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D67A" w14:textId="77777777" w:rsidR="00775E7C" w:rsidRPr="00B033BF" w:rsidRDefault="00023DA4" w:rsidP="00DF3377">
      <w:pPr>
        <w:spacing w:line="240" w:lineRule="auto"/>
        <w:rPr>
          <w:sz w:val="24"/>
          <w:szCs w:val="24"/>
        </w:rPr>
      </w:pPr>
      <w:bookmarkStart w:id="0" w:name="_GoBack"/>
      <w:bookmarkEnd w:id="0"/>
      <w:r w:rsidRPr="00B033BF">
        <w:rPr>
          <w:noProof/>
          <w:sz w:val="24"/>
          <w:szCs w:val="24"/>
        </w:rPr>
        <w:drawing>
          <wp:anchor distT="36576" distB="36576" distL="36576" distR="36576" simplePos="0" relativeHeight="251660288" behindDoc="0" locked="0" layoutInCell="1" allowOverlap="1" wp14:anchorId="7F2B3910" wp14:editId="38391924">
            <wp:simplePos x="0" y="0"/>
            <wp:positionH relativeFrom="column">
              <wp:posOffset>-342900</wp:posOffset>
            </wp:positionH>
            <wp:positionV relativeFrom="paragraph">
              <wp:posOffset>-629920</wp:posOffset>
            </wp:positionV>
            <wp:extent cx="1191895" cy="1169035"/>
            <wp:effectExtent l="0" t="0" r="0" b="0"/>
            <wp:wrapNone/>
            <wp:docPr id="8" name="Imagen 6" descr="logopa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logopaz"/>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3BF">
        <w:rPr>
          <w:noProof/>
          <w:sz w:val="24"/>
          <w:szCs w:val="24"/>
        </w:rPr>
        <w:drawing>
          <wp:anchor distT="36576" distB="36576" distL="36576" distR="36576" simplePos="0" relativeHeight="251655168" behindDoc="0" locked="0" layoutInCell="1" allowOverlap="1" wp14:anchorId="01865D83" wp14:editId="1ABE1F7E">
            <wp:simplePos x="0" y="0"/>
            <wp:positionH relativeFrom="page">
              <wp:posOffset>-297815</wp:posOffset>
            </wp:positionH>
            <wp:positionV relativeFrom="paragraph">
              <wp:posOffset>-858520</wp:posOffset>
            </wp:positionV>
            <wp:extent cx="8122285" cy="1343025"/>
            <wp:effectExtent l="0" t="0" r="0" b="0"/>
            <wp:wrapNone/>
            <wp:docPr id="1" name="Imagen 1" descr="Plantill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Plantilla 2"/>
                    <pic:cNvPicPr>
                      <a:picLocks/>
                    </pic:cNvPicPr>
                  </pic:nvPicPr>
                  <pic:blipFill>
                    <a:blip r:embed="rId9">
                      <a:extLst>
                        <a:ext uri="{28A0092B-C50C-407E-A947-70E740481C1C}">
                          <a14:useLocalDpi xmlns:a14="http://schemas.microsoft.com/office/drawing/2010/main" val="0"/>
                        </a:ext>
                      </a:extLst>
                    </a:blip>
                    <a:srcRect l="1262" t="58720" r="3786" b="3629"/>
                    <a:stretch>
                      <a:fillRect/>
                    </a:stretch>
                  </pic:blipFill>
                  <pic:spPr bwMode="auto">
                    <a:xfrm>
                      <a:off x="0" y="0"/>
                      <a:ext cx="812228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BE6D4" w14:textId="77777777" w:rsidR="00775E7C" w:rsidRPr="00B033BF" w:rsidRDefault="00775E7C" w:rsidP="00DF3377">
      <w:pPr>
        <w:spacing w:line="240" w:lineRule="auto"/>
        <w:jc w:val="center"/>
        <w:rPr>
          <w:b/>
          <w:bCs/>
          <w:smallCaps/>
          <w:color w:val="365F91"/>
          <w:sz w:val="24"/>
          <w:szCs w:val="24"/>
          <w:lang w:val="es-MX"/>
        </w:rPr>
      </w:pPr>
    </w:p>
    <w:p w14:paraId="2DA32B0F" w14:textId="77777777" w:rsidR="00231D57" w:rsidRPr="00B033BF" w:rsidRDefault="00231D57" w:rsidP="00DF3377">
      <w:pPr>
        <w:spacing w:line="240" w:lineRule="auto"/>
        <w:jc w:val="center"/>
        <w:rPr>
          <w:b/>
          <w:bCs/>
          <w:sz w:val="24"/>
          <w:szCs w:val="24"/>
          <w:lang w:val="es-MX"/>
        </w:rPr>
      </w:pPr>
    </w:p>
    <w:p w14:paraId="67B7A255" w14:textId="77777777" w:rsidR="00EF6FD3" w:rsidRPr="00B033BF" w:rsidRDefault="00EF6FD3" w:rsidP="00DF3377">
      <w:pPr>
        <w:spacing w:line="240" w:lineRule="auto"/>
        <w:jc w:val="center"/>
        <w:rPr>
          <w:b/>
          <w:bCs/>
          <w:smallCaps/>
          <w:sz w:val="24"/>
          <w:szCs w:val="24"/>
          <w:lang w:val="es-MX"/>
        </w:rPr>
      </w:pPr>
    </w:p>
    <w:p w14:paraId="0ADB8673" w14:textId="77777777" w:rsidR="00775E7C" w:rsidRPr="00B033BF" w:rsidRDefault="00775E7C" w:rsidP="00DF3377">
      <w:pPr>
        <w:spacing w:line="240" w:lineRule="auto"/>
        <w:jc w:val="center"/>
        <w:rPr>
          <w:b/>
          <w:bCs/>
          <w:smallCaps/>
          <w:sz w:val="24"/>
          <w:szCs w:val="24"/>
          <w:lang w:val="es-MX"/>
        </w:rPr>
      </w:pPr>
    </w:p>
    <w:p w14:paraId="22C1AF03" w14:textId="77777777" w:rsidR="00EF6FD3" w:rsidRPr="00B033BF" w:rsidRDefault="00EF6FD3" w:rsidP="00DF3377">
      <w:pPr>
        <w:spacing w:line="240" w:lineRule="auto"/>
        <w:jc w:val="center"/>
        <w:rPr>
          <w:b/>
          <w:bCs/>
          <w:smallCaps/>
          <w:sz w:val="24"/>
          <w:szCs w:val="24"/>
          <w:lang w:val="es-MX"/>
        </w:rPr>
      </w:pPr>
    </w:p>
    <w:p w14:paraId="7B63D9A2" w14:textId="77777777" w:rsidR="006A49B1" w:rsidRPr="00B033BF" w:rsidRDefault="006A49B1" w:rsidP="00DF3377">
      <w:pPr>
        <w:spacing w:after="0" w:line="240" w:lineRule="auto"/>
        <w:jc w:val="center"/>
        <w:rPr>
          <w:b/>
          <w:color w:val="1B6C77"/>
          <w:sz w:val="36"/>
          <w:szCs w:val="36"/>
        </w:rPr>
      </w:pPr>
    </w:p>
    <w:p w14:paraId="40A109FF" w14:textId="77777777" w:rsidR="006A49B1" w:rsidRPr="00B033BF" w:rsidRDefault="006A49B1" w:rsidP="00DF3377">
      <w:pPr>
        <w:spacing w:after="0" w:line="240" w:lineRule="auto"/>
        <w:jc w:val="center"/>
        <w:rPr>
          <w:b/>
          <w:color w:val="1B6C77"/>
          <w:sz w:val="36"/>
          <w:szCs w:val="36"/>
        </w:rPr>
      </w:pPr>
    </w:p>
    <w:p w14:paraId="7D095612" w14:textId="77777777" w:rsidR="001977F8" w:rsidRPr="00B033BF" w:rsidRDefault="00742DB1" w:rsidP="00DF3377">
      <w:pPr>
        <w:spacing w:after="0" w:line="240" w:lineRule="auto"/>
        <w:jc w:val="center"/>
        <w:rPr>
          <w:b/>
          <w:color w:val="1B6C77"/>
          <w:sz w:val="36"/>
          <w:szCs w:val="36"/>
        </w:rPr>
      </w:pPr>
      <w:r w:rsidRPr="00B033BF">
        <w:rPr>
          <w:b/>
          <w:color w:val="1B6C77"/>
          <w:sz w:val="36"/>
          <w:szCs w:val="36"/>
        </w:rPr>
        <w:t>INFORME ALTERNATIVO AL COMITÉ DE</w:t>
      </w:r>
      <w:r w:rsidR="00567313" w:rsidRPr="00B033BF">
        <w:rPr>
          <w:b/>
          <w:color w:val="1B6C77"/>
          <w:sz w:val="36"/>
          <w:szCs w:val="36"/>
        </w:rPr>
        <w:t xml:space="preserve"> </w:t>
      </w:r>
      <w:r w:rsidR="00813DFF" w:rsidRPr="00B033BF">
        <w:rPr>
          <w:b/>
          <w:color w:val="1B6C77"/>
          <w:sz w:val="36"/>
          <w:szCs w:val="36"/>
        </w:rPr>
        <w:t>DERECHOS HUMANOS</w:t>
      </w:r>
      <w:r w:rsidR="00785471" w:rsidRPr="00B033BF">
        <w:rPr>
          <w:b/>
          <w:color w:val="1B6C77"/>
          <w:sz w:val="36"/>
          <w:szCs w:val="36"/>
        </w:rPr>
        <w:t xml:space="preserve"> </w:t>
      </w:r>
      <w:r w:rsidR="001977F8" w:rsidRPr="00B033BF">
        <w:rPr>
          <w:b/>
          <w:color w:val="1B6C77"/>
          <w:sz w:val="36"/>
          <w:szCs w:val="36"/>
        </w:rPr>
        <w:t xml:space="preserve">DE NACIONES UNIDAS </w:t>
      </w:r>
      <w:r w:rsidR="00785471" w:rsidRPr="00B033BF">
        <w:rPr>
          <w:b/>
          <w:color w:val="1B6C77"/>
          <w:sz w:val="36"/>
          <w:szCs w:val="36"/>
        </w:rPr>
        <w:t xml:space="preserve">SOBRE LA LISTA DE CUESTIONES PREVIA A LA PRESENTACIÓN DEL SÉPTIMO INFORME PERIÓDICO DE </w:t>
      </w:r>
    </w:p>
    <w:p w14:paraId="6A37F9F5" w14:textId="77777777" w:rsidR="00560960" w:rsidRPr="00B033BF" w:rsidRDefault="00785471" w:rsidP="00DF3377">
      <w:pPr>
        <w:spacing w:after="0" w:line="240" w:lineRule="auto"/>
        <w:jc w:val="center"/>
        <w:rPr>
          <w:b/>
          <w:color w:val="1B6C77"/>
          <w:sz w:val="36"/>
          <w:szCs w:val="36"/>
        </w:rPr>
      </w:pPr>
      <w:r w:rsidRPr="00B033BF">
        <w:rPr>
          <w:b/>
          <w:color w:val="1B6C77"/>
          <w:sz w:val="36"/>
          <w:szCs w:val="36"/>
        </w:rPr>
        <w:t>EL SALVADOR</w:t>
      </w:r>
    </w:p>
    <w:p w14:paraId="007D0AF1" w14:textId="77777777" w:rsidR="00785471" w:rsidRPr="00B033BF" w:rsidRDefault="00785471" w:rsidP="00DF3377">
      <w:pPr>
        <w:spacing w:after="0" w:line="240" w:lineRule="auto"/>
        <w:jc w:val="center"/>
        <w:rPr>
          <w:b/>
          <w:color w:val="1B6C77"/>
          <w:sz w:val="36"/>
          <w:szCs w:val="36"/>
        </w:rPr>
      </w:pPr>
    </w:p>
    <w:p w14:paraId="58197858" w14:textId="77777777" w:rsidR="00785471" w:rsidRPr="00B033BF" w:rsidRDefault="00785471" w:rsidP="00DF3377">
      <w:pPr>
        <w:spacing w:after="0" w:line="240" w:lineRule="auto"/>
        <w:jc w:val="center"/>
        <w:rPr>
          <w:b/>
          <w:color w:val="1B6C77"/>
          <w:sz w:val="36"/>
          <w:szCs w:val="36"/>
        </w:rPr>
      </w:pPr>
    </w:p>
    <w:p w14:paraId="642ABC08" w14:textId="77777777" w:rsidR="00742DB1" w:rsidRPr="00B033BF" w:rsidRDefault="00785471" w:rsidP="00DF3377">
      <w:pPr>
        <w:spacing w:after="0" w:line="240" w:lineRule="auto"/>
        <w:jc w:val="center"/>
        <w:rPr>
          <w:b/>
          <w:color w:val="1B6C77"/>
          <w:sz w:val="28"/>
          <w:szCs w:val="28"/>
        </w:rPr>
      </w:pPr>
      <w:r w:rsidRPr="00B033BF">
        <w:rPr>
          <w:b/>
          <w:color w:val="1B6C77"/>
          <w:sz w:val="28"/>
          <w:szCs w:val="28"/>
        </w:rPr>
        <w:t>LICENCIADA RAQUEL CABALLERO DE GUEVARA</w:t>
      </w:r>
    </w:p>
    <w:p w14:paraId="567C7212" w14:textId="0A241ABA" w:rsidR="00785471" w:rsidRPr="00B033BF" w:rsidRDefault="00785471" w:rsidP="00DF3377">
      <w:pPr>
        <w:spacing w:after="0" w:line="240" w:lineRule="auto"/>
        <w:jc w:val="center"/>
        <w:rPr>
          <w:b/>
          <w:color w:val="1B6C77"/>
          <w:sz w:val="28"/>
          <w:szCs w:val="28"/>
        </w:rPr>
      </w:pPr>
      <w:r w:rsidRPr="00B033BF">
        <w:rPr>
          <w:b/>
          <w:color w:val="1B6C77"/>
          <w:sz w:val="28"/>
          <w:szCs w:val="28"/>
        </w:rPr>
        <w:t>PROCURADORA PARA LA DEFENSA DE LOS DERECHOS HUMANOS</w:t>
      </w:r>
      <w:r w:rsidR="008A3C01">
        <w:rPr>
          <w:b/>
          <w:color w:val="1B6C77"/>
          <w:sz w:val="28"/>
          <w:szCs w:val="28"/>
        </w:rPr>
        <w:t xml:space="preserve"> DE EL SALVADOR </w:t>
      </w:r>
    </w:p>
    <w:p w14:paraId="7F30FD58" w14:textId="77777777" w:rsidR="00742DB1" w:rsidRPr="00B033BF" w:rsidRDefault="00742DB1" w:rsidP="00DF3377">
      <w:pPr>
        <w:spacing w:after="0" w:line="240" w:lineRule="auto"/>
        <w:jc w:val="center"/>
        <w:rPr>
          <w:b/>
          <w:color w:val="1B6C77"/>
          <w:sz w:val="28"/>
          <w:szCs w:val="28"/>
        </w:rPr>
      </w:pPr>
    </w:p>
    <w:p w14:paraId="15740CE3" w14:textId="77777777" w:rsidR="008D517D" w:rsidRPr="00B033BF" w:rsidRDefault="008D517D" w:rsidP="00DF3377">
      <w:pPr>
        <w:spacing w:line="240" w:lineRule="auto"/>
        <w:rPr>
          <w:b/>
          <w:bCs/>
          <w:sz w:val="24"/>
          <w:szCs w:val="24"/>
          <w:lang w:val="es-MX"/>
        </w:rPr>
      </w:pPr>
    </w:p>
    <w:p w14:paraId="201F13F1" w14:textId="77777777" w:rsidR="008D517D" w:rsidRPr="00B033BF" w:rsidRDefault="008D517D" w:rsidP="00DF3377">
      <w:pPr>
        <w:spacing w:line="240" w:lineRule="auto"/>
        <w:rPr>
          <w:b/>
          <w:bCs/>
          <w:color w:val="1B6C77"/>
          <w:sz w:val="24"/>
          <w:szCs w:val="24"/>
          <w:lang w:val="es-MX"/>
        </w:rPr>
      </w:pPr>
    </w:p>
    <w:p w14:paraId="634CD639" w14:textId="77777777" w:rsidR="008F083E" w:rsidRPr="00B033BF" w:rsidRDefault="00813DFF" w:rsidP="00DF3377">
      <w:pPr>
        <w:spacing w:line="240" w:lineRule="auto"/>
        <w:jc w:val="center"/>
        <w:rPr>
          <w:b/>
          <w:smallCaps/>
          <w:color w:val="1B6C77"/>
          <w:sz w:val="24"/>
          <w:szCs w:val="24"/>
          <w:lang w:val="es-MX"/>
        </w:rPr>
      </w:pPr>
      <w:r w:rsidRPr="00B033BF">
        <w:rPr>
          <w:b/>
          <w:smallCaps/>
          <w:color w:val="1B6C77"/>
          <w:sz w:val="24"/>
          <w:szCs w:val="24"/>
          <w:lang w:val="es-MX"/>
        </w:rPr>
        <w:t>FEBRERO</w:t>
      </w:r>
      <w:r w:rsidR="00003E98" w:rsidRPr="00B033BF">
        <w:rPr>
          <w:b/>
          <w:smallCaps/>
          <w:color w:val="1B6C77"/>
          <w:sz w:val="24"/>
          <w:szCs w:val="24"/>
          <w:lang w:val="es-MX"/>
        </w:rPr>
        <w:t xml:space="preserve"> DE 2018</w:t>
      </w:r>
    </w:p>
    <w:p w14:paraId="15C32219" w14:textId="77777777" w:rsidR="00EF6FD3" w:rsidRPr="00B033BF" w:rsidRDefault="00EF6FD3" w:rsidP="00DF3377">
      <w:pPr>
        <w:spacing w:line="240" w:lineRule="auto"/>
        <w:jc w:val="center"/>
        <w:rPr>
          <w:b/>
          <w:smallCaps/>
          <w:color w:val="1B6C77"/>
          <w:sz w:val="24"/>
          <w:szCs w:val="24"/>
          <w:lang w:val="es-MX"/>
        </w:rPr>
      </w:pPr>
      <w:r w:rsidRPr="00B033BF">
        <w:rPr>
          <w:b/>
          <w:smallCaps/>
          <w:color w:val="1B6C77"/>
          <w:sz w:val="24"/>
          <w:szCs w:val="24"/>
          <w:lang w:val="es-MX"/>
        </w:rPr>
        <w:t>SAN SALVADOR, EL SALVADOR</w:t>
      </w:r>
    </w:p>
    <w:p w14:paraId="79FFE74E" w14:textId="77777777" w:rsidR="008F083E" w:rsidRPr="00B033BF" w:rsidRDefault="008F083E" w:rsidP="00DF3377">
      <w:pPr>
        <w:spacing w:line="240" w:lineRule="auto"/>
        <w:jc w:val="center"/>
        <w:rPr>
          <w:smallCaps/>
          <w:sz w:val="24"/>
          <w:szCs w:val="24"/>
          <w:lang w:val="es-MX"/>
        </w:rPr>
      </w:pPr>
    </w:p>
    <w:p w14:paraId="69598D73" w14:textId="77777777" w:rsidR="00775E7C" w:rsidRPr="00B033BF" w:rsidRDefault="00775E7C" w:rsidP="00DF3377">
      <w:pPr>
        <w:spacing w:line="240" w:lineRule="auto"/>
        <w:jc w:val="center"/>
        <w:rPr>
          <w:b/>
          <w:bCs/>
          <w:sz w:val="24"/>
          <w:szCs w:val="24"/>
        </w:rPr>
      </w:pPr>
    </w:p>
    <w:p w14:paraId="2B946732" w14:textId="77777777" w:rsidR="002307A1" w:rsidRPr="00B033BF" w:rsidRDefault="002307A1" w:rsidP="00DF3377">
      <w:pPr>
        <w:spacing w:line="240" w:lineRule="auto"/>
        <w:jc w:val="center"/>
        <w:rPr>
          <w:b/>
          <w:bCs/>
          <w:sz w:val="24"/>
          <w:szCs w:val="24"/>
        </w:rPr>
      </w:pPr>
    </w:p>
    <w:p w14:paraId="7747AAA6" w14:textId="77777777" w:rsidR="002307A1" w:rsidRPr="00B033BF" w:rsidRDefault="002307A1" w:rsidP="00DF3377">
      <w:pPr>
        <w:spacing w:line="240" w:lineRule="auto"/>
        <w:jc w:val="center"/>
        <w:rPr>
          <w:b/>
          <w:bCs/>
          <w:sz w:val="24"/>
          <w:szCs w:val="24"/>
        </w:rPr>
      </w:pPr>
    </w:p>
    <w:p w14:paraId="136A9912" w14:textId="77777777" w:rsidR="00904369" w:rsidRPr="00B033BF" w:rsidRDefault="00023DA4" w:rsidP="00DF3377">
      <w:pPr>
        <w:spacing w:line="240" w:lineRule="auto"/>
        <w:jc w:val="center"/>
        <w:rPr>
          <w:bCs/>
          <w:kern w:val="20"/>
          <w:sz w:val="24"/>
          <w:szCs w:val="24"/>
        </w:rPr>
      </w:pPr>
      <w:r w:rsidRPr="00B033BF">
        <w:rPr>
          <w:noProof/>
          <w:sz w:val="24"/>
          <w:szCs w:val="24"/>
        </w:rPr>
        <w:drawing>
          <wp:anchor distT="36576" distB="36576" distL="36576" distR="36576" simplePos="0" relativeHeight="251659264" behindDoc="0" locked="0" layoutInCell="1" allowOverlap="1" wp14:anchorId="0ACAE165" wp14:editId="24359CA6">
            <wp:simplePos x="0" y="0"/>
            <wp:positionH relativeFrom="column">
              <wp:posOffset>2527935</wp:posOffset>
            </wp:positionH>
            <wp:positionV relativeFrom="paragraph">
              <wp:posOffset>285750</wp:posOffset>
            </wp:positionV>
            <wp:extent cx="915670" cy="1196975"/>
            <wp:effectExtent l="0" t="0" r="0" b="0"/>
            <wp:wrapNone/>
            <wp:docPr id="7" name="Imagen 5" descr="logo H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logo H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670"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EF744" w14:textId="77777777" w:rsidR="002C0AC3" w:rsidRPr="00B033BF" w:rsidRDefault="002C0AC3" w:rsidP="00DF3377">
      <w:pPr>
        <w:spacing w:line="240" w:lineRule="auto"/>
        <w:jc w:val="center"/>
        <w:rPr>
          <w:bCs/>
          <w:kern w:val="20"/>
          <w:sz w:val="24"/>
          <w:szCs w:val="24"/>
        </w:rPr>
      </w:pPr>
    </w:p>
    <w:p w14:paraId="50E0E097" w14:textId="77777777" w:rsidR="00813DFF" w:rsidRPr="00B033BF" w:rsidRDefault="00813DFF" w:rsidP="00DF3377">
      <w:pPr>
        <w:spacing w:line="240" w:lineRule="auto"/>
        <w:jc w:val="center"/>
        <w:rPr>
          <w:bCs/>
          <w:kern w:val="20"/>
          <w:sz w:val="24"/>
          <w:szCs w:val="24"/>
        </w:rPr>
      </w:pPr>
    </w:p>
    <w:p w14:paraId="5E14E87B" w14:textId="77777777" w:rsidR="00813DFF" w:rsidRPr="00B033BF" w:rsidRDefault="00023DA4" w:rsidP="00DF3377">
      <w:pPr>
        <w:spacing w:line="240" w:lineRule="auto"/>
        <w:jc w:val="center"/>
        <w:rPr>
          <w:bCs/>
          <w:kern w:val="20"/>
          <w:sz w:val="24"/>
          <w:szCs w:val="24"/>
        </w:rPr>
      </w:pPr>
      <w:r w:rsidRPr="00B033BF">
        <w:rPr>
          <w:noProof/>
          <w:sz w:val="24"/>
          <w:szCs w:val="24"/>
        </w:rPr>
        <w:lastRenderedPageBreak/>
        <mc:AlternateContent>
          <mc:Choice Requires="wps">
            <w:drawing>
              <wp:anchor distT="36576" distB="36576" distL="36576" distR="36576" simplePos="0" relativeHeight="251658240" behindDoc="0" locked="0" layoutInCell="1" allowOverlap="1" wp14:anchorId="37C749EF" wp14:editId="736C2BCD">
                <wp:simplePos x="0" y="0"/>
                <wp:positionH relativeFrom="page">
                  <wp:posOffset>13970</wp:posOffset>
                </wp:positionH>
                <wp:positionV relativeFrom="paragraph">
                  <wp:posOffset>267970</wp:posOffset>
                </wp:positionV>
                <wp:extent cx="7753350" cy="276225"/>
                <wp:effectExtent l="0" t="0" r="0" b="0"/>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53350" cy="276225"/>
                        </a:xfrm>
                        <a:prstGeom prst="rect">
                          <a:avLst/>
                        </a:prstGeom>
                        <a:solidFill>
                          <a:srgbClr val="E0E1DD">
                            <a:alpha val="50000"/>
                          </a:srgbClr>
                        </a:solidFill>
                        <a:ln>
                          <a:noFill/>
                        </a:ln>
                        <a:effectLst/>
                        <a:extLst>
                          <a:ext uri="{91240B29-F687-4F45-9708-019B960494DF}">
                            <a14:hiddenLine xmlns:a14="http://schemas.microsoft.com/office/drawing/2010/main" w="25400">
                              <a:solidFill>
                                <a:srgbClr val="009999"/>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E0CD" id="Rectángulo 4" o:spid="_x0000_s1026" style="position:absolute;margin-left:1.1pt;margin-top:21.1pt;width:610.5pt;height:21.7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" fillcolor="#e0e1dd" stroked="f" strokecolor="#099" strokeweight="2pt">
                <v:fill opacity="32896f"/>
                <v:shadow color="#eeece1"/>
                <v:path arrowok="t"/>
                <v:textbox inset="2.88pt,2.88pt,2.88pt,2.88pt"/>
                <w10:wrap anchorx="page"/>
              </v:rect>
            </w:pict>
          </mc:Fallback>
        </mc:AlternateContent>
      </w:r>
    </w:p>
    <w:p w14:paraId="6327988A" w14:textId="77777777" w:rsidR="00904369" w:rsidRPr="00B033BF" w:rsidRDefault="00023DA4" w:rsidP="00DF3377">
      <w:pPr>
        <w:spacing w:after="0" w:line="240" w:lineRule="auto"/>
        <w:jc w:val="center"/>
        <w:rPr>
          <w:b/>
          <w:sz w:val="24"/>
          <w:szCs w:val="24"/>
        </w:rPr>
      </w:pPr>
      <w:r w:rsidRPr="00B033BF">
        <w:rPr>
          <w:noProof/>
          <w:sz w:val="24"/>
          <w:szCs w:val="24"/>
        </w:rPr>
        <mc:AlternateContent>
          <mc:Choice Requires="wps">
            <w:drawing>
              <wp:anchor distT="36576" distB="36576" distL="36576" distR="36576" simplePos="0" relativeHeight="251657216" behindDoc="0" locked="0" layoutInCell="1" allowOverlap="1" wp14:anchorId="17D9550E" wp14:editId="07A0BE0D">
                <wp:simplePos x="0" y="0"/>
                <wp:positionH relativeFrom="page">
                  <wp:posOffset>4445</wp:posOffset>
                </wp:positionH>
                <wp:positionV relativeFrom="paragraph">
                  <wp:posOffset>231140</wp:posOffset>
                </wp:positionV>
                <wp:extent cx="7791450" cy="209550"/>
                <wp:effectExtent l="0" t="0" r="0" b="0"/>
                <wp:wrapNone/>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91450" cy="209550"/>
                        </a:xfrm>
                        <a:prstGeom prst="rect">
                          <a:avLst/>
                        </a:prstGeom>
                        <a:solidFill>
                          <a:srgbClr val="008080">
                            <a:alpha val="61000"/>
                          </a:srgbClr>
                        </a:solidFill>
                        <a:ln>
                          <a:noFill/>
                        </a:ln>
                        <a:effectLst/>
                        <a:extLst>
                          <a:ext uri="{91240B29-F687-4F45-9708-019B960494DF}">
                            <a14:hiddenLine xmlns:a14="http://schemas.microsoft.com/office/drawing/2010/main" w="25400">
                              <a:solidFill>
                                <a:srgbClr val="009999"/>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CB09F" id="Rectángulo 3" o:spid="_x0000_s1026" style="position:absolute;margin-left:.35pt;margin-top:18.2pt;width:613.5pt;height:16.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" fillcolor="teal" stroked="f" strokecolor="#099" strokeweight="2pt">
                <v:fill opacity="40092f"/>
                <v:shadow color="#eeece1"/>
                <v:path arrowok="t"/>
                <v:textbox inset="2.88pt,2.88pt,2.88pt,2.88pt"/>
                <w10:wrap anchorx="page"/>
              </v:rect>
            </w:pict>
          </mc:Fallback>
        </mc:AlternateContent>
      </w:r>
      <w:r w:rsidRPr="00B033BF">
        <w:rPr>
          <w:noProof/>
          <w:sz w:val="24"/>
          <w:szCs w:val="24"/>
        </w:rPr>
        <mc:AlternateContent>
          <mc:Choice Requires="wps">
            <w:drawing>
              <wp:anchor distT="36576" distB="36576" distL="36576" distR="36576" simplePos="0" relativeHeight="251656192" behindDoc="0" locked="0" layoutInCell="1" allowOverlap="1" wp14:anchorId="3CA7A288" wp14:editId="061322E3">
                <wp:simplePos x="0" y="0"/>
                <wp:positionH relativeFrom="page">
                  <wp:posOffset>13970</wp:posOffset>
                </wp:positionH>
                <wp:positionV relativeFrom="paragraph">
                  <wp:posOffset>421640</wp:posOffset>
                </wp:positionV>
                <wp:extent cx="7762875" cy="209550"/>
                <wp:effectExtent l="0" t="0" r="0" b="0"/>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62875" cy="209550"/>
                        </a:xfrm>
                        <a:prstGeom prst="rect">
                          <a:avLst/>
                        </a:prstGeom>
                        <a:solidFill>
                          <a:srgbClr val="13352C"/>
                        </a:solidFill>
                        <a:ln>
                          <a:noFill/>
                        </a:ln>
                        <a:effectLst/>
                        <a:extLst>
                          <a:ext uri="{91240B29-F687-4F45-9708-019B960494DF}">
                            <a14:hiddenLine xmlns:a14="http://schemas.microsoft.com/office/drawing/2010/main" w="25400">
                              <a:solidFill>
                                <a:srgbClr val="009999"/>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DDE27AE" w14:textId="77777777" w:rsidR="002608FB" w:rsidRDefault="002608FB" w:rsidP="00775E7C">
                            <w:pPr>
                              <w:jc w:val="center"/>
                            </w:pPr>
                          </w:p>
                          <w:p w14:paraId="2EA538B8" w14:textId="77777777" w:rsidR="002608FB" w:rsidRDefault="002608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7A288" id="Rectángulo 2" o:spid="_x0000_s1026" style="position:absolute;left:0;text-align:left;margin-left:1.1pt;margin-top:33.2pt;width:611.25pt;height:16.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" fillcolor="#13352c" stroked="f" strokecolor="#099" strokeweight="2pt">
                <v:shadow color="#eeece1"/>
                <v:path arrowok="t"/>
                <o:lock v:ext="edit" aspectratio="t"/>
                <v:textbox inset="2.88pt,2.88pt,2.88pt,2.88pt">
                  <w:txbxContent>
                    <w:p w14:paraId="5DDE27AE" w14:textId="77777777" w:rsidR="002608FB" w:rsidRDefault="002608FB" w:rsidP="00775E7C">
                      <w:pPr>
                        <w:jc w:val="center"/>
                      </w:pPr>
                    </w:p>
                    <w:p w14:paraId="2EA538B8" w14:textId="77777777" w:rsidR="002608FB" w:rsidRDefault="002608FB"/>
                  </w:txbxContent>
                </v:textbox>
                <w10:wrap anchorx="page"/>
              </v:rect>
            </w:pict>
          </mc:Fallback>
        </mc:AlternateContent>
      </w:r>
    </w:p>
    <w:p w14:paraId="0113C885" w14:textId="77777777" w:rsidR="002C0AC3" w:rsidRPr="00B033BF" w:rsidRDefault="0061118B" w:rsidP="00DF3377">
      <w:pPr>
        <w:spacing w:line="240" w:lineRule="auto"/>
        <w:jc w:val="center"/>
        <w:rPr>
          <w:b/>
          <w:bCs/>
          <w:sz w:val="32"/>
          <w:szCs w:val="32"/>
        </w:rPr>
      </w:pPr>
      <w:r>
        <w:rPr>
          <w:b/>
          <w:bCs/>
          <w:sz w:val="32"/>
          <w:szCs w:val="32"/>
        </w:rPr>
        <w:t xml:space="preserve">SIGLAS Y </w:t>
      </w:r>
      <w:r w:rsidR="00151A1F" w:rsidRPr="00B033BF">
        <w:rPr>
          <w:b/>
          <w:bCs/>
          <w:sz w:val="32"/>
          <w:szCs w:val="32"/>
        </w:rPr>
        <w:t xml:space="preserve">ACRÓNIMOS </w:t>
      </w:r>
    </w:p>
    <w:p w14:paraId="6F003662" w14:textId="77777777" w:rsidR="00A42345" w:rsidRPr="00B033BF" w:rsidRDefault="00A42345" w:rsidP="00DF3377">
      <w:pPr>
        <w:spacing w:line="240" w:lineRule="auto"/>
        <w:jc w:val="center"/>
        <w:rPr>
          <w:b/>
          <w:bCs/>
          <w:sz w:val="32"/>
          <w:szCs w:val="32"/>
        </w:rPr>
      </w:pPr>
    </w:p>
    <w:p w14:paraId="763343E9" w14:textId="77777777" w:rsidR="00156F1A" w:rsidRPr="00156F1A" w:rsidRDefault="00156F1A" w:rsidP="00156F1A">
      <w:pPr>
        <w:spacing w:after="0" w:line="360" w:lineRule="auto"/>
        <w:jc w:val="both"/>
        <w:rPr>
          <w:sz w:val="24"/>
          <w:szCs w:val="24"/>
          <w:shd w:val="clear" w:color="auto" w:fill="FFFFFF"/>
          <w:lang w:val="es-SV"/>
        </w:rPr>
      </w:pPr>
      <w:r w:rsidRPr="00156F1A">
        <w:rPr>
          <w:sz w:val="24"/>
          <w:szCs w:val="24"/>
          <w:shd w:val="clear" w:color="auto" w:fill="FFFFFF"/>
          <w:lang w:val="es-SV"/>
        </w:rPr>
        <w:t>ARTS</w:t>
      </w:r>
      <w:r w:rsidRPr="00156F1A">
        <w:rPr>
          <w:sz w:val="24"/>
          <w:szCs w:val="24"/>
          <w:shd w:val="clear" w:color="auto" w:fill="FFFFFF"/>
          <w:lang w:val="es-SV"/>
        </w:rPr>
        <w:tab/>
      </w:r>
      <w:r w:rsidRPr="00156F1A">
        <w:rPr>
          <w:sz w:val="24"/>
          <w:szCs w:val="24"/>
          <w:shd w:val="clear" w:color="auto" w:fill="FFFFFF"/>
          <w:lang w:val="es-SV"/>
        </w:rPr>
        <w:tab/>
      </w:r>
      <w:r w:rsidRPr="00156F1A">
        <w:rPr>
          <w:sz w:val="24"/>
          <w:szCs w:val="24"/>
          <w:shd w:val="clear" w:color="auto" w:fill="FFFFFF"/>
          <w:lang w:val="es-SV"/>
        </w:rPr>
        <w:tab/>
        <w:t>Artículos</w:t>
      </w:r>
    </w:p>
    <w:p w14:paraId="27C14632" w14:textId="77777777" w:rsidR="00156F1A" w:rsidRPr="00156F1A" w:rsidRDefault="00156F1A" w:rsidP="00156F1A">
      <w:pPr>
        <w:spacing w:after="0" w:line="360" w:lineRule="auto"/>
        <w:jc w:val="both"/>
        <w:rPr>
          <w:sz w:val="24"/>
          <w:szCs w:val="24"/>
          <w:shd w:val="clear" w:color="auto" w:fill="FFFFFF"/>
          <w:lang w:val="es-SV"/>
        </w:rPr>
      </w:pPr>
      <w:r w:rsidRPr="00156F1A">
        <w:rPr>
          <w:sz w:val="24"/>
          <w:szCs w:val="24"/>
          <w:shd w:val="clear" w:color="auto" w:fill="FFFFFF"/>
          <w:lang w:val="es-SV"/>
        </w:rPr>
        <w:t xml:space="preserve">CAM </w:t>
      </w:r>
      <w:r w:rsidRPr="00156F1A">
        <w:rPr>
          <w:sz w:val="24"/>
          <w:szCs w:val="24"/>
          <w:shd w:val="clear" w:color="auto" w:fill="FFFFFF"/>
          <w:lang w:val="es-SV"/>
        </w:rPr>
        <w:tab/>
      </w:r>
      <w:r w:rsidRPr="00156F1A">
        <w:rPr>
          <w:sz w:val="24"/>
          <w:szCs w:val="24"/>
          <w:shd w:val="clear" w:color="auto" w:fill="FFFFFF"/>
          <w:lang w:val="es-SV"/>
        </w:rPr>
        <w:tab/>
      </w:r>
      <w:r w:rsidRPr="00156F1A">
        <w:rPr>
          <w:sz w:val="24"/>
          <w:szCs w:val="24"/>
          <w:shd w:val="clear" w:color="auto" w:fill="FFFFFF"/>
          <w:lang w:val="es-SV"/>
        </w:rPr>
        <w:tab/>
        <w:t>Cuerpo de Agentes Metropolitanos</w:t>
      </w:r>
    </w:p>
    <w:p w14:paraId="3CAEAC14" w14:textId="77777777" w:rsidR="00156F1A" w:rsidRPr="00156F1A" w:rsidRDefault="00156F1A" w:rsidP="00156F1A">
      <w:pPr>
        <w:spacing w:after="0" w:line="360" w:lineRule="auto"/>
        <w:jc w:val="both"/>
        <w:rPr>
          <w:sz w:val="24"/>
          <w:szCs w:val="24"/>
        </w:rPr>
      </w:pPr>
      <w:r w:rsidRPr="00156F1A">
        <w:rPr>
          <w:sz w:val="24"/>
          <w:szCs w:val="24"/>
        </w:rPr>
        <w:t xml:space="preserve">CDN </w:t>
      </w:r>
      <w:r w:rsidRPr="00156F1A">
        <w:rPr>
          <w:sz w:val="24"/>
          <w:szCs w:val="24"/>
        </w:rPr>
        <w:tab/>
      </w:r>
      <w:r w:rsidRPr="00156F1A">
        <w:rPr>
          <w:sz w:val="24"/>
          <w:szCs w:val="24"/>
        </w:rPr>
        <w:tab/>
      </w:r>
      <w:r w:rsidRPr="00156F1A">
        <w:rPr>
          <w:sz w:val="24"/>
          <w:szCs w:val="24"/>
        </w:rPr>
        <w:tab/>
        <w:t xml:space="preserve">Convención sobre los Derechos del Niño </w:t>
      </w:r>
    </w:p>
    <w:p w14:paraId="140C52C9" w14:textId="77777777" w:rsidR="00156F1A" w:rsidRPr="00156F1A" w:rsidRDefault="00156F1A" w:rsidP="00156F1A">
      <w:pPr>
        <w:spacing w:after="0" w:line="360" w:lineRule="auto"/>
        <w:jc w:val="both"/>
        <w:rPr>
          <w:b/>
          <w:sz w:val="24"/>
          <w:szCs w:val="24"/>
        </w:rPr>
      </w:pPr>
      <w:r w:rsidRPr="00156F1A">
        <w:rPr>
          <w:sz w:val="24"/>
          <w:szCs w:val="24"/>
        </w:rPr>
        <w:t>CIDH</w:t>
      </w:r>
      <w:r w:rsidRPr="00156F1A">
        <w:rPr>
          <w:sz w:val="24"/>
          <w:szCs w:val="24"/>
        </w:rPr>
        <w:tab/>
      </w:r>
      <w:r w:rsidRPr="00156F1A">
        <w:rPr>
          <w:sz w:val="24"/>
          <w:szCs w:val="24"/>
        </w:rPr>
        <w:tab/>
      </w:r>
      <w:r w:rsidRPr="00156F1A">
        <w:rPr>
          <w:sz w:val="24"/>
          <w:szCs w:val="24"/>
        </w:rPr>
        <w:tab/>
      </w:r>
      <w:r w:rsidRPr="00156F1A">
        <w:rPr>
          <w:rFonts w:eastAsia="Times New Roman"/>
          <w:sz w:val="24"/>
          <w:szCs w:val="24"/>
          <w:lang w:eastAsia="es-ES"/>
        </w:rPr>
        <w:t>Comisión Interamericana de Derechos Humanos</w:t>
      </w:r>
    </w:p>
    <w:p w14:paraId="37D0A27E" w14:textId="77777777" w:rsidR="00156F1A" w:rsidRPr="00156F1A" w:rsidRDefault="00156F1A" w:rsidP="00156F1A">
      <w:pPr>
        <w:spacing w:after="0" w:line="360" w:lineRule="auto"/>
        <w:jc w:val="both"/>
        <w:rPr>
          <w:sz w:val="24"/>
          <w:szCs w:val="24"/>
        </w:rPr>
      </w:pPr>
      <w:r w:rsidRPr="00156F1A">
        <w:rPr>
          <w:sz w:val="24"/>
          <w:szCs w:val="24"/>
        </w:rPr>
        <w:t xml:space="preserve">CLD </w:t>
      </w:r>
      <w:r w:rsidRPr="00156F1A">
        <w:rPr>
          <w:sz w:val="24"/>
          <w:szCs w:val="24"/>
        </w:rPr>
        <w:tab/>
      </w:r>
      <w:r w:rsidRPr="00156F1A">
        <w:rPr>
          <w:sz w:val="24"/>
          <w:szCs w:val="24"/>
        </w:rPr>
        <w:tab/>
      </w:r>
      <w:r w:rsidRPr="00156F1A">
        <w:rPr>
          <w:sz w:val="24"/>
          <w:szCs w:val="24"/>
        </w:rPr>
        <w:tab/>
        <w:t xml:space="preserve">Comités Locales de Derechos de la Niñez y de la Adolescencia </w:t>
      </w:r>
    </w:p>
    <w:p w14:paraId="59F67B76" w14:textId="77777777" w:rsidR="00156F1A" w:rsidRPr="00F90481" w:rsidRDefault="00156F1A" w:rsidP="00156F1A">
      <w:pPr>
        <w:spacing w:after="0" w:line="360" w:lineRule="auto"/>
        <w:jc w:val="both"/>
        <w:rPr>
          <w:sz w:val="24"/>
          <w:szCs w:val="24"/>
        </w:rPr>
      </w:pPr>
      <w:r w:rsidRPr="00156F1A">
        <w:rPr>
          <w:sz w:val="24"/>
          <w:szCs w:val="24"/>
        </w:rPr>
        <w:t>CNB</w:t>
      </w:r>
      <w:r w:rsidRPr="00156F1A">
        <w:rPr>
          <w:sz w:val="24"/>
          <w:szCs w:val="24"/>
        </w:rPr>
        <w:tab/>
      </w:r>
      <w:r w:rsidRPr="00156F1A">
        <w:rPr>
          <w:sz w:val="24"/>
          <w:szCs w:val="24"/>
        </w:rPr>
        <w:tab/>
      </w:r>
      <w:r w:rsidRPr="00156F1A">
        <w:rPr>
          <w:sz w:val="24"/>
          <w:szCs w:val="24"/>
        </w:rPr>
        <w:tab/>
        <w:t>Comisión Nacional de Búsqueda</w:t>
      </w:r>
      <w:r w:rsidR="000679DB">
        <w:rPr>
          <w:sz w:val="24"/>
          <w:szCs w:val="24"/>
        </w:rPr>
        <w:t xml:space="preserve"> </w:t>
      </w:r>
      <w:r w:rsidR="000679DB" w:rsidRPr="00F90481">
        <w:rPr>
          <w:sz w:val="24"/>
          <w:szCs w:val="24"/>
        </w:rPr>
        <w:t xml:space="preserve">de Niñas y Niños Desaparecidos durante el </w:t>
      </w:r>
      <w:r w:rsidR="000679DB" w:rsidRPr="00F90481">
        <w:rPr>
          <w:sz w:val="24"/>
          <w:szCs w:val="24"/>
        </w:rPr>
        <w:tab/>
      </w:r>
      <w:r w:rsidR="000679DB" w:rsidRPr="00F90481">
        <w:rPr>
          <w:sz w:val="24"/>
          <w:szCs w:val="24"/>
        </w:rPr>
        <w:tab/>
      </w:r>
      <w:r w:rsidR="000679DB" w:rsidRPr="00F90481">
        <w:rPr>
          <w:sz w:val="24"/>
          <w:szCs w:val="24"/>
        </w:rPr>
        <w:tab/>
      </w:r>
      <w:r w:rsidR="00187F61">
        <w:rPr>
          <w:sz w:val="24"/>
          <w:szCs w:val="24"/>
        </w:rPr>
        <w:t xml:space="preserve">             </w:t>
      </w:r>
      <w:r w:rsidR="000679DB" w:rsidRPr="00F90481">
        <w:rPr>
          <w:sz w:val="24"/>
          <w:szCs w:val="24"/>
        </w:rPr>
        <w:t>Conflicto Armado Interno</w:t>
      </w:r>
    </w:p>
    <w:p w14:paraId="5FEB46D7" w14:textId="77777777" w:rsidR="00156F1A" w:rsidRPr="00156F1A" w:rsidRDefault="00156F1A" w:rsidP="00156F1A">
      <w:pPr>
        <w:spacing w:after="0" w:line="360" w:lineRule="auto"/>
        <w:jc w:val="both"/>
        <w:rPr>
          <w:sz w:val="24"/>
          <w:szCs w:val="24"/>
        </w:rPr>
      </w:pPr>
      <w:r w:rsidRPr="00156F1A">
        <w:rPr>
          <w:sz w:val="24"/>
          <w:szCs w:val="24"/>
        </w:rPr>
        <w:t>CNJ</w:t>
      </w:r>
      <w:r w:rsidRPr="00156F1A">
        <w:rPr>
          <w:sz w:val="24"/>
          <w:szCs w:val="24"/>
        </w:rPr>
        <w:tab/>
      </w:r>
      <w:r w:rsidRPr="00156F1A">
        <w:rPr>
          <w:sz w:val="24"/>
          <w:szCs w:val="24"/>
        </w:rPr>
        <w:tab/>
      </w:r>
      <w:r w:rsidRPr="00156F1A">
        <w:rPr>
          <w:sz w:val="24"/>
          <w:szCs w:val="24"/>
        </w:rPr>
        <w:tab/>
      </w:r>
      <w:r w:rsidRPr="00156F1A">
        <w:rPr>
          <w:color w:val="000000"/>
          <w:sz w:val="24"/>
          <w:szCs w:val="24"/>
          <w:lang w:val="es-SV" w:eastAsia="es-SV"/>
        </w:rPr>
        <w:t>Consejo Nacional de la Judicatura</w:t>
      </w:r>
    </w:p>
    <w:p w14:paraId="6009924D" w14:textId="77777777" w:rsidR="00156F1A" w:rsidRPr="00156F1A" w:rsidRDefault="00156F1A" w:rsidP="00156F1A">
      <w:pPr>
        <w:spacing w:after="0" w:line="360" w:lineRule="auto"/>
        <w:jc w:val="both"/>
        <w:rPr>
          <w:sz w:val="24"/>
          <w:szCs w:val="24"/>
        </w:rPr>
      </w:pPr>
      <w:r w:rsidRPr="00156F1A">
        <w:rPr>
          <w:sz w:val="24"/>
          <w:szCs w:val="24"/>
        </w:rPr>
        <w:t>CONAIPD</w:t>
      </w:r>
      <w:r w:rsidRPr="00156F1A">
        <w:rPr>
          <w:sz w:val="24"/>
          <w:szCs w:val="24"/>
        </w:rPr>
        <w:tab/>
      </w:r>
      <w:r w:rsidRPr="00156F1A">
        <w:rPr>
          <w:sz w:val="24"/>
          <w:szCs w:val="24"/>
        </w:rPr>
        <w:tab/>
      </w:r>
      <w:r w:rsidRPr="00156F1A">
        <w:rPr>
          <w:rFonts w:eastAsia="Times New Roman"/>
          <w:color w:val="000000"/>
          <w:sz w:val="24"/>
          <w:szCs w:val="24"/>
          <w:lang w:val="es-SV" w:eastAsia="es-SV"/>
        </w:rPr>
        <w:t>Consejo Nacional de Atención Integral a las Personas con Discapacidad</w:t>
      </w:r>
    </w:p>
    <w:p w14:paraId="6A3E78E6" w14:textId="77777777" w:rsidR="00156F1A" w:rsidRPr="00156F1A" w:rsidRDefault="00156F1A" w:rsidP="00156F1A">
      <w:pPr>
        <w:spacing w:after="0" w:line="360" w:lineRule="auto"/>
        <w:jc w:val="both"/>
        <w:rPr>
          <w:sz w:val="24"/>
          <w:szCs w:val="24"/>
        </w:rPr>
      </w:pPr>
      <w:r w:rsidRPr="00156F1A">
        <w:rPr>
          <w:sz w:val="24"/>
          <w:szCs w:val="24"/>
        </w:rPr>
        <w:t>CONNA</w:t>
      </w:r>
      <w:r w:rsidRPr="00156F1A">
        <w:rPr>
          <w:sz w:val="24"/>
          <w:szCs w:val="24"/>
        </w:rPr>
        <w:tab/>
      </w:r>
      <w:r w:rsidRPr="00156F1A">
        <w:rPr>
          <w:sz w:val="24"/>
          <w:szCs w:val="24"/>
        </w:rPr>
        <w:tab/>
        <w:t xml:space="preserve">Consejo Nacional de la Niñez y de la Adolescencia </w:t>
      </w:r>
    </w:p>
    <w:p w14:paraId="79B10317" w14:textId="77777777" w:rsidR="00156F1A" w:rsidRDefault="00156F1A" w:rsidP="00156F1A">
      <w:pPr>
        <w:spacing w:after="0" w:line="360" w:lineRule="auto"/>
        <w:ind w:left="2124" w:hanging="2124"/>
        <w:jc w:val="both"/>
        <w:rPr>
          <w:color w:val="000000"/>
          <w:kern w:val="1"/>
          <w:sz w:val="24"/>
          <w:szCs w:val="24"/>
          <w:shd w:val="clear" w:color="auto" w:fill="FFFFFF"/>
          <w:lang w:val="es-SV" w:eastAsia="zh-CN"/>
        </w:rPr>
      </w:pPr>
      <w:r w:rsidRPr="00156F1A">
        <w:rPr>
          <w:sz w:val="24"/>
          <w:szCs w:val="24"/>
        </w:rPr>
        <w:t>CONMIGRANTES</w:t>
      </w:r>
      <w:r w:rsidRPr="00156F1A">
        <w:rPr>
          <w:sz w:val="24"/>
          <w:szCs w:val="24"/>
        </w:rPr>
        <w:tab/>
      </w:r>
      <w:r w:rsidRPr="00156F1A">
        <w:rPr>
          <w:color w:val="000000"/>
          <w:kern w:val="1"/>
          <w:sz w:val="24"/>
          <w:szCs w:val="24"/>
          <w:shd w:val="clear" w:color="auto" w:fill="FFFFFF"/>
          <w:lang w:val="es-SV" w:eastAsia="zh-CN"/>
        </w:rPr>
        <w:t xml:space="preserve">Consejo Nacional para la Protección y Desarrollo de la </w:t>
      </w:r>
    </w:p>
    <w:p w14:paraId="16D08D02" w14:textId="77777777" w:rsidR="00156F1A" w:rsidRPr="00156F1A" w:rsidRDefault="00156F1A" w:rsidP="00156F1A">
      <w:pPr>
        <w:spacing w:after="0" w:line="360" w:lineRule="auto"/>
        <w:ind w:left="2124"/>
        <w:jc w:val="both"/>
        <w:rPr>
          <w:sz w:val="24"/>
          <w:szCs w:val="24"/>
          <w:lang w:val="es-SV"/>
        </w:rPr>
      </w:pPr>
      <w:r w:rsidRPr="00156F1A">
        <w:rPr>
          <w:color w:val="000000"/>
          <w:kern w:val="1"/>
          <w:sz w:val="24"/>
          <w:szCs w:val="24"/>
          <w:shd w:val="clear" w:color="auto" w:fill="FFFFFF"/>
          <w:lang w:val="es-SV" w:eastAsia="zh-CN"/>
        </w:rPr>
        <w:t>Persona Migrante y su Familia</w:t>
      </w:r>
    </w:p>
    <w:p w14:paraId="59BE3EBF" w14:textId="77777777" w:rsidR="00156F1A" w:rsidRPr="00156F1A" w:rsidRDefault="00156F1A" w:rsidP="00156F1A">
      <w:pPr>
        <w:spacing w:after="0" w:line="360" w:lineRule="auto"/>
        <w:jc w:val="both"/>
        <w:rPr>
          <w:sz w:val="24"/>
          <w:szCs w:val="24"/>
        </w:rPr>
      </w:pPr>
      <w:r w:rsidRPr="00156F1A">
        <w:rPr>
          <w:sz w:val="24"/>
          <w:szCs w:val="24"/>
        </w:rPr>
        <w:t xml:space="preserve">COMURES </w:t>
      </w:r>
      <w:r w:rsidRPr="00156F1A">
        <w:rPr>
          <w:sz w:val="24"/>
          <w:szCs w:val="24"/>
        </w:rPr>
        <w:tab/>
      </w:r>
      <w:r w:rsidRPr="00156F1A">
        <w:rPr>
          <w:sz w:val="24"/>
          <w:szCs w:val="24"/>
        </w:rPr>
        <w:tab/>
        <w:t>Corporación de Municipalidades de la República de El Salvador</w:t>
      </w:r>
    </w:p>
    <w:p w14:paraId="727A07FD" w14:textId="77777777" w:rsidR="00156F1A" w:rsidRPr="00156F1A" w:rsidRDefault="00156F1A" w:rsidP="00156F1A">
      <w:pPr>
        <w:spacing w:after="0" w:line="360" w:lineRule="auto"/>
        <w:jc w:val="both"/>
        <w:rPr>
          <w:sz w:val="24"/>
          <w:szCs w:val="24"/>
        </w:rPr>
      </w:pPr>
      <w:r w:rsidRPr="00156F1A">
        <w:rPr>
          <w:sz w:val="24"/>
          <w:szCs w:val="24"/>
        </w:rPr>
        <w:t xml:space="preserve">Comité CEDAW </w:t>
      </w:r>
      <w:r>
        <w:rPr>
          <w:sz w:val="24"/>
          <w:szCs w:val="24"/>
        </w:rPr>
        <w:tab/>
        <w:t xml:space="preserve">Comité </w:t>
      </w:r>
      <w:r w:rsidR="009C3D35" w:rsidRPr="00B033BF">
        <w:rPr>
          <w:color w:val="000000"/>
          <w:sz w:val="24"/>
          <w:szCs w:val="24"/>
          <w:shd w:val="clear" w:color="auto" w:fill="FFFFFF"/>
        </w:rPr>
        <w:t>para la Eliminación de la Discriminación contra la Mujer</w:t>
      </w:r>
    </w:p>
    <w:p w14:paraId="4E91769C" w14:textId="77777777" w:rsidR="00156F1A" w:rsidRPr="00156F1A" w:rsidRDefault="00156F1A" w:rsidP="00156F1A">
      <w:pPr>
        <w:spacing w:after="0" w:line="360" w:lineRule="auto"/>
        <w:jc w:val="both"/>
        <w:rPr>
          <w:b/>
          <w:sz w:val="24"/>
          <w:szCs w:val="24"/>
        </w:rPr>
      </w:pPr>
      <w:r w:rsidRPr="00156F1A">
        <w:rPr>
          <w:sz w:val="24"/>
          <w:szCs w:val="24"/>
        </w:rPr>
        <w:t>Corte IDH</w:t>
      </w:r>
      <w:r w:rsidRPr="00156F1A">
        <w:rPr>
          <w:sz w:val="24"/>
          <w:szCs w:val="24"/>
        </w:rPr>
        <w:tab/>
      </w:r>
      <w:r w:rsidRPr="00156F1A">
        <w:rPr>
          <w:sz w:val="24"/>
          <w:szCs w:val="24"/>
        </w:rPr>
        <w:tab/>
        <w:t xml:space="preserve">Corte </w:t>
      </w:r>
      <w:r w:rsidRPr="00156F1A">
        <w:rPr>
          <w:rFonts w:eastAsia="Times New Roman"/>
          <w:sz w:val="24"/>
          <w:szCs w:val="24"/>
          <w:lang w:eastAsia="es-ES"/>
        </w:rPr>
        <w:t>Interamericana de Derechos Humanos</w:t>
      </w:r>
    </w:p>
    <w:p w14:paraId="3D8028B2" w14:textId="77777777" w:rsidR="00156F1A" w:rsidRPr="00156F1A" w:rsidRDefault="00156F1A" w:rsidP="00156F1A">
      <w:pPr>
        <w:spacing w:after="0" w:line="360" w:lineRule="auto"/>
        <w:jc w:val="both"/>
        <w:rPr>
          <w:sz w:val="24"/>
          <w:szCs w:val="24"/>
        </w:rPr>
      </w:pPr>
      <w:r w:rsidRPr="00156F1A">
        <w:rPr>
          <w:sz w:val="24"/>
          <w:szCs w:val="24"/>
        </w:rPr>
        <w:t>FAES</w:t>
      </w:r>
      <w:r w:rsidRPr="00156F1A">
        <w:rPr>
          <w:sz w:val="24"/>
          <w:szCs w:val="24"/>
        </w:rPr>
        <w:tab/>
      </w:r>
      <w:r w:rsidRPr="00156F1A">
        <w:rPr>
          <w:sz w:val="24"/>
          <w:szCs w:val="24"/>
        </w:rPr>
        <w:tab/>
      </w:r>
      <w:r w:rsidRPr="00156F1A">
        <w:rPr>
          <w:sz w:val="24"/>
          <w:szCs w:val="24"/>
        </w:rPr>
        <w:tab/>
        <w:t>Fuerza Armada de El Salvador</w:t>
      </w:r>
    </w:p>
    <w:p w14:paraId="78A60F53" w14:textId="77777777" w:rsidR="00156F1A" w:rsidRPr="00156F1A" w:rsidRDefault="00156F1A" w:rsidP="00156F1A">
      <w:pPr>
        <w:spacing w:after="0" w:line="360" w:lineRule="auto"/>
        <w:jc w:val="both"/>
        <w:rPr>
          <w:sz w:val="24"/>
          <w:szCs w:val="24"/>
        </w:rPr>
      </w:pPr>
      <w:r w:rsidRPr="00156F1A">
        <w:rPr>
          <w:sz w:val="24"/>
          <w:szCs w:val="24"/>
        </w:rPr>
        <w:t xml:space="preserve">FGR </w:t>
      </w:r>
      <w:r w:rsidRPr="00156F1A">
        <w:rPr>
          <w:sz w:val="24"/>
          <w:szCs w:val="24"/>
        </w:rPr>
        <w:tab/>
      </w:r>
      <w:r w:rsidRPr="00156F1A">
        <w:rPr>
          <w:sz w:val="24"/>
          <w:szCs w:val="24"/>
        </w:rPr>
        <w:tab/>
      </w:r>
      <w:r w:rsidRPr="00156F1A">
        <w:rPr>
          <w:sz w:val="24"/>
          <w:szCs w:val="24"/>
        </w:rPr>
        <w:tab/>
        <w:t xml:space="preserve">Fiscalía General de la República </w:t>
      </w:r>
    </w:p>
    <w:p w14:paraId="15A6DB1E" w14:textId="77777777" w:rsidR="00156F1A" w:rsidRPr="00156F1A" w:rsidRDefault="00156F1A" w:rsidP="00156F1A">
      <w:pPr>
        <w:spacing w:after="0" w:line="360" w:lineRule="auto"/>
        <w:jc w:val="both"/>
        <w:rPr>
          <w:sz w:val="24"/>
          <w:szCs w:val="24"/>
        </w:rPr>
      </w:pPr>
      <w:r w:rsidRPr="00156F1A">
        <w:rPr>
          <w:sz w:val="24"/>
          <w:szCs w:val="24"/>
        </w:rPr>
        <w:t>IML</w:t>
      </w:r>
      <w:r w:rsidRPr="00156F1A">
        <w:rPr>
          <w:sz w:val="24"/>
          <w:szCs w:val="24"/>
        </w:rPr>
        <w:tab/>
      </w:r>
      <w:r w:rsidRPr="00156F1A">
        <w:rPr>
          <w:sz w:val="24"/>
          <w:szCs w:val="24"/>
        </w:rPr>
        <w:tab/>
      </w:r>
      <w:r w:rsidRPr="00156F1A">
        <w:rPr>
          <w:sz w:val="24"/>
          <w:szCs w:val="24"/>
        </w:rPr>
        <w:tab/>
        <w:t>Instituto de Medicina Legal</w:t>
      </w:r>
    </w:p>
    <w:p w14:paraId="3D30BA08" w14:textId="77777777" w:rsidR="00156F1A" w:rsidRPr="00156F1A" w:rsidRDefault="00156F1A" w:rsidP="00156F1A">
      <w:pPr>
        <w:spacing w:after="0" w:line="360" w:lineRule="auto"/>
        <w:jc w:val="both"/>
        <w:rPr>
          <w:sz w:val="24"/>
          <w:szCs w:val="24"/>
        </w:rPr>
      </w:pPr>
      <w:r w:rsidRPr="00156F1A">
        <w:rPr>
          <w:sz w:val="24"/>
          <w:szCs w:val="24"/>
        </w:rPr>
        <w:t>INDH</w:t>
      </w:r>
      <w:r w:rsidRPr="00156F1A">
        <w:rPr>
          <w:sz w:val="24"/>
          <w:szCs w:val="24"/>
        </w:rPr>
        <w:tab/>
      </w:r>
      <w:r w:rsidRPr="00156F1A">
        <w:rPr>
          <w:sz w:val="24"/>
          <w:szCs w:val="24"/>
        </w:rPr>
        <w:tab/>
      </w:r>
      <w:r w:rsidRPr="00156F1A">
        <w:rPr>
          <w:sz w:val="24"/>
          <w:szCs w:val="24"/>
        </w:rPr>
        <w:tab/>
        <w:t>Instituciones Nacionales de Derechos Humanos</w:t>
      </w:r>
    </w:p>
    <w:p w14:paraId="115D9E39" w14:textId="77777777" w:rsidR="009C3D35" w:rsidRDefault="00156F1A" w:rsidP="00156F1A">
      <w:pPr>
        <w:spacing w:after="0" w:line="360" w:lineRule="auto"/>
        <w:jc w:val="both"/>
        <w:rPr>
          <w:sz w:val="24"/>
          <w:szCs w:val="24"/>
        </w:rPr>
      </w:pPr>
      <w:r w:rsidRPr="00156F1A">
        <w:rPr>
          <w:sz w:val="24"/>
          <w:szCs w:val="24"/>
        </w:rPr>
        <w:t>ISNA</w:t>
      </w:r>
      <w:r w:rsidRPr="00156F1A">
        <w:rPr>
          <w:sz w:val="24"/>
          <w:szCs w:val="24"/>
        </w:rPr>
        <w:tab/>
      </w:r>
      <w:r w:rsidRPr="00156F1A">
        <w:rPr>
          <w:sz w:val="24"/>
          <w:szCs w:val="24"/>
        </w:rPr>
        <w:tab/>
      </w:r>
      <w:r w:rsidRPr="00156F1A">
        <w:rPr>
          <w:sz w:val="24"/>
          <w:szCs w:val="24"/>
        </w:rPr>
        <w:tab/>
      </w:r>
      <w:r w:rsidRPr="00156F1A">
        <w:rPr>
          <w:rFonts w:eastAsia="Times New Roman"/>
          <w:sz w:val="24"/>
          <w:szCs w:val="24"/>
          <w:lang w:eastAsia="es-SV"/>
        </w:rPr>
        <w:t xml:space="preserve">Instituto Salvadoreño para el Desarrollo Integral </w:t>
      </w:r>
      <w:r w:rsidRPr="00156F1A">
        <w:rPr>
          <w:sz w:val="24"/>
          <w:szCs w:val="24"/>
        </w:rPr>
        <w:t>de la</w:t>
      </w:r>
    </w:p>
    <w:p w14:paraId="4F8BB7F7" w14:textId="77777777" w:rsidR="00156F1A" w:rsidRPr="00156F1A" w:rsidRDefault="00156F1A" w:rsidP="009C3D35">
      <w:pPr>
        <w:spacing w:after="0" w:line="360" w:lineRule="auto"/>
        <w:ind w:left="1416" w:firstLine="708"/>
        <w:jc w:val="both"/>
        <w:rPr>
          <w:sz w:val="24"/>
          <w:szCs w:val="24"/>
        </w:rPr>
      </w:pPr>
      <w:r w:rsidRPr="00156F1A">
        <w:rPr>
          <w:sz w:val="24"/>
          <w:szCs w:val="24"/>
        </w:rPr>
        <w:t xml:space="preserve"> Niñez y de la Adolescencia</w:t>
      </w:r>
    </w:p>
    <w:p w14:paraId="3E1D4E9B" w14:textId="77777777" w:rsidR="00156F1A" w:rsidRPr="00156F1A" w:rsidRDefault="00156F1A" w:rsidP="00156F1A">
      <w:pPr>
        <w:spacing w:after="0" w:line="360" w:lineRule="auto"/>
        <w:jc w:val="both"/>
        <w:rPr>
          <w:sz w:val="24"/>
          <w:szCs w:val="24"/>
          <w:lang w:val="es-SV"/>
        </w:rPr>
      </w:pPr>
      <w:r w:rsidRPr="00156F1A">
        <w:rPr>
          <w:sz w:val="24"/>
          <w:szCs w:val="24"/>
        </w:rPr>
        <w:t>ISTA</w:t>
      </w:r>
      <w:r w:rsidRPr="00156F1A">
        <w:rPr>
          <w:sz w:val="24"/>
          <w:szCs w:val="24"/>
        </w:rPr>
        <w:tab/>
      </w:r>
      <w:r w:rsidRPr="00156F1A">
        <w:rPr>
          <w:sz w:val="24"/>
          <w:szCs w:val="24"/>
        </w:rPr>
        <w:tab/>
      </w:r>
      <w:r w:rsidRPr="00156F1A">
        <w:rPr>
          <w:sz w:val="24"/>
          <w:szCs w:val="24"/>
        </w:rPr>
        <w:tab/>
      </w:r>
      <w:r w:rsidRPr="00156F1A">
        <w:rPr>
          <w:rFonts w:eastAsia="Times New Roman"/>
          <w:sz w:val="24"/>
          <w:szCs w:val="24"/>
          <w:lang w:eastAsia="es-SV"/>
        </w:rPr>
        <w:t>Instituto Salvadoreño  de Transformación Agraria</w:t>
      </w:r>
    </w:p>
    <w:p w14:paraId="055D5BEA" w14:textId="77777777" w:rsidR="00156F1A" w:rsidRPr="00156F1A" w:rsidRDefault="00156F1A" w:rsidP="00156F1A">
      <w:pPr>
        <w:spacing w:after="0" w:line="360" w:lineRule="auto"/>
        <w:jc w:val="both"/>
        <w:rPr>
          <w:sz w:val="24"/>
          <w:szCs w:val="24"/>
        </w:rPr>
      </w:pPr>
      <w:r w:rsidRPr="00156F1A">
        <w:rPr>
          <w:sz w:val="24"/>
          <w:szCs w:val="24"/>
        </w:rPr>
        <w:t>LEPINA</w:t>
      </w:r>
      <w:r w:rsidRPr="00156F1A">
        <w:rPr>
          <w:sz w:val="24"/>
          <w:szCs w:val="24"/>
        </w:rPr>
        <w:tab/>
      </w:r>
      <w:r w:rsidRPr="00156F1A">
        <w:rPr>
          <w:sz w:val="24"/>
          <w:szCs w:val="24"/>
        </w:rPr>
        <w:tab/>
      </w:r>
      <w:r w:rsidRPr="00156F1A">
        <w:rPr>
          <w:sz w:val="24"/>
          <w:szCs w:val="24"/>
        </w:rPr>
        <w:tab/>
      </w:r>
      <w:r w:rsidRPr="00156F1A">
        <w:rPr>
          <w:color w:val="000000"/>
          <w:sz w:val="24"/>
          <w:szCs w:val="24"/>
          <w:lang w:eastAsia="es-SV"/>
        </w:rPr>
        <w:t>Ley de Protección Integral de la Niñez y Adolescencia</w:t>
      </w:r>
    </w:p>
    <w:p w14:paraId="699BDE0C" w14:textId="77777777" w:rsidR="00156F1A" w:rsidRPr="00156F1A" w:rsidRDefault="00156F1A" w:rsidP="00156F1A">
      <w:pPr>
        <w:spacing w:after="0" w:line="360" w:lineRule="auto"/>
        <w:jc w:val="both"/>
        <w:rPr>
          <w:color w:val="000000"/>
          <w:sz w:val="24"/>
          <w:szCs w:val="24"/>
          <w:lang w:eastAsia="es-SV"/>
        </w:rPr>
      </w:pPr>
      <w:r w:rsidRPr="00156F1A">
        <w:rPr>
          <w:sz w:val="24"/>
          <w:szCs w:val="24"/>
        </w:rPr>
        <w:t xml:space="preserve">LGTBI </w:t>
      </w:r>
      <w:r w:rsidRPr="00156F1A">
        <w:rPr>
          <w:sz w:val="24"/>
          <w:szCs w:val="24"/>
        </w:rPr>
        <w:tab/>
      </w:r>
      <w:r w:rsidRPr="00156F1A">
        <w:rPr>
          <w:sz w:val="24"/>
          <w:szCs w:val="24"/>
        </w:rPr>
        <w:tab/>
      </w:r>
      <w:r w:rsidRPr="00156F1A">
        <w:rPr>
          <w:sz w:val="24"/>
          <w:szCs w:val="24"/>
        </w:rPr>
        <w:tab/>
      </w:r>
      <w:r w:rsidRPr="00156F1A">
        <w:rPr>
          <w:color w:val="000000"/>
          <w:sz w:val="24"/>
          <w:szCs w:val="24"/>
          <w:lang w:eastAsia="es-SV"/>
        </w:rPr>
        <w:t>Lesbianas, Gays, Transexuales, Bisexuales e Intersexuales</w:t>
      </w:r>
    </w:p>
    <w:p w14:paraId="1BA25B7C" w14:textId="77777777" w:rsidR="00156F1A" w:rsidRPr="00156F1A" w:rsidRDefault="00156F1A" w:rsidP="00156F1A">
      <w:pPr>
        <w:spacing w:after="0" w:line="360" w:lineRule="auto"/>
        <w:jc w:val="both"/>
        <w:rPr>
          <w:sz w:val="24"/>
          <w:szCs w:val="24"/>
        </w:rPr>
      </w:pPr>
      <w:r w:rsidRPr="00156F1A">
        <w:rPr>
          <w:color w:val="000000"/>
          <w:sz w:val="24"/>
          <w:szCs w:val="24"/>
          <w:lang w:eastAsia="es-SV"/>
        </w:rPr>
        <w:lastRenderedPageBreak/>
        <w:t>LEIV</w:t>
      </w:r>
      <w:r w:rsidR="009C3D35">
        <w:rPr>
          <w:color w:val="000000"/>
          <w:sz w:val="24"/>
          <w:szCs w:val="24"/>
          <w:lang w:eastAsia="es-SV"/>
        </w:rPr>
        <w:tab/>
      </w:r>
      <w:r w:rsidR="009C3D35">
        <w:rPr>
          <w:color w:val="000000"/>
          <w:sz w:val="24"/>
          <w:szCs w:val="24"/>
          <w:lang w:eastAsia="es-SV"/>
        </w:rPr>
        <w:tab/>
      </w:r>
      <w:r w:rsidR="009C3D35">
        <w:rPr>
          <w:color w:val="000000"/>
          <w:sz w:val="24"/>
          <w:szCs w:val="24"/>
          <w:lang w:eastAsia="es-SV"/>
        </w:rPr>
        <w:tab/>
      </w:r>
      <w:r w:rsidR="009C3D35" w:rsidRPr="00B033BF">
        <w:rPr>
          <w:sz w:val="24"/>
          <w:szCs w:val="24"/>
          <w:shd w:val="clear" w:color="auto" w:fill="FFFFFF"/>
        </w:rPr>
        <w:t>Ley Especial Integral para una Vida Libre de Violencia para las Mujeres</w:t>
      </w:r>
    </w:p>
    <w:p w14:paraId="3E9C77D1" w14:textId="77777777" w:rsidR="00156F1A" w:rsidRPr="00156F1A" w:rsidRDefault="000679DB" w:rsidP="00156F1A">
      <w:pPr>
        <w:spacing w:after="0" w:line="360" w:lineRule="auto"/>
        <w:jc w:val="both"/>
        <w:rPr>
          <w:sz w:val="24"/>
          <w:szCs w:val="24"/>
        </w:rPr>
      </w:pPr>
      <w:r>
        <w:rPr>
          <w:sz w:val="24"/>
          <w:szCs w:val="24"/>
        </w:rPr>
        <w:t xml:space="preserve">NNA </w:t>
      </w:r>
      <w:r>
        <w:rPr>
          <w:sz w:val="24"/>
          <w:szCs w:val="24"/>
        </w:rPr>
        <w:tab/>
      </w:r>
      <w:r>
        <w:rPr>
          <w:sz w:val="24"/>
          <w:szCs w:val="24"/>
        </w:rPr>
        <w:tab/>
      </w:r>
      <w:r>
        <w:rPr>
          <w:sz w:val="24"/>
          <w:szCs w:val="24"/>
        </w:rPr>
        <w:tab/>
        <w:t>Niñas, Niños y A</w:t>
      </w:r>
      <w:r w:rsidR="00156F1A" w:rsidRPr="00156F1A">
        <w:rPr>
          <w:sz w:val="24"/>
          <w:szCs w:val="24"/>
        </w:rPr>
        <w:t>dolescentes</w:t>
      </w:r>
    </w:p>
    <w:p w14:paraId="13AD699D" w14:textId="77777777" w:rsidR="00A42345" w:rsidRDefault="00156F1A" w:rsidP="00156F1A">
      <w:pPr>
        <w:spacing w:after="0" w:line="360" w:lineRule="auto"/>
        <w:jc w:val="both"/>
        <w:rPr>
          <w:rFonts w:eastAsia="Times New Roman"/>
          <w:sz w:val="24"/>
          <w:szCs w:val="24"/>
          <w:lang w:eastAsia="es-ES"/>
        </w:rPr>
      </w:pPr>
      <w:r w:rsidRPr="00156F1A">
        <w:rPr>
          <w:rFonts w:eastAsia="Times New Roman"/>
          <w:sz w:val="24"/>
          <w:szCs w:val="24"/>
          <w:lang w:eastAsia="es-ES"/>
        </w:rPr>
        <w:t>PDDH</w:t>
      </w:r>
      <w:r w:rsidRPr="00156F1A">
        <w:rPr>
          <w:rFonts w:eastAsia="Times New Roman"/>
          <w:sz w:val="24"/>
          <w:szCs w:val="24"/>
          <w:lang w:eastAsia="es-ES"/>
        </w:rPr>
        <w:tab/>
      </w:r>
      <w:r w:rsidRPr="00156F1A">
        <w:rPr>
          <w:rFonts w:eastAsia="Times New Roman"/>
          <w:sz w:val="24"/>
          <w:szCs w:val="24"/>
          <w:lang w:eastAsia="es-ES"/>
        </w:rPr>
        <w:tab/>
      </w:r>
      <w:r w:rsidRPr="00156F1A">
        <w:rPr>
          <w:rFonts w:eastAsia="Times New Roman"/>
          <w:sz w:val="24"/>
          <w:szCs w:val="24"/>
          <w:lang w:eastAsia="es-ES"/>
        </w:rPr>
        <w:tab/>
        <w:t>Procuraduría para la Defensa de los Derechos Humanos</w:t>
      </w:r>
    </w:p>
    <w:p w14:paraId="7EB979F5" w14:textId="77777777" w:rsidR="00156F1A" w:rsidRPr="00156F1A" w:rsidRDefault="00156F1A" w:rsidP="00156F1A">
      <w:pPr>
        <w:spacing w:after="0" w:line="360" w:lineRule="auto"/>
        <w:jc w:val="both"/>
        <w:rPr>
          <w:rFonts w:eastAsia="Times New Roman"/>
          <w:sz w:val="24"/>
          <w:szCs w:val="24"/>
          <w:lang w:eastAsia="es-ES"/>
        </w:rPr>
      </w:pPr>
      <w:r w:rsidRPr="00156F1A">
        <w:rPr>
          <w:rFonts w:eastAsia="Times New Roman"/>
          <w:sz w:val="24"/>
          <w:szCs w:val="24"/>
          <w:lang w:eastAsia="es-ES"/>
        </w:rPr>
        <w:t xml:space="preserve">PIDCP </w:t>
      </w:r>
      <w:r w:rsidRPr="00156F1A">
        <w:rPr>
          <w:rFonts w:eastAsia="Times New Roman"/>
          <w:sz w:val="24"/>
          <w:szCs w:val="24"/>
          <w:lang w:eastAsia="es-ES"/>
        </w:rPr>
        <w:tab/>
      </w:r>
      <w:r w:rsidRPr="00156F1A">
        <w:rPr>
          <w:rFonts w:eastAsia="Times New Roman"/>
          <w:sz w:val="24"/>
          <w:szCs w:val="24"/>
          <w:lang w:eastAsia="es-ES"/>
        </w:rPr>
        <w:tab/>
      </w:r>
      <w:r w:rsidRPr="00156F1A">
        <w:rPr>
          <w:rFonts w:eastAsia="Times New Roman"/>
          <w:sz w:val="24"/>
          <w:szCs w:val="24"/>
          <w:lang w:eastAsia="es-ES"/>
        </w:rPr>
        <w:tab/>
        <w:t xml:space="preserve">Pacto Internacional </w:t>
      </w:r>
      <w:r w:rsidR="004B4EE9">
        <w:rPr>
          <w:rFonts w:eastAsia="Times New Roman"/>
          <w:sz w:val="24"/>
          <w:szCs w:val="24"/>
          <w:lang w:eastAsia="es-ES"/>
        </w:rPr>
        <w:t>de Derechos Civiles y Políticos</w:t>
      </w:r>
      <w:r w:rsidRPr="00156F1A">
        <w:rPr>
          <w:rFonts w:eastAsia="Times New Roman"/>
          <w:sz w:val="24"/>
          <w:szCs w:val="24"/>
          <w:lang w:eastAsia="es-ES"/>
        </w:rPr>
        <w:t xml:space="preserve"> </w:t>
      </w:r>
    </w:p>
    <w:p w14:paraId="2C88A89C" w14:textId="77777777" w:rsidR="00156F1A" w:rsidRPr="00156F1A" w:rsidRDefault="00156F1A" w:rsidP="00156F1A">
      <w:pPr>
        <w:spacing w:after="0" w:line="360" w:lineRule="auto"/>
        <w:jc w:val="both"/>
        <w:rPr>
          <w:sz w:val="24"/>
          <w:szCs w:val="24"/>
        </w:rPr>
      </w:pPr>
      <w:r w:rsidRPr="00156F1A">
        <w:rPr>
          <w:sz w:val="24"/>
          <w:szCs w:val="24"/>
        </w:rPr>
        <w:t>PNC</w:t>
      </w:r>
      <w:r w:rsidRPr="00156F1A">
        <w:rPr>
          <w:sz w:val="24"/>
          <w:szCs w:val="24"/>
        </w:rPr>
        <w:tab/>
      </w:r>
      <w:r w:rsidRPr="00156F1A">
        <w:rPr>
          <w:sz w:val="24"/>
          <w:szCs w:val="24"/>
        </w:rPr>
        <w:tab/>
      </w:r>
      <w:r w:rsidRPr="00156F1A">
        <w:rPr>
          <w:sz w:val="24"/>
          <w:szCs w:val="24"/>
        </w:rPr>
        <w:tab/>
      </w:r>
      <w:r w:rsidRPr="00156F1A">
        <w:rPr>
          <w:color w:val="000000"/>
          <w:sz w:val="24"/>
          <w:szCs w:val="24"/>
          <w:lang w:eastAsia="es-SV"/>
        </w:rPr>
        <w:t>Policía Nacional Civil</w:t>
      </w:r>
    </w:p>
    <w:p w14:paraId="11B94536" w14:textId="77777777" w:rsidR="00156F1A" w:rsidRPr="00156F1A" w:rsidRDefault="00156F1A" w:rsidP="00156F1A">
      <w:pPr>
        <w:spacing w:after="0" w:line="360" w:lineRule="auto"/>
        <w:jc w:val="both"/>
        <w:rPr>
          <w:sz w:val="24"/>
          <w:szCs w:val="24"/>
        </w:rPr>
      </w:pPr>
      <w:r w:rsidRPr="00156F1A">
        <w:rPr>
          <w:sz w:val="24"/>
          <w:szCs w:val="24"/>
        </w:rPr>
        <w:t xml:space="preserve">SNPINA </w:t>
      </w:r>
      <w:r w:rsidRPr="00156F1A">
        <w:rPr>
          <w:sz w:val="24"/>
          <w:szCs w:val="24"/>
        </w:rPr>
        <w:tab/>
      </w:r>
      <w:r w:rsidRPr="00156F1A">
        <w:rPr>
          <w:sz w:val="24"/>
          <w:szCs w:val="24"/>
        </w:rPr>
        <w:tab/>
        <w:t>Sistema Nacional de Protección Integral de la Niñez y de la Adolescencia</w:t>
      </w:r>
    </w:p>
    <w:p w14:paraId="0BA0E89C" w14:textId="77777777" w:rsidR="00156F1A" w:rsidRPr="00156F1A" w:rsidRDefault="00156F1A" w:rsidP="00156F1A">
      <w:pPr>
        <w:spacing w:after="0" w:line="360" w:lineRule="auto"/>
        <w:jc w:val="both"/>
        <w:rPr>
          <w:sz w:val="24"/>
          <w:szCs w:val="24"/>
        </w:rPr>
      </w:pPr>
      <w:r w:rsidRPr="00156F1A">
        <w:rPr>
          <w:sz w:val="24"/>
          <w:szCs w:val="24"/>
        </w:rPr>
        <w:t>OIT</w:t>
      </w:r>
      <w:r w:rsidRPr="00156F1A">
        <w:rPr>
          <w:sz w:val="24"/>
          <w:szCs w:val="24"/>
        </w:rPr>
        <w:tab/>
      </w:r>
      <w:r w:rsidRPr="00156F1A">
        <w:rPr>
          <w:sz w:val="24"/>
          <w:szCs w:val="24"/>
        </w:rPr>
        <w:tab/>
      </w:r>
      <w:r w:rsidRPr="00156F1A">
        <w:rPr>
          <w:sz w:val="24"/>
          <w:szCs w:val="24"/>
        </w:rPr>
        <w:tab/>
        <w:t>Organización Internacional del Trabajo</w:t>
      </w:r>
    </w:p>
    <w:p w14:paraId="370860CB" w14:textId="77777777" w:rsidR="00156F1A" w:rsidRPr="00156F1A" w:rsidRDefault="00156F1A" w:rsidP="00156F1A">
      <w:pPr>
        <w:spacing w:after="0" w:line="360" w:lineRule="auto"/>
        <w:jc w:val="both"/>
        <w:rPr>
          <w:sz w:val="24"/>
          <w:szCs w:val="24"/>
        </w:rPr>
      </w:pPr>
      <w:r w:rsidRPr="00156F1A">
        <w:rPr>
          <w:sz w:val="24"/>
          <w:szCs w:val="24"/>
        </w:rPr>
        <w:t>TPS</w:t>
      </w:r>
      <w:r w:rsidR="009C3D35">
        <w:rPr>
          <w:sz w:val="24"/>
          <w:szCs w:val="24"/>
        </w:rPr>
        <w:tab/>
      </w:r>
      <w:r w:rsidR="009C3D35">
        <w:rPr>
          <w:sz w:val="24"/>
          <w:szCs w:val="24"/>
        </w:rPr>
        <w:tab/>
      </w:r>
      <w:r w:rsidR="009C3D35">
        <w:rPr>
          <w:sz w:val="24"/>
          <w:szCs w:val="24"/>
        </w:rPr>
        <w:tab/>
      </w:r>
      <w:r w:rsidR="009C3D35" w:rsidRPr="00B033BF">
        <w:rPr>
          <w:sz w:val="24"/>
          <w:szCs w:val="24"/>
          <w:shd w:val="clear" w:color="auto" w:fill="FFFFFF"/>
        </w:rPr>
        <w:t>Estatus de Protección Temporal</w:t>
      </w:r>
      <w:r w:rsidR="009C3D35">
        <w:rPr>
          <w:rFonts w:ascii="Arial" w:hAnsi="Arial" w:cs="Arial"/>
          <w:color w:val="545454"/>
          <w:shd w:val="clear" w:color="auto" w:fill="FFFFFF"/>
        </w:rPr>
        <w:t> </w:t>
      </w:r>
    </w:p>
    <w:p w14:paraId="57762775" w14:textId="77777777" w:rsidR="00156F1A" w:rsidRPr="00156F1A" w:rsidRDefault="00156F1A" w:rsidP="00156F1A">
      <w:pPr>
        <w:spacing w:after="0" w:line="360" w:lineRule="auto"/>
        <w:jc w:val="both"/>
        <w:rPr>
          <w:sz w:val="24"/>
          <w:szCs w:val="24"/>
        </w:rPr>
      </w:pPr>
      <w:r w:rsidRPr="00156F1A">
        <w:rPr>
          <w:sz w:val="24"/>
          <w:szCs w:val="24"/>
        </w:rPr>
        <w:t>UCA</w:t>
      </w:r>
      <w:r w:rsidR="00A42345">
        <w:rPr>
          <w:sz w:val="24"/>
          <w:szCs w:val="24"/>
        </w:rPr>
        <w:tab/>
      </w:r>
      <w:r w:rsidR="00A42345">
        <w:rPr>
          <w:sz w:val="24"/>
          <w:szCs w:val="24"/>
        </w:rPr>
        <w:tab/>
      </w:r>
      <w:r w:rsidR="00A42345">
        <w:rPr>
          <w:sz w:val="24"/>
          <w:szCs w:val="24"/>
        </w:rPr>
        <w:tab/>
      </w:r>
      <w:r w:rsidR="00A42345" w:rsidRPr="00B033BF">
        <w:rPr>
          <w:sz w:val="24"/>
          <w:szCs w:val="24"/>
          <w:shd w:val="clear" w:color="auto" w:fill="FFFFFF"/>
        </w:rPr>
        <w:t xml:space="preserve">Universidad Centroamericana </w:t>
      </w:r>
      <w:r w:rsidR="004B4EE9">
        <w:rPr>
          <w:sz w:val="24"/>
          <w:szCs w:val="24"/>
          <w:shd w:val="clear" w:color="auto" w:fill="FFFFFF"/>
        </w:rPr>
        <w:t>“</w:t>
      </w:r>
      <w:r w:rsidR="00A42345" w:rsidRPr="00B033BF">
        <w:rPr>
          <w:sz w:val="24"/>
          <w:szCs w:val="24"/>
          <w:shd w:val="clear" w:color="auto" w:fill="FFFFFF"/>
        </w:rPr>
        <w:t>José Simeón Cañas</w:t>
      </w:r>
      <w:r w:rsidR="004B4EE9">
        <w:rPr>
          <w:sz w:val="24"/>
          <w:szCs w:val="24"/>
          <w:shd w:val="clear" w:color="auto" w:fill="FFFFFF"/>
        </w:rPr>
        <w:t>”</w:t>
      </w:r>
    </w:p>
    <w:p w14:paraId="6AD499EE" w14:textId="77777777" w:rsidR="00156F1A" w:rsidRPr="00156F1A" w:rsidRDefault="00156F1A" w:rsidP="00156F1A">
      <w:pPr>
        <w:spacing w:after="0" w:line="360" w:lineRule="auto"/>
        <w:jc w:val="both"/>
        <w:rPr>
          <w:sz w:val="24"/>
          <w:szCs w:val="24"/>
        </w:rPr>
      </w:pPr>
      <w:r w:rsidRPr="00156F1A">
        <w:rPr>
          <w:sz w:val="24"/>
          <w:szCs w:val="24"/>
        </w:rPr>
        <w:t>UNICEF</w:t>
      </w:r>
      <w:r w:rsidRPr="00156F1A">
        <w:rPr>
          <w:sz w:val="24"/>
          <w:szCs w:val="24"/>
        </w:rPr>
        <w:tab/>
      </w:r>
      <w:r w:rsidRPr="00156F1A">
        <w:rPr>
          <w:sz w:val="24"/>
          <w:szCs w:val="24"/>
        </w:rPr>
        <w:tab/>
        <w:t>Fondo de las Naciones Unidas para la Infancia</w:t>
      </w:r>
      <w:r w:rsidRPr="00156F1A">
        <w:rPr>
          <w:sz w:val="24"/>
          <w:szCs w:val="24"/>
        </w:rPr>
        <w:tab/>
      </w:r>
      <w:r w:rsidRPr="00156F1A">
        <w:rPr>
          <w:sz w:val="24"/>
          <w:szCs w:val="24"/>
        </w:rPr>
        <w:tab/>
      </w:r>
    </w:p>
    <w:p w14:paraId="792224E9" w14:textId="77777777" w:rsidR="00156F1A" w:rsidRPr="00156F1A" w:rsidRDefault="00156F1A" w:rsidP="00156F1A">
      <w:pPr>
        <w:spacing w:after="0" w:line="360" w:lineRule="auto"/>
        <w:jc w:val="both"/>
        <w:rPr>
          <w:sz w:val="24"/>
          <w:szCs w:val="24"/>
        </w:rPr>
      </w:pPr>
      <w:r w:rsidRPr="00156F1A">
        <w:rPr>
          <w:sz w:val="24"/>
          <w:szCs w:val="24"/>
        </w:rPr>
        <w:t>VIH</w:t>
      </w:r>
      <w:r w:rsidR="00A42345">
        <w:rPr>
          <w:sz w:val="24"/>
          <w:szCs w:val="24"/>
        </w:rPr>
        <w:tab/>
      </w:r>
      <w:r w:rsidR="00A42345">
        <w:rPr>
          <w:sz w:val="24"/>
          <w:szCs w:val="24"/>
        </w:rPr>
        <w:tab/>
      </w:r>
      <w:r w:rsidR="00A42345">
        <w:rPr>
          <w:sz w:val="24"/>
          <w:szCs w:val="24"/>
        </w:rPr>
        <w:tab/>
      </w:r>
      <w:r w:rsidR="00A42345" w:rsidRPr="00B033BF">
        <w:rPr>
          <w:iCs/>
          <w:sz w:val="24"/>
          <w:szCs w:val="24"/>
          <w:shd w:val="clear" w:color="auto" w:fill="FFFFFF"/>
        </w:rPr>
        <w:t>Virus de Inmunodeficiencia Humana</w:t>
      </w:r>
    </w:p>
    <w:p w14:paraId="2DEEFCC0" w14:textId="77777777" w:rsidR="00156F1A" w:rsidRPr="00156F1A" w:rsidRDefault="00156F1A" w:rsidP="00156F1A">
      <w:pPr>
        <w:rPr>
          <w:sz w:val="24"/>
          <w:szCs w:val="24"/>
        </w:rPr>
      </w:pPr>
    </w:p>
    <w:p w14:paraId="44632033" w14:textId="77777777" w:rsidR="00E224F6" w:rsidRPr="00B033BF" w:rsidRDefault="00E224F6" w:rsidP="00DF3377">
      <w:pPr>
        <w:spacing w:line="240" w:lineRule="auto"/>
        <w:jc w:val="center"/>
        <w:rPr>
          <w:b/>
          <w:bCs/>
          <w:sz w:val="32"/>
          <w:szCs w:val="32"/>
        </w:rPr>
      </w:pPr>
    </w:p>
    <w:p w14:paraId="29D72530" w14:textId="77777777" w:rsidR="002C0AC3" w:rsidRPr="00B033BF" w:rsidRDefault="002C0AC3" w:rsidP="00DF3377">
      <w:pPr>
        <w:spacing w:line="240" w:lineRule="auto"/>
        <w:jc w:val="both"/>
        <w:rPr>
          <w:b/>
          <w:bCs/>
          <w:sz w:val="32"/>
          <w:szCs w:val="32"/>
        </w:rPr>
      </w:pPr>
    </w:p>
    <w:p w14:paraId="3DBA620D" w14:textId="77777777" w:rsidR="002645B6" w:rsidRPr="00B033BF" w:rsidRDefault="002645B6" w:rsidP="00DF3377">
      <w:pPr>
        <w:spacing w:after="0" w:line="240" w:lineRule="auto"/>
        <w:jc w:val="both"/>
        <w:rPr>
          <w:sz w:val="24"/>
          <w:szCs w:val="24"/>
          <w:shd w:val="clear" w:color="auto" w:fill="FFFFFF"/>
          <w:lang w:val="es-SV"/>
        </w:rPr>
      </w:pPr>
    </w:p>
    <w:p w14:paraId="32506EBB" w14:textId="77777777" w:rsidR="002645B6" w:rsidRPr="00B033BF" w:rsidRDefault="002645B6" w:rsidP="00DF3377">
      <w:pPr>
        <w:spacing w:after="0" w:line="240" w:lineRule="auto"/>
        <w:jc w:val="both"/>
        <w:rPr>
          <w:sz w:val="24"/>
          <w:szCs w:val="24"/>
          <w:shd w:val="clear" w:color="auto" w:fill="FFFFFF"/>
          <w:lang w:val="es-SV"/>
        </w:rPr>
      </w:pPr>
    </w:p>
    <w:p w14:paraId="52B4C5E3" w14:textId="77777777" w:rsidR="002645B6" w:rsidRPr="00B033BF" w:rsidRDefault="002645B6" w:rsidP="00DF3377">
      <w:pPr>
        <w:spacing w:after="0" w:line="240" w:lineRule="auto"/>
        <w:jc w:val="both"/>
        <w:rPr>
          <w:sz w:val="24"/>
          <w:szCs w:val="24"/>
          <w:shd w:val="clear" w:color="auto" w:fill="FFFFFF"/>
          <w:lang w:val="es-SV"/>
        </w:rPr>
      </w:pPr>
    </w:p>
    <w:p w14:paraId="7C187A04" w14:textId="77777777" w:rsidR="002645B6" w:rsidRPr="00B033BF" w:rsidRDefault="002645B6" w:rsidP="00DF3377">
      <w:pPr>
        <w:spacing w:after="0" w:line="240" w:lineRule="auto"/>
        <w:jc w:val="both"/>
        <w:rPr>
          <w:sz w:val="24"/>
          <w:szCs w:val="24"/>
          <w:shd w:val="clear" w:color="auto" w:fill="FFFFFF"/>
          <w:lang w:val="es-SV"/>
        </w:rPr>
      </w:pPr>
    </w:p>
    <w:p w14:paraId="520DE283" w14:textId="77777777" w:rsidR="00151A1F" w:rsidRPr="00B033BF" w:rsidRDefault="00151A1F" w:rsidP="00DF3377">
      <w:pPr>
        <w:spacing w:after="0" w:line="240" w:lineRule="auto"/>
        <w:jc w:val="both"/>
        <w:rPr>
          <w:sz w:val="24"/>
          <w:szCs w:val="24"/>
        </w:rPr>
      </w:pPr>
      <w:r w:rsidRPr="00B033BF">
        <w:rPr>
          <w:sz w:val="24"/>
          <w:szCs w:val="24"/>
          <w:shd w:val="clear" w:color="auto" w:fill="FFFFFF"/>
          <w:lang w:val="es-SV"/>
        </w:rPr>
        <w:tab/>
      </w:r>
    </w:p>
    <w:p w14:paraId="79B7AD8D" w14:textId="77777777" w:rsidR="008B4D4D" w:rsidRPr="00B033BF" w:rsidRDefault="008B4D4D" w:rsidP="00DF3377">
      <w:pPr>
        <w:spacing w:line="240" w:lineRule="auto"/>
        <w:jc w:val="both"/>
        <w:rPr>
          <w:b/>
          <w:bCs/>
          <w:sz w:val="32"/>
          <w:szCs w:val="32"/>
        </w:rPr>
      </w:pPr>
    </w:p>
    <w:p w14:paraId="168A04FE" w14:textId="77777777" w:rsidR="002C0AC3" w:rsidRPr="00B033BF" w:rsidRDefault="002C0AC3" w:rsidP="00DF3377">
      <w:pPr>
        <w:spacing w:line="240" w:lineRule="auto"/>
        <w:jc w:val="center"/>
        <w:rPr>
          <w:b/>
          <w:bCs/>
          <w:sz w:val="32"/>
          <w:szCs w:val="32"/>
        </w:rPr>
      </w:pPr>
    </w:p>
    <w:p w14:paraId="47EE4709" w14:textId="77777777" w:rsidR="002C0AC3" w:rsidRPr="00B033BF" w:rsidRDefault="002C0AC3" w:rsidP="00DF3377">
      <w:pPr>
        <w:spacing w:line="240" w:lineRule="auto"/>
        <w:jc w:val="center"/>
        <w:rPr>
          <w:b/>
          <w:bCs/>
          <w:sz w:val="32"/>
          <w:szCs w:val="32"/>
        </w:rPr>
      </w:pPr>
    </w:p>
    <w:p w14:paraId="1B27F80B" w14:textId="77777777" w:rsidR="002C0AC3" w:rsidRPr="00B033BF" w:rsidRDefault="002C0AC3" w:rsidP="00DF3377">
      <w:pPr>
        <w:spacing w:line="240" w:lineRule="auto"/>
        <w:jc w:val="center"/>
        <w:rPr>
          <w:b/>
          <w:bCs/>
          <w:sz w:val="32"/>
          <w:szCs w:val="32"/>
        </w:rPr>
      </w:pPr>
    </w:p>
    <w:p w14:paraId="67637451" w14:textId="77777777" w:rsidR="002C0AC3" w:rsidRPr="00B033BF" w:rsidRDefault="002C0AC3" w:rsidP="00DF3377">
      <w:pPr>
        <w:spacing w:line="240" w:lineRule="auto"/>
        <w:jc w:val="center"/>
        <w:rPr>
          <w:b/>
          <w:bCs/>
          <w:sz w:val="32"/>
          <w:szCs w:val="32"/>
        </w:rPr>
      </w:pPr>
    </w:p>
    <w:p w14:paraId="6D723BB6" w14:textId="77777777" w:rsidR="0078046A" w:rsidRPr="00B033BF" w:rsidRDefault="0078046A" w:rsidP="00DF3377">
      <w:pPr>
        <w:spacing w:line="240" w:lineRule="auto"/>
        <w:jc w:val="center"/>
        <w:rPr>
          <w:b/>
          <w:bCs/>
          <w:sz w:val="32"/>
          <w:szCs w:val="32"/>
        </w:rPr>
      </w:pPr>
    </w:p>
    <w:p w14:paraId="5269B1B9" w14:textId="77777777" w:rsidR="002645B6" w:rsidRPr="00B033BF" w:rsidRDefault="002645B6" w:rsidP="00DF3377">
      <w:pPr>
        <w:spacing w:line="240" w:lineRule="auto"/>
        <w:jc w:val="center"/>
        <w:rPr>
          <w:b/>
          <w:bCs/>
          <w:sz w:val="32"/>
          <w:szCs w:val="32"/>
        </w:rPr>
      </w:pPr>
    </w:p>
    <w:p w14:paraId="3BD3E2BE" w14:textId="77777777" w:rsidR="002645B6" w:rsidRDefault="002645B6" w:rsidP="00DF3377">
      <w:pPr>
        <w:spacing w:line="240" w:lineRule="auto"/>
        <w:jc w:val="center"/>
        <w:rPr>
          <w:b/>
          <w:bCs/>
          <w:sz w:val="32"/>
          <w:szCs w:val="32"/>
        </w:rPr>
      </w:pPr>
    </w:p>
    <w:p w14:paraId="4AAE7960" w14:textId="77777777" w:rsidR="00876448" w:rsidRPr="00B033BF" w:rsidRDefault="00876448" w:rsidP="00DF3377">
      <w:pPr>
        <w:spacing w:line="240" w:lineRule="auto"/>
        <w:jc w:val="center"/>
        <w:rPr>
          <w:b/>
          <w:bCs/>
          <w:sz w:val="32"/>
          <w:szCs w:val="32"/>
        </w:rPr>
      </w:pPr>
    </w:p>
    <w:p w14:paraId="2273365D" w14:textId="77777777" w:rsidR="0068199E" w:rsidRPr="00B033BF" w:rsidRDefault="0068199E" w:rsidP="00DF3377">
      <w:pPr>
        <w:spacing w:line="240" w:lineRule="auto"/>
        <w:jc w:val="center"/>
        <w:rPr>
          <w:b/>
          <w:bCs/>
          <w:sz w:val="32"/>
          <w:szCs w:val="32"/>
        </w:rPr>
      </w:pPr>
      <w:r w:rsidRPr="00B033BF">
        <w:rPr>
          <w:b/>
          <w:bCs/>
          <w:sz w:val="32"/>
          <w:szCs w:val="32"/>
        </w:rPr>
        <w:t>ÍNDICE</w:t>
      </w:r>
    </w:p>
    <w:p w14:paraId="38F94323" w14:textId="77777777" w:rsidR="00A42345" w:rsidRPr="00A42345" w:rsidRDefault="00A42345" w:rsidP="00A42345">
      <w:pPr>
        <w:rPr>
          <w:sz w:val="24"/>
          <w:szCs w:val="24"/>
        </w:rPr>
      </w:pPr>
      <w:r w:rsidRPr="00A42345">
        <w:rPr>
          <w:sz w:val="20"/>
          <w:szCs w:val="20"/>
        </w:rPr>
        <w:tab/>
      </w:r>
      <w:r w:rsidRPr="00A42345">
        <w:rPr>
          <w:sz w:val="20"/>
          <w:szCs w:val="20"/>
        </w:rPr>
        <w:tab/>
      </w:r>
      <w:r w:rsidRPr="00A42345">
        <w:rPr>
          <w:sz w:val="20"/>
          <w:szCs w:val="20"/>
        </w:rPr>
        <w:tab/>
      </w:r>
      <w:r w:rsidRPr="00A42345">
        <w:rPr>
          <w:sz w:val="20"/>
          <w:szCs w:val="20"/>
        </w:rPr>
        <w:tab/>
      </w:r>
      <w:r w:rsidRPr="00A42345">
        <w:rPr>
          <w:sz w:val="20"/>
          <w:szCs w:val="20"/>
        </w:rPr>
        <w:tab/>
      </w:r>
      <w:r w:rsidRPr="00A42345">
        <w:rPr>
          <w:sz w:val="20"/>
          <w:szCs w:val="20"/>
        </w:rPr>
        <w:tab/>
      </w:r>
      <w:r w:rsidRPr="00A42345">
        <w:rPr>
          <w:sz w:val="20"/>
          <w:szCs w:val="20"/>
        </w:rPr>
        <w:tab/>
      </w:r>
      <w:r w:rsidRPr="00A42345">
        <w:rPr>
          <w:sz w:val="20"/>
          <w:szCs w:val="20"/>
        </w:rPr>
        <w:tab/>
      </w:r>
      <w:r w:rsidRPr="00A42345">
        <w:rPr>
          <w:sz w:val="20"/>
          <w:szCs w:val="20"/>
        </w:rPr>
        <w:tab/>
      </w:r>
      <w:r w:rsidRPr="00725788">
        <w:rPr>
          <w:b/>
          <w:bCs/>
          <w:sz w:val="24"/>
          <w:szCs w:val="24"/>
        </w:rPr>
        <w:t xml:space="preserve">            Párrafos         Página</w:t>
      </w:r>
    </w:p>
    <w:p w14:paraId="4D9155C7" w14:textId="77777777" w:rsidR="00A42345" w:rsidRPr="000B2AE5" w:rsidRDefault="00A42345" w:rsidP="00A42345">
      <w:pPr>
        <w:spacing w:after="0" w:line="240" w:lineRule="auto"/>
        <w:jc w:val="both"/>
        <w:rPr>
          <w:sz w:val="24"/>
          <w:szCs w:val="24"/>
        </w:rPr>
      </w:pPr>
      <w:r w:rsidRPr="00A42345">
        <w:rPr>
          <w:b/>
          <w:sz w:val="24"/>
          <w:szCs w:val="24"/>
        </w:rPr>
        <w:t>I. INTRODUCCIÓN</w:t>
      </w:r>
      <w:r w:rsidR="000B2AE5">
        <w:rPr>
          <w:b/>
          <w:sz w:val="24"/>
          <w:szCs w:val="24"/>
        </w:rPr>
        <w:t>………………………………………………………………………………</w:t>
      </w:r>
      <w:r w:rsidR="000B2AE5">
        <w:rPr>
          <w:b/>
          <w:sz w:val="24"/>
          <w:szCs w:val="24"/>
        </w:rPr>
        <w:tab/>
      </w:r>
      <w:r w:rsidR="000B2AE5">
        <w:rPr>
          <w:sz w:val="24"/>
          <w:szCs w:val="24"/>
        </w:rPr>
        <w:t>1-</w:t>
      </w:r>
      <w:r w:rsidR="007542E1">
        <w:rPr>
          <w:sz w:val="24"/>
          <w:szCs w:val="24"/>
        </w:rPr>
        <w:t>5</w:t>
      </w:r>
      <w:r w:rsidR="000B2AE5">
        <w:rPr>
          <w:sz w:val="24"/>
          <w:szCs w:val="24"/>
        </w:rPr>
        <w:tab/>
      </w:r>
      <w:r w:rsidR="000B2AE5">
        <w:rPr>
          <w:sz w:val="24"/>
          <w:szCs w:val="24"/>
        </w:rPr>
        <w:tab/>
        <w:t>8</w:t>
      </w:r>
    </w:p>
    <w:p w14:paraId="5B9498BF" w14:textId="77777777" w:rsidR="00A42345" w:rsidRPr="00A42345" w:rsidRDefault="00A42345" w:rsidP="00A42345">
      <w:pPr>
        <w:spacing w:after="0" w:line="240" w:lineRule="auto"/>
        <w:jc w:val="both"/>
        <w:rPr>
          <w:b/>
          <w:sz w:val="24"/>
          <w:szCs w:val="24"/>
        </w:rPr>
      </w:pPr>
    </w:p>
    <w:p w14:paraId="6EB4AEFA" w14:textId="77777777" w:rsidR="00A42345" w:rsidRPr="000B2AE5" w:rsidRDefault="00A42345" w:rsidP="00A42345">
      <w:pPr>
        <w:spacing w:after="0" w:line="240" w:lineRule="auto"/>
        <w:jc w:val="both"/>
        <w:rPr>
          <w:sz w:val="24"/>
          <w:szCs w:val="24"/>
        </w:rPr>
      </w:pPr>
      <w:r w:rsidRPr="00A42345">
        <w:rPr>
          <w:b/>
          <w:sz w:val="24"/>
          <w:szCs w:val="24"/>
        </w:rPr>
        <w:t>II. MARCO CONSTITUCIONAL Y LEGISLATIVO</w:t>
      </w:r>
      <w:r w:rsidR="000B2AE5">
        <w:rPr>
          <w:b/>
          <w:sz w:val="24"/>
          <w:szCs w:val="24"/>
        </w:rPr>
        <w:t>……………………………………..</w:t>
      </w:r>
      <w:r w:rsidR="000B2AE5">
        <w:rPr>
          <w:b/>
          <w:sz w:val="24"/>
          <w:szCs w:val="24"/>
        </w:rPr>
        <w:tab/>
      </w:r>
      <w:r w:rsidR="007542E1">
        <w:rPr>
          <w:sz w:val="24"/>
          <w:szCs w:val="24"/>
        </w:rPr>
        <w:tab/>
      </w:r>
      <w:r w:rsidR="007542E1">
        <w:rPr>
          <w:sz w:val="24"/>
          <w:szCs w:val="24"/>
        </w:rPr>
        <w:tab/>
        <w:t>9</w:t>
      </w:r>
    </w:p>
    <w:p w14:paraId="24A993A0" w14:textId="77777777" w:rsidR="00A42345" w:rsidRPr="00A42345" w:rsidRDefault="00A42345" w:rsidP="00A42345">
      <w:pPr>
        <w:spacing w:after="0" w:line="240" w:lineRule="auto"/>
        <w:jc w:val="both"/>
        <w:rPr>
          <w:b/>
          <w:sz w:val="24"/>
          <w:szCs w:val="24"/>
        </w:rPr>
      </w:pPr>
    </w:p>
    <w:p w14:paraId="18911CB2" w14:textId="77777777" w:rsidR="00A42345" w:rsidRDefault="00A42345" w:rsidP="00A42345">
      <w:pPr>
        <w:spacing w:after="0" w:line="240" w:lineRule="auto"/>
        <w:ind w:firstLine="284"/>
        <w:jc w:val="both"/>
        <w:rPr>
          <w:sz w:val="24"/>
          <w:szCs w:val="24"/>
        </w:rPr>
      </w:pPr>
      <w:r w:rsidRPr="00A42345">
        <w:rPr>
          <w:sz w:val="24"/>
          <w:szCs w:val="24"/>
        </w:rPr>
        <w:t>A) Adecuación de la legislación nacional al PIDCP</w:t>
      </w:r>
      <w:r w:rsidR="007542E1">
        <w:rPr>
          <w:sz w:val="24"/>
          <w:szCs w:val="24"/>
        </w:rPr>
        <w:t>…………………………….</w:t>
      </w:r>
      <w:r w:rsidR="007542E1">
        <w:rPr>
          <w:sz w:val="24"/>
          <w:szCs w:val="24"/>
        </w:rPr>
        <w:tab/>
        <w:t>6-8</w:t>
      </w:r>
      <w:r w:rsidR="007542E1">
        <w:rPr>
          <w:sz w:val="24"/>
          <w:szCs w:val="24"/>
        </w:rPr>
        <w:tab/>
      </w:r>
      <w:r w:rsidR="007542E1">
        <w:rPr>
          <w:sz w:val="24"/>
          <w:szCs w:val="24"/>
        </w:rPr>
        <w:tab/>
        <w:t>9</w:t>
      </w:r>
    </w:p>
    <w:p w14:paraId="12069BA7" w14:textId="77777777" w:rsidR="00A42345" w:rsidRPr="00A42345" w:rsidRDefault="00A42345" w:rsidP="00A42345">
      <w:pPr>
        <w:spacing w:after="0" w:line="240" w:lineRule="auto"/>
        <w:ind w:firstLine="284"/>
        <w:jc w:val="both"/>
        <w:rPr>
          <w:sz w:val="24"/>
          <w:szCs w:val="24"/>
        </w:rPr>
      </w:pPr>
    </w:p>
    <w:p w14:paraId="228E17FB" w14:textId="77777777" w:rsidR="00A42345" w:rsidRDefault="00A42345" w:rsidP="00A42345">
      <w:pPr>
        <w:spacing w:after="0" w:line="240" w:lineRule="auto"/>
        <w:ind w:firstLine="284"/>
        <w:jc w:val="both"/>
        <w:rPr>
          <w:sz w:val="24"/>
          <w:szCs w:val="24"/>
        </w:rPr>
      </w:pPr>
      <w:r w:rsidRPr="00A42345">
        <w:rPr>
          <w:sz w:val="24"/>
          <w:szCs w:val="24"/>
          <w:lang w:val="es-SV"/>
        </w:rPr>
        <w:t>B) M</w:t>
      </w:r>
      <w:r w:rsidRPr="00A42345">
        <w:rPr>
          <w:sz w:val="24"/>
          <w:szCs w:val="24"/>
        </w:rPr>
        <w:t xml:space="preserve">edidas adoptadas para que la PDDH disponga de recursos </w:t>
      </w:r>
    </w:p>
    <w:p w14:paraId="403AC882" w14:textId="77777777" w:rsidR="00A42345" w:rsidRDefault="00A42345" w:rsidP="00A42345">
      <w:pPr>
        <w:spacing w:after="0" w:line="240" w:lineRule="auto"/>
        <w:ind w:firstLine="284"/>
        <w:jc w:val="both"/>
        <w:rPr>
          <w:sz w:val="24"/>
          <w:szCs w:val="24"/>
        </w:rPr>
      </w:pPr>
      <w:r w:rsidRPr="00A42345">
        <w:rPr>
          <w:sz w:val="24"/>
          <w:szCs w:val="24"/>
        </w:rPr>
        <w:t xml:space="preserve">humanos y financieros suficientes, de conformidad con los </w:t>
      </w:r>
    </w:p>
    <w:p w14:paraId="2A2AF247" w14:textId="77777777" w:rsidR="00A42345" w:rsidRDefault="00876448" w:rsidP="00A42345">
      <w:pPr>
        <w:spacing w:after="0" w:line="240" w:lineRule="auto"/>
        <w:ind w:firstLine="284"/>
        <w:jc w:val="both"/>
        <w:rPr>
          <w:sz w:val="24"/>
          <w:szCs w:val="24"/>
        </w:rPr>
      </w:pPr>
      <w:r>
        <w:rPr>
          <w:sz w:val="24"/>
          <w:szCs w:val="24"/>
        </w:rPr>
        <w:t>P</w:t>
      </w:r>
      <w:r w:rsidR="00A42345" w:rsidRPr="00A42345">
        <w:rPr>
          <w:sz w:val="24"/>
          <w:szCs w:val="24"/>
        </w:rPr>
        <w:t xml:space="preserve">rincipios </w:t>
      </w:r>
      <w:r>
        <w:rPr>
          <w:sz w:val="24"/>
          <w:szCs w:val="24"/>
        </w:rPr>
        <w:t>R</w:t>
      </w:r>
      <w:r w:rsidR="00A42345" w:rsidRPr="00A42345">
        <w:rPr>
          <w:sz w:val="24"/>
          <w:szCs w:val="24"/>
        </w:rPr>
        <w:t xml:space="preserve">elativos al </w:t>
      </w:r>
      <w:r>
        <w:rPr>
          <w:sz w:val="24"/>
          <w:szCs w:val="24"/>
        </w:rPr>
        <w:t>E</w:t>
      </w:r>
      <w:r w:rsidR="00A42345" w:rsidRPr="00A42345">
        <w:rPr>
          <w:sz w:val="24"/>
          <w:szCs w:val="24"/>
        </w:rPr>
        <w:t>statuto de las INDH (Principios de París)</w:t>
      </w:r>
      <w:r w:rsidR="007542E1">
        <w:rPr>
          <w:sz w:val="24"/>
          <w:szCs w:val="24"/>
        </w:rPr>
        <w:t>………</w:t>
      </w:r>
      <w:r w:rsidR="007542E1">
        <w:rPr>
          <w:sz w:val="24"/>
          <w:szCs w:val="24"/>
        </w:rPr>
        <w:tab/>
        <w:t>9-14</w:t>
      </w:r>
      <w:r w:rsidR="007542E1">
        <w:rPr>
          <w:sz w:val="24"/>
          <w:szCs w:val="24"/>
        </w:rPr>
        <w:tab/>
      </w:r>
      <w:r w:rsidR="007542E1">
        <w:rPr>
          <w:sz w:val="24"/>
          <w:szCs w:val="24"/>
        </w:rPr>
        <w:tab/>
        <w:t>9</w:t>
      </w:r>
      <w:r w:rsidR="007542E1">
        <w:rPr>
          <w:sz w:val="24"/>
          <w:szCs w:val="24"/>
        </w:rPr>
        <w:tab/>
      </w:r>
    </w:p>
    <w:p w14:paraId="4C9D5978" w14:textId="77777777" w:rsidR="00A42345" w:rsidRPr="00A42345" w:rsidRDefault="00A42345" w:rsidP="00A42345">
      <w:pPr>
        <w:spacing w:after="0" w:line="240" w:lineRule="auto"/>
        <w:ind w:firstLine="284"/>
        <w:jc w:val="both"/>
        <w:rPr>
          <w:sz w:val="24"/>
          <w:szCs w:val="24"/>
        </w:rPr>
      </w:pPr>
    </w:p>
    <w:p w14:paraId="4B7E3BF7" w14:textId="77777777" w:rsidR="00A42345" w:rsidRDefault="00A42345" w:rsidP="00A42345">
      <w:pPr>
        <w:spacing w:after="0" w:line="240" w:lineRule="auto"/>
        <w:jc w:val="both"/>
        <w:rPr>
          <w:b/>
          <w:sz w:val="24"/>
          <w:szCs w:val="24"/>
        </w:rPr>
      </w:pPr>
      <w:r w:rsidRPr="00A42345">
        <w:rPr>
          <w:b/>
          <w:sz w:val="24"/>
          <w:szCs w:val="24"/>
        </w:rPr>
        <w:t>III. NO DISCRIMI</w:t>
      </w:r>
      <w:r>
        <w:rPr>
          <w:b/>
          <w:sz w:val="24"/>
          <w:szCs w:val="24"/>
        </w:rPr>
        <w:t>NACIÓ</w:t>
      </w:r>
      <w:r w:rsidRPr="00A42345">
        <w:rPr>
          <w:b/>
          <w:sz w:val="24"/>
          <w:szCs w:val="24"/>
        </w:rPr>
        <w:t xml:space="preserve">N, IGUALDAD DE DERECHOS ENTRE </w:t>
      </w:r>
    </w:p>
    <w:p w14:paraId="44CF57BC" w14:textId="77777777" w:rsidR="00A42345" w:rsidRDefault="00A42345" w:rsidP="00A42345">
      <w:pPr>
        <w:spacing w:after="0" w:line="240" w:lineRule="auto"/>
        <w:jc w:val="both"/>
        <w:rPr>
          <w:b/>
          <w:sz w:val="24"/>
          <w:szCs w:val="24"/>
        </w:rPr>
      </w:pPr>
      <w:r w:rsidRPr="00A42345">
        <w:rPr>
          <w:b/>
          <w:sz w:val="24"/>
          <w:szCs w:val="24"/>
        </w:rPr>
        <w:t xml:space="preserve">HOMBRES Y MUJERES Y VIOLENCIA CONTRA LAS MUJERES </w:t>
      </w:r>
    </w:p>
    <w:p w14:paraId="61659B71" w14:textId="77777777" w:rsidR="00A42345" w:rsidRDefault="00A42345" w:rsidP="00A42345">
      <w:pPr>
        <w:spacing w:after="0" w:line="240" w:lineRule="auto"/>
        <w:jc w:val="both"/>
        <w:rPr>
          <w:b/>
          <w:sz w:val="24"/>
          <w:szCs w:val="24"/>
        </w:rPr>
      </w:pPr>
      <w:r w:rsidRPr="00A42345">
        <w:rPr>
          <w:b/>
          <w:sz w:val="24"/>
          <w:szCs w:val="24"/>
        </w:rPr>
        <w:t>(ARTS. 2,</w:t>
      </w:r>
      <w:r w:rsidR="00876448">
        <w:rPr>
          <w:b/>
          <w:sz w:val="24"/>
          <w:szCs w:val="24"/>
        </w:rPr>
        <w:t xml:space="preserve"> </w:t>
      </w:r>
      <w:r w:rsidRPr="00A42345">
        <w:rPr>
          <w:b/>
          <w:sz w:val="24"/>
          <w:szCs w:val="24"/>
        </w:rPr>
        <w:t>3,</w:t>
      </w:r>
      <w:r w:rsidR="00876448">
        <w:rPr>
          <w:b/>
          <w:sz w:val="24"/>
          <w:szCs w:val="24"/>
        </w:rPr>
        <w:t xml:space="preserve"> </w:t>
      </w:r>
      <w:r w:rsidRPr="00A42345">
        <w:rPr>
          <w:b/>
          <w:sz w:val="24"/>
          <w:szCs w:val="24"/>
        </w:rPr>
        <w:t>6,</w:t>
      </w:r>
      <w:r w:rsidR="00876448">
        <w:rPr>
          <w:b/>
          <w:sz w:val="24"/>
          <w:szCs w:val="24"/>
        </w:rPr>
        <w:t xml:space="preserve"> </w:t>
      </w:r>
      <w:r w:rsidRPr="00A42345">
        <w:rPr>
          <w:b/>
          <w:sz w:val="24"/>
          <w:szCs w:val="24"/>
        </w:rPr>
        <w:t>7 Y 26)</w:t>
      </w:r>
      <w:r w:rsidR="007542E1">
        <w:rPr>
          <w:b/>
          <w:sz w:val="24"/>
          <w:szCs w:val="24"/>
        </w:rPr>
        <w:t>……………………………………………………………………………</w:t>
      </w:r>
      <w:r w:rsidR="007542E1">
        <w:rPr>
          <w:b/>
          <w:sz w:val="24"/>
          <w:szCs w:val="24"/>
        </w:rPr>
        <w:tab/>
      </w:r>
      <w:r w:rsidR="007542E1">
        <w:rPr>
          <w:b/>
          <w:sz w:val="24"/>
          <w:szCs w:val="24"/>
        </w:rPr>
        <w:tab/>
      </w:r>
      <w:r w:rsidR="007542E1" w:rsidRPr="007542E1">
        <w:rPr>
          <w:sz w:val="24"/>
          <w:szCs w:val="24"/>
        </w:rPr>
        <w:tab/>
        <w:t>11</w:t>
      </w:r>
    </w:p>
    <w:p w14:paraId="12091738" w14:textId="77777777" w:rsidR="00A42345" w:rsidRPr="00A42345" w:rsidRDefault="00A42345" w:rsidP="00A42345">
      <w:pPr>
        <w:spacing w:after="0" w:line="240" w:lineRule="auto"/>
        <w:jc w:val="both"/>
        <w:rPr>
          <w:b/>
          <w:sz w:val="24"/>
          <w:szCs w:val="24"/>
        </w:rPr>
      </w:pPr>
    </w:p>
    <w:p w14:paraId="01CC78AB" w14:textId="77777777" w:rsidR="00A42345" w:rsidRDefault="00A42345" w:rsidP="00A42345">
      <w:pPr>
        <w:spacing w:after="0" w:line="240" w:lineRule="auto"/>
        <w:ind w:firstLine="284"/>
        <w:jc w:val="both"/>
        <w:rPr>
          <w:sz w:val="24"/>
          <w:szCs w:val="24"/>
        </w:rPr>
      </w:pPr>
      <w:r w:rsidRPr="00A42345">
        <w:rPr>
          <w:sz w:val="24"/>
          <w:szCs w:val="24"/>
        </w:rPr>
        <w:t xml:space="preserve">A) Medidas para combatir </w:t>
      </w:r>
      <w:r w:rsidR="00876448">
        <w:rPr>
          <w:sz w:val="24"/>
          <w:szCs w:val="24"/>
        </w:rPr>
        <w:t xml:space="preserve">el </w:t>
      </w:r>
      <w:r w:rsidRPr="00A42345">
        <w:rPr>
          <w:sz w:val="24"/>
          <w:szCs w:val="24"/>
        </w:rPr>
        <w:t xml:space="preserve">racismo estructural, </w:t>
      </w:r>
      <w:r w:rsidR="00876448">
        <w:rPr>
          <w:sz w:val="24"/>
          <w:szCs w:val="24"/>
        </w:rPr>
        <w:t xml:space="preserve">la </w:t>
      </w:r>
      <w:r w:rsidRPr="00A42345">
        <w:rPr>
          <w:sz w:val="24"/>
          <w:szCs w:val="24"/>
        </w:rPr>
        <w:t xml:space="preserve">discriminación </w:t>
      </w:r>
    </w:p>
    <w:p w14:paraId="1C3DE9E0" w14:textId="77777777" w:rsidR="00A42345" w:rsidRDefault="00A42345" w:rsidP="00A42345">
      <w:pPr>
        <w:spacing w:after="0" w:line="240" w:lineRule="auto"/>
        <w:ind w:firstLine="284"/>
        <w:jc w:val="both"/>
        <w:rPr>
          <w:sz w:val="24"/>
          <w:szCs w:val="24"/>
        </w:rPr>
      </w:pPr>
      <w:r w:rsidRPr="00A42345">
        <w:rPr>
          <w:sz w:val="24"/>
          <w:szCs w:val="24"/>
        </w:rPr>
        <w:t xml:space="preserve">racial y xenofobia. En particular, medidas adoptadas para </w:t>
      </w:r>
    </w:p>
    <w:p w14:paraId="0E42013C" w14:textId="77777777" w:rsidR="00A42345" w:rsidRDefault="00A42345" w:rsidP="00A42345">
      <w:pPr>
        <w:spacing w:after="0" w:line="240" w:lineRule="auto"/>
        <w:ind w:firstLine="284"/>
        <w:jc w:val="both"/>
        <w:rPr>
          <w:sz w:val="24"/>
          <w:szCs w:val="24"/>
        </w:rPr>
      </w:pPr>
      <w:r w:rsidRPr="00A42345">
        <w:rPr>
          <w:sz w:val="24"/>
          <w:szCs w:val="24"/>
        </w:rPr>
        <w:t xml:space="preserve">combatir la discriminación contra afrodescendientes, comunidades </w:t>
      </w:r>
    </w:p>
    <w:p w14:paraId="15361086" w14:textId="77777777" w:rsidR="00A42345" w:rsidRDefault="00A42345" w:rsidP="00A42345">
      <w:pPr>
        <w:spacing w:after="0" w:line="240" w:lineRule="auto"/>
        <w:ind w:firstLine="284"/>
        <w:jc w:val="both"/>
        <w:rPr>
          <w:sz w:val="24"/>
          <w:szCs w:val="24"/>
        </w:rPr>
      </w:pPr>
      <w:r w:rsidRPr="00A42345">
        <w:rPr>
          <w:sz w:val="24"/>
          <w:szCs w:val="24"/>
        </w:rPr>
        <w:t>indígenas, migrantes, personas con discapacidad, personas con VIH,</w:t>
      </w:r>
    </w:p>
    <w:p w14:paraId="5624A139" w14:textId="77777777" w:rsidR="00A42345" w:rsidRDefault="00A42345" w:rsidP="00A42345">
      <w:pPr>
        <w:spacing w:after="0" w:line="240" w:lineRule="auto"/>
        <w:ind w:firstLine="284"/>
        <w:jc w:val="both"/>
        <w:rPr>
          <w:sz w:val="24"/>
          <w:szCs w:val="24"/>
        </w:rPr>
      </w:pPr>
      <w:r w:rsidRPr="00A42345">
        <w:rPr>
          <w:sz w:val="24"/>
          <w:szCs w:val="24"/>
        </w:rPr>
        <w:t xml:space="preserve">especialmente con respecto al acceso a la educación, </w:t>
      </w:r>
    </w:p>
    <w:p w14:paraId="5649D88E" w14:textId="77777777" w:rsidR="00A42345" w:rsidRDefault="00A42345" w:rsidP="00A42345">
      <w:pPr>
        <w:spacing w:after="0" w:line="240" w:lineRule="auto"/>
        <w:ind w:firstLine="284"/>
        <w:jc w:val="both"/>
        <w:rPr>
          <w:sz w:val="24"/>
          <w:szCs w:val="24"/>
        </w:rPr>
      </w:pPr>
      <w:r w:rsidRPr="00A42345">
        <w:rPr>
          <w:sz w:val="24"/>
          <w:szCs w:val="24"/>
        </w:rPr>
        <w:t>vivienda y empleo</w:t>
      </w:r>
      <w:r w:rsidR="007542E1">
        <w:rPr>
          <w:sz w:val="24"/>
          <w:szCs w:val="24"/>
        </w:rPr>
        <w:t>……………………………………………………………………………..</w:t>
      </w:r>
      <w:r w:rsidR="007542E1">
        <w:rPr>
          <w:sz w:val="24"/>
          <w:szCs w:val="24"/>
        </w:rPr>
        <w:tab/>
        <w:t>15-29</w:t>
      </w:r>
      <w:r w:rsidR="007542E1">
        <w:rPr>
          <w:sz w:val="24"/>
          <w:szCs w:val="24"/>
        </w:rPr>
        <w:tab/>
      </w:r>
      <w:r w:rsidR="007542E1">
        <w:rPr>
          <w:sz w:val="24"/>
          <w:szCs w:val="24"/>
        </w:rPr>
        <w:tab/>
        <w:t>11</w:t>
      </w:r>
    </w:p>
    <w:p w14:paraId="6A05990C" w14:textId="77777777" w:rsidR="00A42345" w:rsidRPr="00A42345" w:rsidRDefault="00A42345" w:rsidP="00A42345">
      <w:pPr>
        <w:spacing w:after="0" w:line="240" w:lineRule="auto"/>
        <w:ind w:firstLine="284"/>
        <w:jc w:val="both"/>
        <w:rPr>
          <w:sz w:val="24"/>
          <w:szCs w:val="24"/>
        </w:rPr>
      </w:pPr>
    </w:p>
    <w:p w14:paraId="73CD5CEA" w14:textId="77777777" w:rsidR="00A42345" w:rsidRDefault="00A42345" w:rsidP="00A42345">
      <w:pPr>
        <w:spacing w:after="0" w:line="240" w:lineRule="auto"/>
        <w:ind w:firstLine="284"/>
        <w:jc w:val="both"/>
        <w:rPr>
          <w:sz w:val="24"/>
          <w:szCs w:val="24"/>
        </w:rPr>
      </w:pPr>
      <w:r w:rsidRPr="00A42345">
        <w:rPr>
          <w:sz w:val="24"/>
          <w:szCs w:val="24"/>
          <w:lang w:val="es-SV"/>
        </w:rPr>
        <w:t xml:space="preserve">B) </w:t>
      </w:r>
      <w:r w:rsidRPr="00A42345">
        <w:rPr>
          <w:sz w:val="24"/>
          <w:szCs w:val="24"/>
        </w:rPr>
        <w:t xml:space="preserve">Prevención y protección eficaz contra la violencia y discriminación </w:t>
      </w:r>
    </w:p>
    <w:p w14:paraId="28726B01" w14:textId="77777777" w:rsidR="00A42345" w:rsidRDefault="00A42345" w:rsidP="00A42345">
      <w:pPr>
        <w:spacing w:after="0" w:line="240" w:lineRule="auto"/>
        <w:ind w:firstLine="284"/>
        <w:jc w:val="both"/>
        <w:rPr>
          <w:sz w:val="24"/>
          <w:szCs w:val="24"/>
        </w:rPr>
      </w:pPr>
      <w:r w:rsidRPr="00A42345">
        <w:rPr>
          <w:sz w:val="24"/>
          <w:szCs w:val="24"/>
        </w:rPr>
        <w:t xml:space="preserve">por motivos de orientación sexual o identidad de género, incluyendo </w:t>
      </w:r>
    </w:p>
    <w:p w14:paraId="487FD1B7" w14:textId="77777777" w:rsidR="00A42345" w:rsidRDefault="00A42345" w:rsidP="00A42345">
      <w:pPr>
        <w:spacing w:after="0" w:line="240" w:lineRule="auto"/>
        <w:ind w:firstLine="284"/>
        <w:jc w:val="both"/>
        <w:rPr>
          <w:sz w:val="24"/>
          <w:szCs w:val="24"/>
        </w:rPr>
      </w:pPr>
      <w:r w:rsidRPr="00A42345">
        <w:rPr>
          <w:sz w:val="24"/>
          <w:szCs w:val="24"/>
        </w:rPr>
        <w:t>cuando sean cometidos por funcionarios públicos</w:t>
      </w:r>
      <w:r w:rsidR="007542E1">
        <w:rPr>
          <w:sz w:val="24"/>
          <w:szCs w:val="24"/>
        </w:rPr>
        <w:t>……………………………..</w:t>
      </w:r>
      <w:r w:rsidR="007542E1">
        <w:rPr>
          <w:sz w:val="24"/>
          <w:szCs w:val="24"/>
        </w:rPr>
        <w:tab/>
        <w:t>30-37</w:t>
      </w:r>
      <w:r w:rsidR="007542E1">
        <w:rPr>
          <w:sz w:val="24"/>
          <w:szCs w:val="24"/>
        </w:rPr>
        <w:tab/>
      </w:r>
      <w:r w:rsidR="007542E1">
        <w:rPr>
          <w:sz w:val="24"/>
          <w:szCs w:val="24"/>
        </w:rPr>
        <w:tab/>
        <w:t>13</w:t>
      </w:r>
    </w:p>
    <w:p w14:paraId="6A9D36D7" w14:textId="77777777" w:rsidR="00A42345" w:rsidRPr="00A42345" w:rsidRDefault="00A42345" w:rsidP="00A42345">
      <w:pPr>
        <w:spacing w:after="0" w:line="240" w:lineRule="auto"/>
        <w:ind w:firstLine="284"/>
        <w:jc w:val="both"/>
        <w:rPr>
          <w:sz w:val="24"/>
          <w:szCs w:val="24"/>
        </w:rPr>
      </w:pPr>
    </w:p>
    <w:p w14:paraId="2C4DBC62" w14:textId="77777777" w:rsidR="00A42345" w:rsidRDefault="00A42345" w:rsidP="00A42345">
      <w:pPr>
        <w:spacing w:after="0" w:line="240" w:lineRule="auto"/>
        <w:ind w:firstLine="284"/>
        <w:jc w:val="both"/>
        <w:rPr>
          <w:sz w:val="24"/>
          <w:szCs w:val="24"/>
        </w:rPr>
      </w:pPr>
      <w:r w:rsidRPr="00A42345">
        <w:rPr>
          <w:sz w:val="24"/>
          <w:szCs w:val="24"/>
          <w:lang w:val="es-SV"/>
        </w:rPr>
        <w:t>C) B</w:t>
      </w:r>
      <w:r w:rsidRPr="00A42345">
        <w:rPr>
          <w:sz w:val="24"/>
          <w:szCs w:val="24"/>
        </w:rPr>
        <w:t xml:space="preserve">recha salarial entre hombres y mujeres, sobre la  prevención del </w:t>
      </w:r>
    </w:p>
    <w:p w14:paraId="3D40D31E" w14:textId="77777777" w:rsidR="00A42345" w:rsidRDefault="00A42345" w:rsidP="00A42345">
      <w:pPr>
        <w:spacing w:after="0" w:line="240" w:lineRule="auto"/>
        <w:ind w:firstLine="284"/>
        <w:jc w:val="both"/>
        <w:rPr>
          <w:sz w:val="24"/>
          <w:szCs w:val="24"/>
        </w:rPr>
      </w:pPr>
      <w:r w:rsidRPr="00A42345">
        <w:rPr>
          <w:sz w:val="24"/>
          <w:szCs w:val="24"/>
        </w:rPr>
        <w:t>acoso en lugares de trabajo y la efectiva representación de mujeres</w:t>
      </w:r>
    </w:p>
    <w:p w14:paraId="7AF005BA" w14:textId="77777777" w:rsidR="00A42345" w:rsidRDefault="00A42345" w:rsidP="00A42345">
      <w:pPr>
        <w:spacing w:after="0" w:line="240" w:lineRule="auto"/>
        <w:ind w:firstLine="284"/>
        <w:jc w:val="both"/>
        <w:rPr>
          <w:sz w:val="24"/>
          <w:szCs w:val="24"/>
        </w:rPr>
      </w:pPr>
      <w:r w:rsidRPr="00A42345">
        <w:rPr>
          <w:sz w:val="24"/>
          <w:szCs w:val="24"/>
        </w:rPr>
        <w:t>en puestos de toma de decisión</w:t>
      </w:r>
      <w:r w:rsidR="007542E1">
        <w:rPr>
          <w:sz w:val="24"/>
          <w:szCs w:val="24"/>
        </w:rPr>
        <w:t>…………………………………………………………</w:t>
      </w:r>
      <w:r w:rsidR="007542E1">
        <w:rPr>
          <w:sz w:val="24"/>
          <w:szCs w:val="24"/>
        </w:rPr>
        <w:tab/>
        <w:t>38-42</w:t>
      </w:r>
      <w:r w:rsidR="007542E1">
        <w:rPr>
          <w:sz w:val="24"/>
          <w:szCs w:val="24"/>
        </w:rPr>
        <w:tab/>
      </w:r>
      <w:r w:rsidR="007542E1">
        <w:rPr>
          <w:sz w:val="24"/>
          <w:szCs w:val="24"/>
        </w:rPr>
        <w:tab/>
        <w:t>15</w:t>
      </w:r>
    </w:p>
    <w:p w14:paraId="6518BCFC" w14:textId="77777777" w:rsidR="00A42345" w:rsidRPr="00A42345" w:rsidRDefault="00A42345" w:rsidP="00A42345">
      <w:pPr>
        <w:spacing w:after="0" w:line="240" w:lineRule="auto"/>
        <w:ind w:firstLine="284"/>
        <w:jc w:val="both"/>
        <w:rPr>
          <w:sz w:val="24"/>
          <w:szCs w:val="24"/>
        </w:rPr>
      </w:pPr>
    </w:p>
    <w:p w14:paraId="0116F8AD" w14:textId="77777777" w:rsidR="00A42345" w:rsidRDefault="00A42345" w:rsidP="00A42345">
      <w:pPr>
        <w:spacing w:after="0" w:line="240" w:lineRule="auto"/>
        <w:ind w:firstLine="284"/>
        <w:jc w:val="both"/>
        <w:rPr>
          <w:sz w:val="24"/>
          <w:szCs w:val="24"/>
        </w:rPr>
      </w:pPr>
      <w:r w:rsidRPr="00A42345">
        <w:rPr>
          <w:sz w:val="24"/>
          <w:szCs w:val="24"/>
          <w:lang w:val="es-SV"/>
        </w:rPr>
        <w:t xml:space="preserve">D) </w:t>
      </w:r>
      <w:r w:rsidR="007542E1">
        <w:rPr>
          <w:sz w:val="24"/>
          <w:szCs w:val="24"/>
          <w:lang w:val="es-SV"/>
        </w:rPr>
        <w:t>M</w:t>
      </w:r>
      <w:r w:rsidRPr="00A42345">
        <w:rPr>
          <w:sz w:val="24"/>
          <w:szCs w:val="24"/>
        </w:rPr>
        <w:t xml:space="preserve">edidas para garantizar en igualdad </w:t>
      </w:r>
      <w:r w:rsidR="00876448">
        <w:rPr>
          <w:sz w:val="24"/>
          <w:szCs w:val="24"/>
        </w:rPr>
        <w:t>los</w:t>
      </w:r>
      <w:r w:rsidRPr="00A42345">
        <w:rPr>
          <w:sz w:val="24"/>
          <w:szCs w:val="24"/>
        </w:rPr>
        <w:t xml:space="preserve"> derechos </w:t>
      </w:r>
    </w:p>
    <w:p w14:paraId="694EB241" w14:textId="77777777" w:rsidR="00A42345" w:rsidRDefault="00A42345" w:rsidP="00A42345">
      <w:pPr>
        <w:spacing w:after="0" w:line="240" w:lineRule="auto"/>
        <w:ind w:firstLine="284"/>
        <w:jc w:val="both"/>
        <w:rPr>
          <w:sz w:val="24"/>
          <w:szCs w:val="24"/>
        </w:rPr>
      </w:pPr>
      <w:r w:rsidRPr="00A42345">
        <w:rPr>
          <w:sz w:val="24"/>
          <w:szCs w:val="24"/>
        </w:rPr>
        <w:t xml:space="preserve">reconocidos en el Pacto a las mujeres trabajadoras en maquilas </w:t>
      </w:r>
    </w:p>
    <w:p w14:paraId="0B19444E" w14:textId="77777777" w:rsidR="00A42345" w:rsidRDefault="00A42345" w:rsidP="00A42345">
      <w:pPr>
        <w:spacing w:after="0" w:line="240" w:lineRule="auto"/>
        <w:ind w:firstLine="284"/>
        <w:jc w:val="both"/>
        <w:rPr>
          <w:sz w:val="24"/>
          <w:szCs w:val="24"/>
        </w:rPr>
      </w:pPr>
      <w:r w:rsidRPr="00A42345">
        <w:rPr>
          <w:sz w:val="24"/>
          <w:szCs w:val="24"/>
        </w:rPr>
        <w:t>y domésticas, especialmente respecto a condiciones de trabajo</w:t>
      </w:r>
    </w:p>
    <w:p w14:paraId="635E175C" w14:textId="77777777" w:rsidR="00A42345" w:rsidRDefault="00A42345" w:rsidP="00A42345">
      <w:pPr>
        <w:spacing w:after="0" w:line="240" w:lineRule="auto"/>
        <w:ind w:firstLine="284"/>
        <w:jc w:val="both"/>
        <w:rPr>
          <w:sz w:val="24"/>
          <w:szCs w:val="24"/>
        </w:rPr>
      </w:pPr>
      <w:r w:rsidRPr="00A42345">
        <w:rPr>
          <w:sz w:val="24"/>
          <w:szCs w:val="24"/>
        </w:rPr>
        <w:t>y contratación</w:t>
      </w:r>
      <w:r w:rsidR="007542E1">
        <w:rPr>
          <w:sz w:val="24"/>
          <w:szCs w:val="24"/>
        </w:rPr>
        <w:t>…………………………………………………………………………………….</w:t>
      </w:r>
      <w:r w:rsidR="007542E1">
        <w:rPr>
          <w:sz w:val="24"/>
          <w:szCs w:val="24"/>
        </w:rPr>
        <w:tab/>
        <w:t>43-45</w:t>
      </w:r>
      <w:r w:rsidR="007542E1">
        <w:rPr>
          <w:sz w:val="24"/>
          <w:szCs w:val="24"/>
        </w:rPr>
        <w:tab/>
      </w:r>
      <w:r w:rsidR="007542E1">
        <w:rPr>
          <w:sz w:val="24"/>
          <w:szCs w:val="24"/>
        </w:rPr>
        <w:tab/>
        <w:t>16</w:t>
      </w:r>
    </w:p>
    <w:p w14:paraId="2BB31903" w14:textId="77777777" w:rsidR="007542E1" w:rsidRDefault="007542E1" w:rsidP="007542E1">
      <w:pPr>
        <w:spacing w:after="0" w:line="240" w:lineRule="auto"/>
        <w:jc w:val="both"/>
        <w:rPr>
          <w:b/>
          <w:sz w:val="24"/>
          <w:szCs w:val="24"/>
          <w:lang w:val="es-SV"/>
        </w:rPr>
      </w:pPr>
    </w:p>
    <w:p w14:paraId="10D353D8" w14:textId="77777777" w:rsidR="007542E1" w:rsidRDefault="007542E1" w:rsidP="007542E1">
      <w:pPr>
        <w:spacing w:after="0" w:line="240" w:lineRule="auto"/>
        <w:ind w:firstLine="284"/>
        <w:jc w:val="both"/>
        <w:rPr>
          <w:sz w:val="24"/>
          <w:szCs w:val="24"/>
        </w:rPr>
      </w:pPr>
      <w:r w:rsidRPr="007542E1">
        <w:rPr>
          <w:sz w:val="24"/>
          <w:szCs w:val="24"/>
          <w:lang w:val="es-SV"/>
        </w:rPr>
        <w:t>E) S</w:t>
      </w:r>
      <w:r w:rsidRPr="007542E1">
        <w:rPr>
          <w:sz w:val="24"/>
          <w:szCs w:val="24"/>
        </w:rPr>
        <w:t xml:space="preserve">ituación de violencia en contra de las mujeres, la implementación </w:t>
      </w:r>
    </w:p>
    <w:p w14:paraId="16445173" w14:textId="77777777" w:rsidR="007542E1" w:rsidRDefault="007542E1" w:rsidP="007542E1">
      <w:pPr>
        <w:spacing w:after="0" w:line="240" w:lineRule="auto"/>
        <w:ind w:firstLine="284"/>
        <w:jc w:val="both"/>
        <w:rPr>
          <w:sz w:val="24"/>
          <w:szCs w:val="24"/>
        </w:rPr>
      </w:pPr>
      <w:r w:rsidRPr="007542E1">
        <w:rPr>
          <w:sz w:val="24"/>
          <w:szCs w:val="24"/>
        </w:rPr>
        <w:t xml:space="preserve">e impacto de la LEIV, los avances en materia de prevención, sanción </w:t>
      </w:r>
    </w:p>
    <w:p w14:paraId="55F5634C" w14:textId="77777777" w:rsidR="007542E1" w:rsidRDefault="007542E1" w:rsidP="007542E1">
      <w:pPr>
        <w:spacing w:after="0" w:line="240" w:lineRule="auto"/>
        <w:ind w:firstLine="284"/>
        <w:jc w:val="both"/>
        <w:rPr>
          <w:sz w:val="24"/>
          <w:szCs w:val="24"/>
        </w:rPr>
      </w:pPr>
      <w:r w:rsidRPr="007542E1">
        <w:rPr>
          <w:sz w:val="24"/>
          <w:szCs w:val="24"/>
        </w:rPr>
        <w:t xml:space="preserve">y protección </w:t>
      </w:r>
      <w:r w:rsidR="00876448">
        <w:rPr>
          <w:sz w:val="24"/>
          <w:szCs w:val="24"/>
        </w:rPr>
        <w:t>a</w:t>
      </w:r>
      <w:r w:rsidRPr="007542E1">
        <w:rPr>
          <w:sz w:val="24"/>
          <w:szCs w:val="24"/>
        </w:rPr>
        <w:t xml:space="preserve"> las mujeres de la violencia en su contra, </w:t>
      </w:r>
    </w:p>
    <w:p w14:paraId="41EF2F21" w14:textId="77777777" w:rsidR="007542E1" w:rsidRPr="007542E1" w:rsidRDefault="007542E1" w:rsidP="007542E1">
      <w:pPr>
        <w:spacing w:after="0" w:line="240" w:lineRule="auto"/>
        <w:ind w:firstLine="284"/>
        <w:jc w:val="both"/>
        <w:rPr>
          <w:sz w:val="24"/>
          <w:szCs w:val="24"/>
        </w:rPr>
      </w:pPr>
      <w:r w:rsidRPr="007542E1">
        <w:rPr>
          <w:sz w:val="24"/>
          <w:szCs w:val="24"/>
        </w:rPr>
        <w:lastRenderedPageBreak/>
        <w:t>particularmente el feminicidio</w:t>
      </w:r>
      <w:r>
        <w:rPr>
          <w:sz w:val="24"/>
          <w:szCs w:val="24"/>
        </w:rPr>
        <w:t>……………………………………………………………</w:t>
      </w:r>
      <w:r>
        <w:rPr>
          <w:sz w:val="24"/>
          <w:szCs w:val="24"/>
        </w:rPr>
        <w:tab/>
        <w:t>46-56</w:t>
      </w:r>
      <w:r>
        <w:rPr>
          <w:sz w:val="24"/>
          <w:szCs w:val="24"/>
        </w:rPr>
        <w:tab/>
      </w:r>
      <w:r>
        <w:rPr>
          <w:sz w:val="24"/>
          <w:szCs w:val="24"/>
        </w:rPr>
        <w:tab/>
        <w:t>16</w:t>
      </w:r>
    </w:p>
    <w:p w14:paraId="0FEFDAA2" w14:textId="77777777" w:rsidR="007542E1" w:rsidRPr="00A42345" w:rsidRDefault="007542E1" w:rsidP="00A42345">
      <w:pPr>
        <w:spacing w:after="0" w:line="240" w:lineRule="auto"/>
        <w:ind w:firstLine="284"/>
        <w:jc w:val="both"/>
        <w:rPr>
          <w:sz w:val="24"/>
          <w:szCs w:val="24"/>
        </w:rPr>
      </w:pPr>
    </w:p>
    <w:p w14:paraId="7FA343ED" w14:textId="77777777" w:rsidR="00A42345" w:rsidRPr="00A42345" w:rsidRDefault="00A42345" w:rsidP="00A42345">
      <w:pPr>
        <w:spacing w:after="0" w:line="240" w:lineRule="auto"/>
        <w:jc w:val="both"/>
        <w:rPr>
          <w:b/>
          <w:sz w:val="24"/>
          <w:szCs w:val="24"/>
        </w:rPr>
      </w:pPr>
    </w:p>
    <w:p w14:paraId="3571DB73" w14:textId="77777777" w:rsidR="00A42345" w:rsidRPr="00A42345" w:rsidRDefault="00A42345" w:rsidP="00A42345">
      <w:pPr>
        <w:spacing w:after="0" w:line="240" w:lineRule="auto"/>
        <w:jc w:val="center"/>
        <w:rPr>
          <w:b/>
          <w:sz w:val="24"/>
          <w:szCs w:val="24"/>
        </w:rPr>
      </w:pPr>
      <w:r w:rsidRPr="00A42345">
        <w:rPr>
          <w:b/>
          <w:bCs/>
          <w:sz w:val="32"/>
          <w:szCs w:val="32"/>
        </w:rPr>
        <w:t>ÍNDICE</w:t>
      </w:r>
    </w:p>
    <w:p w14:paraId="6BFCAA75" w14:textId="77777777" w:rsidR="00A42345" w:rsidRDefault="00A42345" w:rsidP="00A42345">
      <w:pPr>
        <w:spacing w:after="0" w:line="240" w:lineRule="auto"/>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25788">
        <w:rPr>
          <w:b/>
          <w:bCs/>
          <w:sz w:val="24"/>
          <w:szCs w:val="24"/>
        </w:rPr>
        <w:t>Párrafos         Página</w:t>
      </w:r>
    </w:p>
    <w:p w14:paraId="572448FB" w14:textId="77777777" w:rsidR="00A42345" w:rsidRPr="00A42345" w:rsidRDefault="00A42345" w:rsidP="00A42345">
      <w:pPr>
        <w:spacing w:after="0" w:line="240" w:lineRule="auto"/>
        <w:jc w:val="both"/>
        <w:rPr>
          <w:sz w:val="24"/>
          <w:szCs w:val="24"/>
        </w:rPr>
      </w:pPr>
    </w:p>
    <w:p w14:paraId="2610B667" w14:textId="77777777" w:rsidR="007542E1" w:rsidRDefault="007542E1" w:rsidP="007542E1">
      <w:pPr>
        <w:spacing w:after="0" w:line="240" w:lineRule="auto"/>
        <w:jc w:val="both"/>
        <w:rPr>
          <w:b/>
          <w:sz w:val="24"/>
          <w:szCs w:val="24"/>
        </w:rPr>
      </w:pPr>
      <w:r w:rsidRPr="00A42345">
        <w:rPr>
          <w:b/>
          <w:sz w:val="24"/>
          <w:szCs w:val="24"/>
        </w:rPr>
        <w:t xml:space="preserve">IV. DERECHO A LA VIDA, PROHIBICION DE LA TORTURA Y OTROS </w:t>
      </w:r>
    </w:p>
    <w:p w14:paraId="6A325280" w14:textId="77777777" w:rsidR="007542E1" w:rsidRDefault="007542E1" w:rsidP="007542E1">
      <w:pPr>
        <w:spacing w:after="0" w:line="240" w:lineRule="auto"/>
        <w:jc w:val="both"/>
        <w:rPr>
          <w:b/>
          <w:sz w:val="24"/>
          <w:szCs w:val="24"/>
        </w:rPr>
      </w:pPr>
      <w:r w:rsidRPr="00A42345">
        <w:rPr>
          <w:b/>
          <w:sz w:val="24"/>
          <w:szCs w:val="24"/>
        </w:rPr>
        <w:t>TRATOS CRUELES, INHUMANOS O DEGRADANTES Y LUCHA CONTRA</w:t>
      </w:r>
    </w:p>
    <w:p w14:paraId="2793E479" w14:textId="77777777" w:rsidR="007542E1" w:rsidRDefault="007542E1" w:rsidP="007542E1">
      <w:pPr>
        <w:spacing w:after="0" w:line="240" w:lineRule="auto"/>
        <w:jc w:val="both"/>
        <w:rPr>
          <w:b/>
          <w:sz w:val="24"/>
          <w:szCs w:val="24"/>
        </w:rPr>
      </w:pPr>
      <w:r w:rsidRPr="00A42345">
        <w:rPr>
          <w:b/>
          <w:sz w:val="24"/>
          <w:szCs w:val="24"/>
        </w:rPr>
        <w:t>LA IMPUNIDAD (ARTS. 2,</w:t>
      </w:r>
      <w:r w:rsidR="00876448">
        <w:rPr>
          <w:b/>
          <w:sz w:val="24"/>
          <w:szCs w:val="24"/>
        </w:rPr>
        <w:t xml:space="preserve"> </w:t>
      </w:r>
      <w:r w:rsidRPr="00A42345">
        <w:rPr>
          <w:b/>
          <w:sz w:val="24"/>
          <w:szCs w:val="24"/>
        </w:rPr>
        <w:t>6 Y 7)</w:t>
      </w:r>
      <w:r>
        <w:rPr>
          <w:b/>
          <w:sz w:val="24"/>
          <w:szCs w:val="24"/>
        </w:rPr>
        <w:t>………………………………………………………………………</w:t>
      </w:r>
      <w:r>
        <w:rPr>
          <w:b/>
          <w:sz w:val="24"/>
          <w:szCs w:val="24"/>
        </w:rPr>
        <w:tab/>
      </w:r>
      <w:r>
        <w:rPr>
          <w:b/>
          <w:sz w:val="24"/>
          <w:szCs w:val="24"/>
        </w:rPr>
        <w:tab/>
      </w:r>
      <w:r>
        <w:rPr>
          <w:b/>
          <w:sz w:val="24"/>
          <w:szCs w:val="24"/>
        </w:rPr>
        <w:tab/>
        <w:t>19</w:t>
      </w:r>
    </w:p>
    <w:p w14:paraId="6FB0C5FA" w14:textId="77777777" w:rsidR="007542E1" w:rsidRDefault="007542E1" w:rsidP="00A42345">
      <w:pPr>
        <w:spacing w:after="0" w:line="240" w:lineRule="auto"/>
        <w:ind w:firstLine="708"/>
        <w:jc w:val="both"/>
        <w:rPr>
          <w:sz w:val="24"/>
          <w:szCs w:val="24"/>
        </w:rPr>
      </w:pPr>
    </w:p>
    <w:p w14:paraId="6BA807B8" w14:textId="77777777" w:rsidR="00A42345" w:rsidRPr="00A42345" w:rsidRDefault="00A42345" w:rsidP="00A42345">
      <w:pPr>
        <w:spacing w:after="0" w:line="240" w:lineRule="auto"/>
        <w:ind w:firstLine="708"/>
        <w:jc w:val="both"/>
        <w:rPr>
          <w:sz w:val="24"/>
          <w:szCs w:val="24"/>
        </w:rPr>
      </w:pPr>
      <w:r w:rsidRPr="00A42345">
        <w:rPr>
          <w:sz w:val="24"/>
          <w:szCs w:val="24"/>
        </w:rPr>
        <w:t>A) Acceso a información y servicios de salud sexual y reproductiva</w:t>
      </w:r>
      <w:r w:rsidR="007542E1">
        <w:rPr>
          <w:sz w:val="24"/>
          <w:szCs w:val="24"/>
        </w:rPr>
        <w:t>……….</w:t>
      </w:r>
      <w:r w:rsidR="007542E1">
        <w:rPr>
          <w:sz w:val="24"/>
          <w:szCs w:val="24"/>
        </w:rPr>
        <w:tab/>
        <w:t>57-58</w:t>
      </w:r>
      <w:r w:rsidR="007542E1">
        <w:rPr>
          <w:sz w:val="24"/>
          <w:szCs w:val="24"/>
        </w:rPr>
        <w:tab/>
      </w:r>
      <w:r w:rsidR="007542E1">
        <w:rPr>
          <w:sz w:val="24"/>
          <w:szCs w:val="24"/>
        </w:rPr>
        <w:tab/>
        <w:t>19</w:t>
      </w:r>
    </w:p>
    <w:p w14:paraId="283D2072" w14:textId="77777777" w:rsidR="00A42345" w:rsidRDefault="00A42345" w:rsidP="00A42345">
      <w:pPr>
        <w:spacing w:after="0" w:line="240" w:lineRule="auto"/>
        <w:ind w:firstLine="708"/>
        <w:jc w:val="both"/>
        <w:rPr>
          <w:sz w:val="24"/>
          <w:szCs w:val="24"/>
        </w:rPr>
      </w:pPr>
    </w:p>
    <w:p w14:paraId="4C127FF8" w14:textId="77777777" w:rsidR="00A42345" w:rsidRDefault="00A42345" w:rsidP="00A42345">
      <w:pPr>
        <w:spacing w:after="0" w:line="240" w:lineRule="auto"/>
        <w:ind w:firstLine="708"/>
        <w:jc w:val="both"/>
        <w:rPr>
          <w:sz w:val="24"/>
          <w:szCs w:val="24"/>
        </w:rPr>
      </w:pPr>
      <w:r w:rsidRPr="00A42345">
        <w:rPr>
          <w:sz w:val="24"/>
          <w:szCs w:val="24"/>
        </w:rPr>
        <w:t>B) Medidas adoptadas para asegurar que se investigue, se</w:t>
      </w:r>
    </w:p>
    <w:p w14:paraId="7CC41CAA" w14:textId="77777777" w:rsidR="00A42345" w:rsidRDefault="00A42345" w:rsidP="00A42345">
      <w:pPr>
        <w:spacing w:after="0" w:line="240" w:lineRule="auto"/>
        <w:ind w:firstLine="708"/>
        <w:jc w:val="both"/>
        <w:rPr>
          <w:sz w:val="24"/>
          <w:szCs w:val="24"/>
        </w:rPr>
      </w:pPr>
      <w:r w:rsidRPr="00A42345">
        <w:rPr>
          <w:sz w:val="24"/>
          <w:szCs w:val="24"/>
        </w:rPr>
        <w:t xml:space="preserve">enjuicie y se sancione a los responsables de graves violaciones a </w:t>
      </w:r>
    </w:p>
    <w:p w14:paraId="0A8CA238" w14:textId="77777777" w:rsidR="00A42345" w:rsidRDefault="00A42345" w:rsidP="00A42345">
      <w:pPr>
        <w:spacing w:after="0" w:line="240" w:lineRule="auto"/>
        <w:ind w:firstLine="708"/>
        <w:jc w:val="both"/>
        <w:rPr>
          <w:sz w:val="24"/>
          <w:szCs w:val="24"/>
        </w:rPr>
      </w:pPr>
      <w:r w:rsidRPr="00A42345">
        <w:rPr>
          <w:sz w:val="24"/>
          <w:szCs w:val="24"/>
        </w:rPr>
        <w:t xml:space="preserve">los derechos humanos del pasado conflicto armado y se garantice </w:t>
      </w:r>
    </w:p>
    <w:p w14:paraId="5037E694" w14:textId="77777777" w:rsidR="00A42345" w:rsidRPr="00A42345" w:rsidRDefault="00A42345" w:rsidP="00A42345">
      <w:pPr>
        <w:spacing w:after="0" w:line="240" w:lineRule="auto"/>
        <w:ind w:firstLine="708"/>
        <w:jc w:val="both"/>
        <w:rPr>
          <w:sz w:val="24"/>
          <w:szCs w:val="24"/>
        </w:rPr>
      </w:pPr>
      <w:r w:rsidRPr="00A42345">
        <w:rPr>
          <w:sz w:val="24"/>
          <w:szCs w:val="24"/>
        </w:rPr>
        <w:t>el acceso a la justicia y a la reparación para las víctimas</w:t>
      </w:r>
      <w:r w:rsidR="007542E1">
        <w:rPr>
          <w:sz w:val="24"/>
          <w:szCs w:val="24"/>
        </w:rPr>
        <w:t>………………………..</w:t>
      </w:r>
      <w:r w:rsidR="007542E1">
        <w:rPr>
          <w:sz w:val="24"/>
          <w:szCs w:val="24"/>
        </w:rPr>
        <w:tab/>
        <w:t>59-64</w:t>
      </w:r>
      <w:r w:rsidR="007542E1">
        <w:rPr>
          <w:sz w:val="24"/>
          <w:szCs w:val="24"/>
        </w:rPr>
        <w:tab/>
      </w:r>
      <w:r w:rsidR="007542E1">
        <w:rPr>
          <w:sz w:val="24"/>
          <w:szCs w:val="24"/>
        </w:rPr>
        <w:tab/>
        <w:t>19</w:t>
      </w:r>
    </w:p>
    <w:p w14:paraId="0B95AA5D" w14:textId="77777777" w:rsidR="00A42345" w:rsidRDefault="00A42345" w:rsidP="00A42345">
      <w:pPr>
        <w:spacing w:after="0" w:line="240" w:lineRule="auto"/>
        <w:ind w:firstLine="708"/>
        <w:jc w:val="both"/>
        <w:rPr>
          <w:sz w:val="24"/>
          <w:szCs w:val="24"/>
        </w:rPr>
      </w:pPr>
    </w:p>
    <w:p w14:paraId="07B56929" w14:textId="77777777" w:rsidR="00A42345" w:rsidRPr="00A42345" w:rsidRDefault="00A42345" w:rsidP="00A42345">
      <w:pPr>
        <w:spacing w:after="0" w:line="240" w:lineRule="auto"/>
        <w:ind w:firstLine="708"/>
        <w:jc w:val="both"/>
        <w:rPr>
          <w:sz w:val="24"/>
          <w:szCs w:val="24"/>
        </w:rPr>
      </w:pPr>
      <w:r w:rsidRPr="00A42345">
        <w:rPr>
          <w:sz w:val="24"/>
          <w:szCs w:val="24"/>
        </w:rPr>
        <w:t>C) Programa Nacional de Reparación</w:t>
      </w:r>
      <w:r w:rsidR="007542E1">
        <w:rPr>
          <w:sz w:val="24"/>
          <w:szCs w:val="24"/>
        </w:rPr>
        <w:t>…………………………………………………….</w:t>
      </w:r>
      <w:r w:rsidR="007542E1">
        <w:rPr>
          <w:sz w:val="24"/>
          <w:szCs w:val="24"/>
        </w:rPr>
        <w:tab/>
        <w:t>65-67</w:t>
      </w:r>
      <w:r w:rsidR="007542E1">
        <w:rPr>
          <w:sz w:val="24"/>
          <w:szCs w:val="24"/>
        </w:rPr>
        <w:tab/>
      </w:r>
      <w:r w:rsidR="007542E1">
        <w:rPr>
          <w:sz w:val="24"/>
          <w:szCs w:val="24"/>
        </w:rPr>
        <w:tab/>
        <w:t>21</w:t>
      </w:r>
    </w:p>
    <w:p w14:paraId="55900649" w14:textId="77777777" w:rsidR="00A42345" w:rsidRDefault="00A42345" w:rsidP="00A42345">
      <w:pPr>
        <w:spacing w:after="0" w:line="240" w:lineRule="auto"/>
        <w:ind w:firstLine="708"/>
        <w:jc w:val="both"/>
        <w:rPr>
          <w:sz w:val="24"/>
          <w:szCs w:val="24"/>
        </w:rPr>
      </w:pPr>
    </w:p>
    <w:p w14:paraId="114E07CC" w14:textId="77777777" w:rsidR="00A42345" w:rsidRPr="00A42345" w:rsidRDefault="00A42345" w:rsidP="00A42345">
      <w:pPr>
        <w:spacing w:after="0" w:line="240" w:lineRule="auto"/>
        <w:ind w:firstLine="708"/>
        <w:jc w:val="both"/>
        <w:rPr>
          <w:sz w:val="24"/>
          <w:szCs w:val="24"/>
        </w:rPr>
      </w:pPr>
      <w:r w:rsidRPr="00A42345">
        <w:rPr>
          <w:sz w:val="24"/>
          <w:szCs w:val="24"/>
        </w:rPr>
        <w:t>D) La especial situación del desplazamiento forzado</w:t>
      </w:r>
      <w:r w:rsidR="007542E1">
        <w:rPr>
          <w:sz w:val="24"/>
          <w:szCs w:val="24"/>
        </w:rPr>
        <w:t>……………………………..</w:t>
      </w:r>
      <w:r w:rsidR="007542E1">
        <w:rPr>
          <w:sz w:val="24"/>
          <w:szCs w:val="24"/>
        </w:rPr>
        <w:tab/>
        <w:t>68-75</w:t>
      </w:r>
      <w:r w:rsidR="007542E1">
        <w:rPr>
          <w:sz w:val="24"/>
          <w:szCs w:val="24"/>
        </w:rPr>
        <w:tab/>
      </w:r>
      <w:r w:rsidR="007542E1">
        <w:rPr>
          <w:sz w:val="24"/>
          <w:szCs w:val="24"/>
        </w:rPr>
        <w:tab/>
        <w:t>22</w:t>
      </w:r>
    </w:p>
    <w:p w14:paraId="798DD873" w14:textId="77777777" w:rsidR="00A42345" w:rsidRDefault="00A42345" w:rsidP="00A42345">
      <w:pPr>
        <w:spacing w:after="0" w:line="240" w:lineRule="auto"/>
        <w:ind w:firstLine="708"/>
        <w:jc w:val="both"/>
        <w:rPr>
          <w:sz w:val="24"/>
          <w:szCs w:val="24"/>
        </w:rPr>
      </w:pPr>
    </w:p>
    <w:p w14:paraId="51B5AE96" w14:textId="77777777" w:rsidR="00A42345" w:rsidRDefault="00A42345" w:rsidP="00A42345">
      <w:pPr>
        <w:spacing w:after="0" w:line="240" w:lineRule="auto"/>
        <w:ind w:firstLine="708"/>
        <w:jc w:val="both"/>
        <w:rPr>
          <w:sz w:val="24"/>
          <w:szCs w:val="24"/>
        </w:rPr>
      </w:pPr>
      <w:r w:rsidRPr="00A42345">
        <w:rPr>
          <w:sz w:val="24"/>
          <w:szCs w:val="24"/>
        </w:rPr>
        <w:t xml:space="preserve">E) Actuación de la Inspectoría General de Seguridad Pública y </w:t>
      </w:r>
    </w:p>
    <w:p w14:paraId="41F77F3E" w14:textId="77777777" w:rsidR="00A42345" w:rsidRDefault="00A42345" w:rsidP="00A42345">
      <w:pPr>
        <w:spacing w:after="0" w:line="240" w:lineRule="auto"/>
        <w:ind w:firstLine="708"/>
        <w:jc w:val="both"/>
        <w:rPr>
          <w:sz w:val="24"/>
          <w:szCs w:val="24"/>
        </w:rPr>
      </w:pPr>
      <w:r w:rsidRPr="00A42345">
        <w:rPr>
          <w:sz w:val="24"/>
          <w:szCs w:val="24"/>
        </w:rPr>
        <w:t xml:space="preserve">medidas adoptadas para prevenir, investigar y sancionar los </w:t>
      </w:r>
    </w:p>
    <w:p w14:paraId="4ED943B1" w14:textId="77777777" w:rsidR="00A42345" w:rsidRDefault="00A42345" w:rsidP="00A42345">
      <w:pPr>
        <w:spacing w:after="0" w:line="240" w:lineRule="auto"/>
        <w:ind w:firstLine="708"/>
        <w:jc w:val="both"/>
        <w:rPr>
          <w:sz w:val="24"/>
          <w:szCs w:val="24"/>
        </w:rPr>
      </w:pPr>
      <w:r w:rsidRPr="00A42345">
        <w:rPr>
          <w:sz w:val="24"/>
          <w:szCs w:val="24"/>
        </w:rPr>
        <w:t xml:space="preserve">abusos y violaciones de derechos humanos cometidos por </w:t>
      </w:r>
    </w:p>
    <w:p w14:paraId="0006B2CC" w14:textId="77777777" w:rsidR="00A42345" w:rsidRPr="00A42345" w:rsidRDefault="00A42345" w:rsidP="00A42345">
      <w:pPr>
        <w:spacing w:after="0" w:line="240" w:lineRule="auto"/>
        <w:ind w:firstLine="708"/>
        <w:jc w:val="both"/>
        <w:rPr>
          <w:sz w:val="24"/>
          <w:szCs w:val="24"/>
        </w:rPr>
      </w:pPr>
      <w:r w:rsidRPr="00A42345">
        <w:rPr>
          <w:sz w:val="24"/>
          <w:szCs w:val="24"/>
        </w:rPr>
        <w:t>agentes del orden</w:t>
      </w:r>
      <w:r w:rsidR="007542E1">
        <w:rPr>
          <w:sz w:val="24"/>
          <w:szCs w:val="24"/>
        </w:rPr>
        <w:t>………………………………………………………………………………….</w:t>
      </w:r>
      <w:r w:rsidR="007542E1">
        <w:rPr>
          <w:sz w:val="24"/>
          <w:szCs w:val="24"/>
        </w:rPr>
        <w:tab/>
        <w:t>76-79</w:t>
      </w:r>
      <w:r w:rsidR="007542E1">
        <w:rPr>
          <w:sz w:val="24"/>
          <w:szCs w:val="24"/>
        </w:rPr>
        <w:tab/>
      </w:r>
      <w:r w:rsidR="007542E1">
        <w:rPr>
          <w:sz w:val="24"/>
          <w:szCs w:val="24"/>
        </w:rPr>
        <w:tab/>
        <w:t>23</w:t>
      </w:r>
    </w:p>
    <w:p w14:paraId="1C05F941" w14:textId="77777777" w:rsidR="00A42345" w:rsidRDefault="00A42345" w:rsidP="00A42345">
      <w:pPr>
        <w:spacing w:after="0" w:line="240" w:lineRule="auto"/>
        <w:ind w:firstLine="708"/>
        <w:jc w:val="both"/>
        <w:rPr>
          <w:sz w:val="24"/>
          <w:szCs w:val="24"/>
        </w:rPr>
      </w:pPr>
    </w:p>
    <w:p w14:paraId="2C37EE7C" w14:textId="77777777" w:rsidR="00A42345" w:rsidRDefault="00A42345" w:rsidP="00A42345">
      <w:pPr>
        <w:spacing w:after="0" w:line="240" w:lineRule="auto"/>
        <w:ind w:firstLine="708"/>
        <w:jc w:val="both"/>
        <w:rPr>
          <w:sz w:val="24"/>
          <w:szCs w:val="24"/>
        </w:rPr>
      </w:pPr>
      <w:r w:rsidRPr="00A42345">
        <w:rPr>
          <w:sz w:val="24"/>
          <w:szCs w:val="24"/>
        </w:rPr>
        <w:t xml:space="preserve">F) Presencia de la FAES en áreas de actuación de competencia </w:t>
      </w:r>
    </w:p>
    <w:p w14:paraId="78C4D12D" w14:textId="77777777" w:rsidR="00A42345" w:rsidRPr="00A42345" w:rsidRDefault="00A42345" w:rsidP="00A42345">
      <w:pPr>
        <w:spacing w:after="0" w:line="240" w:lineRule="auto"/>
        <w:ind w:firstLine="708"/>
        <w:jc w:val="both"/>
        <w:rPr>
          <w:sz w:val="24"/>
          <w:szCs w:val="24"/>
        </w:rPr>
      </w:pPr>
      <w:r w:rsidRPr="00A42345">
        <w:rPr>
          <w:sz w:val="24"/>
          <w:szCs w:val="24"/>
        </w:rPr>
        <w:t>de la PNC</w:t>
      </w:r>
      <w:r w:rsidR="007542E1">
        <w:rPr>
          <w:sz w:val="24"/>
          <w:szCs w:val="24"/>
        </w:rPr>
        <w:t>……………………………………………………………………………………………….</w:t>
      </w:r>
      <w:r w:rsidR="007542E1">
        <w:rPr>
          <w:sz w:val="24"/>
          <w:szCs w:val="24"/>
        </w:rPr>
        <w:tab/>
        <w:t>78-94</w:t>
      </w:r>
      <w:r w:rsidR="007542E1">
        <w:rPr>
          <w:sz w:val="24"/>
          <w:szCs w:val="24"/>
        </w:rPr>
        <w:tab/>
      </w:r>
      <w:r w:rsidR="007542E1">
        <w:rPr>
          <w:sz w:val="24"/>
          <w:szCs w:val="24"/>
        </w:rPr>
        <w:tab/>
        <w:t>24</w:t>
      </w:r>
    </w:p>
    <w:p w14:paraId="3199AC27" w14:textId="77777777" w:rsidR="00A42345" w:rsidRDefault="00A42345" w:rsidP="00A42345">
      <w:pPr>
        <w:spacing w:after="0" w:line="240" w:lineRule="auto"/>
        <w:ind w:firstLine="708"/>
        <w:jc w:val="both"/>
        <w:rPr>
          <w:sz w:val="24"/>
          <w:szCs w:val="24"/>
        </w:rPr>
      </w:pPr>
    </w:p>
    <w:p w14:paraId="6F6E10EF" w14:textId="77777777" w:rsidR="00A42345" w:rsidRPr="00A42345" w:rsidRDefault="00A42345" w:rsidP="00A42345">
      <w:pPr>
        <w:spacing w:after="0" w:line="240" w:lineRule="auto"/>
        <w:ind w:firstLine="708"/>
        <w:jc w:val="both"/>
        <w:rPr>
          <w:sz w:val="24"/>
          <w:szCs w:val="24"/>
        </w:rPr>
      </w:pPr>
      <w:r w:rsidRPr="00A42345">
        <w:rPr>
          <w:sz w:val="24"/>
          <w:szCs w:val="24"/>
        </w:rPr>
        <w:t>G) Prohibición de la trata de personas</w:t>
      </w:r>
      <w:r w:rsidR="007542E1">
        <w:rPr>
          <w:sz w:val="24"/>
          <w:szCs w:val="24"/>
        </w:rPr>
        <w:t>…………………………………………………..</w:t>
      </w:r>
      <w:r w:rsidR="007542E1">
        <w:rPr>
          <w:sz w:val="24"/>
          <w:szCs w:val="24"/>
        </w:rPr>
        <w:tab/>
        <w:t>95-96</w:t>
      </w:r>
      <w:r w:rsidR="007542E1">
        <w:rPr>
          <w:sz w:val="24"/>
          <w:szCs w:val="24"/>
        </w:rPr>
        <w:tab/>
      </w:r>
      <w:r w:rsidR="007542E1">
        <w:rPr>
          <w:sz w:val="24"/>
          <w:szCs w:val="24"/>
        </w:rPr>
        <w:tab/>
        <w:t>28</w:t>
      </w:r>
    </w:p>
    <w:p w14:paraId="6C8C8693" w14:textId="77777777" w:rsidR="00A42345" w:rsidRDefault="00A42345" w:rsidP="00A42345">
      <w:pPr>
        <w:spacing w:after="0" w:line="240" w:lineRule="auto"/>
        <w:jc w:val="both"/>
        <w:rPr>
          <w:b/>
          <w:sz w:val="24"/>
          <w:szCs w:val="24"/>
        </w:rPr>
      </w:pPr>
    </w:p>
    <w:p w14:paraId="6613A904" w14:textId="77777777" w:rsidR="00A42345" w:rsidRDefault="00A42345" w:rsidP="00A42345">
      <w:pPr>
        <w:spacing w:after="0" w:line="240" w:lineRule="auto"/>
        <w:jc w:val="both"/>
        <w:rPr>
          <w:b/>
          <w:sz w:val="24"/>
          <w:szCs w:val="24"/>
        </w:rPr>
      </w:pPr>
      <w:r w:rsidRPr="00A42345">
        <w:rPr>
          <w:b/>
          <w:sz w:val="24"/>
          <w:szCs w:val="24"/>
        </w:rPr>
        <w:t>V. DERECHO A LA LIBERTAD Y SEGURIDAD PERSONAL</w:t>
      </w:r>
      <w:r w:rsidR="00876448">
        <w:rPr>
          <w:b/>
          <w:sz w:val="24"/>
          <w:szCs w:val="24"/>
        </w:rPr>
        <w:t>ES</w:t>
      </w:r>
      <w:r w:rsidRPr="00A42345">
        <w:rPr>
          <w:b/>
          <w:sz w:val="24"/>
          <w:szCs w:val="24"/>
        </w:rPr>
        <w:t xml:space="preserve">, DERECHOS </w:t>
      </w:r>
    </w:p>
    <w:p w14:paraId="1B47E2C9" w14:textId="77777777" w:rsidR="00A42345" w:rsidRDefault="00A42345" w:rsidP="00A42345">
      <w:pPr>
        <w:spacing w:after="0" w:line="240" w:lineRule="auto"/>
        <w:jc w:val="both"/>
        <w:rPr>
          <w:b/>
          <w:sz w:val="24"/>
          <w:szCs w:val="24"/>
        </w:rPr>
      </w:pPr>
      <w:r w:rsidRPr="00A42345">
        <w:rPr>
          <w:b/>
          <w:sz w:val="24"/>
          <w:szCs w:val="24"/>
        </w:rPr>
        <w:t>DE LAS PERSONAS PRIVADAS DE LIBERTAD</w:t>
      </w:r>
      <w:r w:rsidR="00876448">
        <w:rPr>
          <w:b/>
          <w:sz w:val="24"/>
          <w:szCs w:val="24"/>
        </w:rPr>
        <w:t>,</w:t>
      </w:r>
      <w:r w:rsidRPr="00A42345">
        <w:rPr>
          <w:b/>
          <w:sz w:val="24"/>
          <w:szCs w:val="24"/>
        </w:rPr>
        <w:t xml:space="preserve"> JUICIO JUSTO </w:t>
      </w:r>
    </w:p>
    <w:p w14:paraId="2FD3F4D0" w14:textId="77777777" w:rsidR="00A42345" w:rsidRPr="00A42345" w:rsidRDefault="00A42345" w:rsidP="00A42345">
      <w:pPr>
        <w:spacing w:after="0" w:line="240" w:lineRule="auto"/>
        <w:jc w:val="both"/>
        <w:rPr>
          <w:b/>
          <w:sz w:val="24"/>
          <w:szCs w:val="24"/>
        </w:rPr>
      </w:pPr>
      <w:r w:rsidRPr="00A42345">
        <w:rPr>
          <w:b/>
          <w:sz w:val="24"/>
          <w:szCs w:val="24"/>
        </w:rPr>
        <w:t>Y GARANTIAS PROCESALES (ARTS. 7,9,10 Y 14)</w:t>
      </w:r>
      <w:r w:rsidR="007542E1">
        <w:rPr>
          <w:b/>
          <w:sz w:val="24"/>
          <w:szCs w:val="24"/>
        </w:rPr>
        <w:t>………………………………………………</w:t>
      </w:r>
      <w:r w:rsidR="007542E1">
        <w:rPr>
          <w:b/>
          <w:sz w:val="24"/>
          <w:szCs w:val="24"/>
        </w:rPr>
        <w:tab/>
      </w:r>
      <w:r w:rsidR="007542E1" w:rsidRPr="007542E1">
        <w:rPr>
          <w:sz w:val="24"/>
          <w:szCs w:val="24"/>
        </w:rPr>
        <w:t>97-104</w:t>
      </w:r>
      <w:r w:rsidR="007542E1" w:rsidRPr="007542E1">
        <w:rPr>
          <w:sz w:val="24"/>
          <w:szCs w:val="24"/>
        </w:rPr>
        <w:tab/>
      </w:r>
      <w:r w:rsidR="007542E1" w:rsidRPr="007542E1">
        <w:rPr>
          <w:sz w:val="24"/>
          <w:szCs w:val="24"/>
        </w:rPr>
        <w:tab/>
        <w:t>28</w:t>
      </w:r>
    </w:p>
    <w:p w14:paraId="7163A773" w14:textId="77777777" w:rsidR="00A42345" w:rsidRDefault="00A42345" w:rsidP="00A42345">
      <w:pPr>
        <w:spacing w:after="0" w:line="240" w:lineRule="auto"/>
        <w:jc w:val="both"/>
        <w:rPr>
          <w:sz w:val="24"/>
          <w:szCs w:val="24"/>
        </w:rPr>
      </w:pPr>
    </w:p>
    <w:p w14:paraId="171BE975" w14:textId="77777777" w:rsidR="00A42345" w:rsidRPr="00A42345" w:rsidRDefault="00A42345" w:rsidP="00A42345">
      <w:pPr>
        <w:spacing w:after="0" w:line="240" w:lineRule="auto"/>
        <w:ind w:firstLine="708"/>
        <w:jc w:val="both"/>
        <w:rPr>
          <w:sz w:val="24"/>
          <w:szCs w:val="24"/>
        </w:rPr>
      </w:pPr>
      <w:r w:rsidRPr="00A42345">
        <w:rPr>
          <w:sz w:val="24"/>
          <w:szCs w:val="24"/>
        </w:rPr>
        <w:t>A)</w:t>
      </w:r>
      <w:r w:rsidR="007542E1">
        <w:rPr>
          <w:sz w:val="24"/>
          <w:szCs w:val="24"/>
        </w:rPr>
        <w:t xml:space="preserve"> </w:t>
      </w:r>
      <w:r w:rsidRPr="00A42345">
        <w:rPr>
          <w:sz w:val="24"/>
          <w:szCs w:val="24"/>
        </w:rPr>
        <w:t>Abogados y defensores públicos</w:t>
      </w:r>
      <w:r w:rsidR="007542E1">
        <w:rPr>
          <w:sz w:val="24"/>
          <w:szCs w:val="24"/>
        </w:rPr>
        <w:t>……………………………………………………….</w:t>
      </w:r>
      <w:r w:rsidR="007542E1">
        <w:rPr>
          <w:sz w:val="24"/>
          <w:szCs w:val="24"/>
        </w:rPr>
        <w:tab/>
        <w:t>105-109</w:t>
      </w:r>
      <w:r w:rsidR="007542E1">
        <w:rPr>
          <w:sz w:val="24"/>
          <w:szCs w:val="24"/>
        </w:rPr>
        <w:tab/>
        <w:t>30</w:t>
      </w:r>
    </w:p>
    <w:p w14:paraId="24D7D897" w14:textId="77777777" w:rsidR="00A42345" w:rsidRDefault="00A42345" w:rsidP="00A42345">
      <w:pPr>
        <w:spacing w:after="0" w:line="240" w:lineRule="auto"/>
        <w:jc w:val="both"/>
        <w:rPr>
          <w:sz w:val="24"/>
          <w:szCs w:val="24"/>
        </w:rPr>
      </w:pPr>
    </w:p>
    <w:p w14:paraId="079CDD58" w14:textId="77777777" w:rsidR="00A42345" w:rsidRPr="00A42345" w:rsidRDefault="00A42345" w:rsidP="00A42345">
      <w:pPr>
        <w:spacing w:after="0" w:line="240" w:lineRule="auto"/>
        <w:ind w:firstLine="708"/>
        <w:jc w:val="both"/>
        <w:rPr>
          <w:sz w:val="24"/>
          <w:szCs w:val="24"/>
        </w:rPr>
      </w:pPr>
      <w:r w:rsidRPr="00A42345">
        <w:rPr>
          <w:sz w:val="24"/>
          <w:szCs w:val="24"/>
        </w:rPr>
        <w:t xml:space="preserve">B) Condiciones de los </w:t>
      </w:r>
      <w:r w:rsidR="00876448">
        <w:rPr>
          <w:sz w:val="24"/>
          <w:szCs w:val="24"/>
        </w:rPr>
        <w:t>c</w:t>
      </w:r>
      <w:r w:rsidRPr="00A42345">
        <w:rPr>
          <w:sz w:val="24"/>
          <w:szCs w:val="24"/>
        </w:rPr>
        <w:t xml:space="preserve">entros </w:t>
      </w:r>
      <w:r w:rsidR="00876448">
        <w:rPr>
          <w:sz w:val="24"/>
          <w:szCs w:val="24"/>
        </w:rPr>
        <w:t>p</w:t>
      </w:r>
      <w:r w:rsidRPr="00A42345">
        <w:rPr>
          <w:sz w:val="24"/>
          <w:szCs w:val="24"/>
        </w:rPr>
        <w:t>enales</w:t>
      </w:r>
      <w:r w:rsidR="007542E1">
        <w:rPr>
          <w:sz w:val="24"/>
          <w:szCs w:val="24"/>
        </w:rPr>
        <w:t>…………………………………………………..</w:t>
      </w:r>
      <w:r w:rsidR="007542E1">
        <w:rPr>
          <w:sz w:val="24"/>
          <w:szCs w:val="24"/>
        </w:rPr>
        <w:tab/>
        <w:t>110-114</w:t>
      </w:r>
      <w:r w:rsidR="007542E1">
        <w:rPr>
          <w:sz w:val="24"/>
          <w:szCs w:val="24"/>
        </w:rPr>
        <w:tab/>
        <w:t>31</w:t>
      </w:r>
    </w:p>
    <w:p w14:paraId="27E42D32" w14:textId="77777777" w:rsidR="00A42345" w:rsidRDefault="00A42345" w:rsidP="00A42345">
      <w:pPr>
        <w:spacing w:after="0" w:line="240" w:lineRule="auto"/>
        <w:jc w:val="both"/>
        <w:rPr>
          <w:sz w:val="24"/>
          <w:szCs w:val="24"/>
          <w:lang w:val="es-SV"/>
        </w:rPr>
      </w:pPr>
    </w:p>
    <w:p w14:paraId="77A6A1CA" w14:textId="77777777" w:rsidR="00A42345" w:rsidRDefault="00A42345" w:rsidP="00A42345">
      <w:pPr>
        <w:spacing w:after="0" w:line="240" w:lineRule="auto"/>
        <w:ind w:firstLine="708"/>
        <w:jc w:val="both"/>
        <w:rPr>
          <w:sz w:val="24"/>
          <w:szCs w:val="24"/>
        </w:rPr>
      </w:pPr>
      <w:r w:rsidRPr="00A42345">
        <w:rPr>
          <w:sz w:val="24"/>
          <w:szCs w:val="24"/>
          <w:lang w:val="es-SV"/>
        </w:rPr>
        <w:t xml:space="preserve">C) </w:t>
      </w:r>
      <w:r w:rsidRPr="00A42345">
        <w:rPr>
          <w:sz w:val="24"/>
          <w:szCs w:val="24"/>
        </w:rPr>
        <w:t xml:space="preserve">Medidas tomadas para el combate a la violencia </w:t>
      </w:r>
    </w:p>
    <w:p w14:paraId="4E99BF4A" w14:textId="77777777" w:rsidR="00A42345" w:rsidRPr="00A42345" w:rsidRDefault="00A42345" w:rsidP="00A42345">
      <w:pPr>
        <w:spacing w:after="0" w:line="240" w:lineRule="auto"/>
        <w:ind w:firstLine="708"/>
        <w:jc w:val="both"/>
        <w:rPr>
          <w:sz w:val="24"/>
          <w:szCs w:val="24"/>
        </w:rPr>
      </w:pPr>
      <w:r w:rsidRPr="00A42345">
        <w:rPr>
          <w:sz w:val="24"/>
          <w:szCs w:val="24"/>
        </w:rPr>
        <w:t>(Ley de Proscripción de Maras)</w:t>
      </w:r>
      <w:r w:rsidR="007542E1">
        <w:rPr>
          <w:sz w:val="24"/>
          <w:szCs w:val="24"/>
        </w:rPr>
        <w:t>………………………………………………………………</w:t>
      </w:r>
      <w:r w:rsidR="007542E1">
        <w:rPr>
          <w:sz w:val="24"/>
          <w:szCs w:val="24"/>
        </w:rPr>
        <w:tab/>
        <w:t>115-117</w:t>
      </w:r>
      <w:r w:rsidR="007542E1">
        <w:rPr>
          <w:sz w:val="24"/>
          <w:szCs w:val="24"/>
        </w:rPr>
        <w:tab/>
        <w:t>31</w:t>
      </w:r>
    </w:p>
    <w:p w14:paraId="7B4C4BED" w14:textId="77777777" w:rsidR="00A42345" w:rsidRDefault="00A42345" w:rsidP="00A42345">
      <w:pPr>
        <w:spacing w:after="0" w:line="240" w:lineRule="auto"/>
        <w:jc w:val="both"/>
        <w:rPr>
          <w:sz w:val="24"/>
          <w:szCs w:val="24"/>
          <w:lang w:val="es-SV"/>
        </w:rPr>
      </w:pPr>
    </w:p>
    <w:p w14:paraId="3909BF54" w14:textId="77777777" w:rsidR="00A42345" w:rsidRDefault="00A42345" w:rsidP="00A42345">
      <w:pPr>
        <w:spacing w:after="0" w:line="240" w:lineRule="auto"/>
        <w:ind w:firstLine="708"/>
        <w:jc w:val="both"/>
        <w:rPr>
          <w:sz w:val="24"/>
          <w:szCs w:val="24"/>
        </w:rPr>
      </w:pPr>
      <w:r w:rsidRPr="00A42345">
        <w:rPr>
          <w:sz w:val="24"/>
          <w:szCs w:val="24"/>
          <w:lang w:val="es-SV"/>
        </w:rPr>
        <w:t xml:space="preserve">D) </w:t>
      </w:r>
      <w:r w:rsidRPr="00A42345">
        <w:rPr>
          <w:sz w:val="24"/>
          <w:szCs w:val="24"/>
        </w:rPr>
        <w:t xml:space="preserve">Proceso de selección y nombramiento de jueces, </w:t>
      </w:r>
    </w:p>
    <w:p w14:paraId="45FDD9A6" w14:textId="77777777" w:rsidR="00A42345" w:rsidRDefault="00A42345" w:rsidP="00A42345">
      <w:pPr>
        <w:spacing w:after="0" w:line="240" w:lineRule="auto"/>
        <w:ind w:firstLine="708"/>
        <w:jc w:val="both"/>
        <w:rPr>
          <w:sz w:val="24"/>
          <w:szCs w:val="24"/>
        </w:rPr>
      </w:pPr>
      <w:r w:rsidRPr="00A42345">
        <w:rPr>
          <w:sz w:val="24"/>
          <w:szCs w:val="24"/>
        </w:rPr>
        <w:lastRenderedPageBreak/>
        <w:t xml:space="preserve">magistrados del CNJ y jefes de instituciones del </w:t>
      </w:r>
    </w:p>
    <w:p w14:paraId="369390DE" w14:textId="77777777" w:rsidR="00A42345" w:rsidRPr="00A42345" w:rsidRDefault="00A42345" w:rsidP="00A42345">
      <w:pPr>
        <w:spacing w:after="0" w:line="240" w:lineRule="auto"/>
        <w:ind w:firstLine="708"/>
        <w:jc w:val="both"/>
        <w:rPr>
          <w:sz w:val="24"/>
          <w:szCs w:val="24"/>
        </w:rPr>
      </w:pPr>
      <w:r w:rsidRPr="00A42345">
        <w:rPr>
          <w:sz w:val="24"/>
          <w:szCs w:val="24"/>
        </w:rPr>
        <w:t>Ministerio Público</w:t>
      </w:r>
      <w:r w:rsidR="007542E1">
        <w:rPr>
          <w:sz w:val="24"/>
          <w:szCs w:val="24"/>
        </w:rPr>
        <w:t>………………………………………………………………………………….</w:t>
      </w:r>
      <w:r w:rsidR="007542E1">
        <w:rPr>
          <w:sz w:val="24"/>
          <w:szCs w:val="24"/>
        </w:rPr>
        <w:tab/>
        <w:t>118-120</w:t>
      </w:r>
      <w:r w:rsidR="007542E1">
        <w:rPr>
          <w:sz w:val="24"/>
          <w:szCs w:val="24"/>
        </w:rPr>
        <w:tab/>
        <w:t>32</w:t>
      </w:r>
    </w:p>
    <w:p w14:paraId="56296D23" w14:textId="77777777" w:rsidR="00A42345" w:rsidRDefault="00A42345" w:rsidP="00A42345">
      <w:pPr>
        <w:spacing w:after="0" w:line="240" w:lineRule="auto"/>
        <w:jc w:val="both"/>
        <w:rPr>
          <w:sz w:val="24"/>
          <w:szCs w:val="24"/>
        </w:rPr>
      </w:pPr>
    </w:p>
    <w:p w14:paraId="0E4CC56A" w14:textId="77777777" w:rsidR="00A42345" w:rsidRPr="00A42345" w:rsidRDefault="00A42345" w:rsidP="00A42345">
      <w:pPr>
        <w:spacing w:after="0" w:line="240" w:lineRule="auto"/>
        <w:jc w:val="center"/>
        <w:rPr>
          <w:b/>
          <w:sz w:val="24"/>
          <w:szCs w:val="24"/>
        </w:rPr>
      </w:pPr>
      <w:r w:rsidRPr="00A42345">
        <w:rPr>
          <w:b/>
          <w:bCs/>
          <w:sz w:val="32"/>
          <w:szCs w:val="32"/>
        </w:rPr>
        <w:t>ÍNDICE</w:t>
      </w:r>
    </w:p>
    <w:p w14:paraId="323E23FD" w14:textId="77777777" w:rsidR="00A42345" w:rsidRPr="00A42345" w:rsidRDefault="00A42345" w:rsidP="00A42345">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25788">
        <w:rPr>
          <w:b/>
          <w:bCs/>
          <w:sz w:val="24"/>
          <w:szCs w:val="24"/>
        </w:rPr>
        <w:t>Párrafos         Página</w:t>
      </w:r>
    </w:p>
    <w:p w14:paraId="14F76865" w14:textId="77777777" w:rsidR="00A42345" w:rsidRPr="00A42345" w:rsidRDefault="00A42345" w:rsidP="00A42345">
      <w:pPr>
        <w:spacing w:after="0" w:line="240" w:lineRule="auto"/>
        <w:jc w:val="both"/>
        <w:rPr>
          <w:sz w:val="24"/>
          <w:szCs w:val="24"/>
        </w:rPr>
      </w:pPr>
    </w:p>
    <w:p w14:paraId="726CA91B" w14:textId="77777777" w:rsidR="007542E1" w:rsidRDefault="007542E1" w:rsidP="00A42345">
      <w:pPr>
        <w:spacing w:after="0" w:line="240" w:lineRule="auto"/>
        <w:jc w:val="both"/>
        <w:rPr>
          <w:b/>
          <w:sz w:val="24"/>
          <w:szCs w:val="24"/>
        </w:rPr>
      </w:pPr>
    </w:p>
    <w:p w14:paraId="4DA05669" w14:textId="77777777" w:rsidR="00876448" w:rsidRDefault="00A42345" w:rsidP="00A42345">
      <w:pPr>
        <w:spacing w:after="0" w:line="240" w:lineRule="auto"/>
        <w:jc w:val="both"/>
        <w:rPr>
          <w:b/>
          <w:sz w:val="24"/>
          <w:szCs w:val="24"/>
        </w:rPr>
      </w:pPr>
      <w:r w:rsidRPr="00A42345">
        <w:rPr>
          <w:b/>
          <w:sz w:val="24"/>
          <w:szCs w:val="24"/>
        </w:rPr>
        <w:t>VI. DEFENSORES</w:t>
      </w:r>
      <w:r w:rsidR="00876448">
        <w:rPr>
          <w:b/>
          <w:sz w:val="24"/>
          <w:szCs w:val="24"/>
        </w:rPr>
        <w:t xml:space="preserve"> Y DEFENSORAS </w:t>
      </w:r>
      <w:r w:rsidRPr="00A42345">
        <w:rPr>
          <w:b/>
          <w:sz w:val="24"/>
          <w:szCs w:val="24"/>
        </w:rPr>
        <w:t>DE DERECHOS</w:t>
      </w:r>
    </w:p>
    <w:p w14:paraId="1B1FDFAD" w14:textId="77777777" w:rsidR="00A42345" w:rsidRDefault="00A42345" w:rsidP="00A42345">
      <w:pPr>
        <w:spacing w:after="0" w:line="240" w:lineRule="auto"/>
        <w:jc w:val="both"/>
        <w:rPr>
          <w:b/>
          <w:sz w:val="24"/>
          <w:szCs w:val="24"/>
        </w:rPr>
      </w:pPr>
      <w:r w:rsidRPr="00A42345">
        <w:rPr>
          <w:b/>
          <w:sz w:val="24"/>
          <w:szCs w:val="24"/>
        </w:rPr>
        <w:t>HUMANOS (ARTS. 9, 21 Y 22)</w:t>
      </w:r>
      <w:r w:rsidR="00876448">
        <w:rPr>
          <w:b/>
          <w:sz w:val="24"/>
          <w:szCs w:val="24"/>
        </w:rPr>
        <w:t>……………………………………….</w:t>
      </w:r>
      <w:r w:rsidR="007542E1">
        <w:rPr>
          <w:b/>
          <w:sz w:val="24"/>
          <w:szCs w:val="24"/>
        </w:rPr>
        <w:t>………………………..</w:t>
      </w:r>
      <w:r w:rsidR="007542E1">
        <w:rPr>
          <w:b/>
          <w:sz w:val="24"/>
          <w:szCs w:val="24"/>
        </w:rPr>
        <w:tab/>
      </w:r>
      <w:r w:rsidR="007542E1" w:rsidRPr="007542E1">
        <w:rPr>
          <w:sz w:val="24"/>
          <w:szCs w:val="24"/>
        </w:rPr>
        <w:t>121-129</w:t>
      </w:r>
      <w:r w:rsidR="007542E1" w:rsidRPr="007542E1">
        <w:rPr>
          <w:sz w:val="24"/>
          <w:szCs w:val="24"/>
        </w:rPr>
        <w:tab/>
        <w:t>33</w:t>
      </w:r>
    </w:p>
    <w:p w14:paraId="30D4A80C" w14:textId="77777777" w:rsidR="00A42345" w:rsidRPr="00A42345" w:rsidRDefault="00A42345" w:rsidP="00A42345">
      <w:pPr>
        <w:spacing w:after="0" w:line="240" w:lineRule="auto"/>
        <w:jc w:val="both"/>
        <w:rPr>
          <w:b/>
          <w:sz w:val="24"/>
          <w:szCs w:val="24"/>
        </w:rPr>
      </w:pPr>
    </w:p>
    <w:p w14:paraId="693F90AD" w14:textId="77777777" w:rsidR="00876448" w:rsidRDefault="00A42345" w:rsidP="00A42345">
      <w:pPr>
        <w:spacing w:after="0" w:line="240" w:lineRule="auto"/>
        <w:jc w:val="both"/>
        <w:rPr>
          <w:b/>
          <w:sz w:val="24"/>
          <w:szCs w:val="24"/>
        </w:rPr>
      </w:pPr>
      <w:r w:rsidRPr="00A42345">
        <w:rPr>
          <w:b/>
          <w:sz w:val="24"/>
          <w:szCs w:val="24"/>
        </w:rPr>
        <w:t xml:space="preserve">VII. </w:t>
      </w:r>
      <w:r w:rsidR="00876448">
        <w:rPr>
          <w:b/>
          <w:sz w:val="24"/>
          <w:szCs w:val="24"/>
        </w:rPr>
        <w:t>MEDIDAS PARA LA PROTECCIÓ</w:t>
      </w:r>
      <w:r w:rsidRPr="00A42345">
        <w:rPr>
          <w:b/>
          <w:sz w:val="24"/>
          <w:szCs w:val="24"/>
        </w:rPr>
        <w:t>N DE</w:t>
      </w:r>
      <w:r w:rsidR="00876448">
        <w:rPr>
          <w:b/>
          <w:sz w:val="24"/>
          <w:szCs w:val="24"/>
        </w:rPr>
        <w:t xml:space="preserve"> LAS PERSONAS </w:t>
      </w:r>
    </w:p>
    <w:p w14:paraId="469E1F27" w14:textId="77777777" w:rsidR="00A42345" w:rsidRDefault="00A42345" w:rsidP="00A42345">
      <w:pPr>
        <w:spacing w:after="0" w:line="240" w:lineRule="auto"/>
        <w:jc w:val="both"/>
        <w:rPr>
          <w:b/>
          <w:sz w:val="24"/>
          <w:szCs w:val="24"/>
        </w:rPr>
      </w:pPr>
      <w:r w:rsidRPr="00A42345">
        <w:rPr>
          <w:b/>
          <w:sz w:val="24"/>
          <w:szCs w:val="24"/>
        </w:rPr>
        <w:t>MENORES</w:t>
      </w:r>
      <w:r w:rsidR="00876448">
        <w:rPr>
          <w:b/>
          <w:sz w:val="24"/>
          <w:szCs w:val="24"/>
        </w:rPr>
        <w:t xml:space="preserve"> DE EDAD</w:t>
      </w:r>
      <w:r w:rsidRPr="00A42345">
        <w:rPr>
          <w:b/>
          <w:sz w:val="24"/>
          <w:szCs w:val="24"/>
        </w:rPr>
        <w:t xml:space="preserve"> (ARTS. 7 Y 24)</w:t>
      </w:r>
      <w:r w:rsidR="007542E1">
        <w:rPr>
          <w:b/>
          <w:sz w:val="24"/>
          <w:szCs w:val="24"/>
        </w:rPr>
        <w:t>…</w:t>
      </w:r>
      <w:r w:rsidR="00876448">
        <w:rPr>
          <w:b/>
          <w:sz w:val="24"/>
          <w:szCs w:val="24"/>
        </w:rPr>
        <w:t>……………………………………..</w:t>
      </w:r>
      <w:r w:rsidR="007542E1">
        <w:rPr>
          <w:b/>
          <w:sz w:val="24"/>
          <w:szCs w:val="24"/>
        </w:rPr>
        <w:t>……………….</w:t>
      </w:r>
      <w:r w:rsidR="007542E1">
        <w:rPr>
          <w:b/>
          <w:sz w:val="24"/>
          <w:szCs w:val="24"/>
        </w:rPr>
        <w:tab/>
      </w:r>
      <w:r w:rsidR="007542E1" w:rsidRPr="007542E1">
        <w:rPr>
          <w:sz w:val="24"/>
          <w:szCs w:val="24"/>
        </w:rPr>
        <w:t>130-132</w:t>
      </w:r>
      <w:r w:rsidR="007542E1" w:rsidRPr="007542E1">
        <w:rPr>
          <w:sz w:val="24"/>
          <w:szCs w:val="24"/>
        </w:rPr>
        <w:tab/>
        <w:t>34</w:t>
      </w:r>
    </w:p>
    <w:p w14:paraId="3B1E00FF" w14:textId="77777777" w:rsidR="00A42345" w:rsidRDefault="00A42345" w:rsidP="00A42345">
      <w:pPr>
        <w:spacing w:after="0" w:line="240" w:lineRule="auto"/>
        <w:jc w:val="both"/>
        <w:rPr>
          <w:b/>
          <w:sz w:val="24"/>
          <w:szCs w:val="24"/>
        </w:rPr>
      </w:pPr>
    </w:p>
    <w:p w14:paraId="09190AB6" w14:textId="77777777" w:rsidR="00A42345" w:rsidRDefault="00A42345" w:rsidP="00A42345">
      <w:pPr>
        <w:spacing w:after="0" w:line="240" w:lineRule="auto"/>
        <w:ind w:firstLine="708"/>
        <w:jc w:val="both"/>
        <w:rPr>
          <w:sz w:val="24"/>
          <w:szCs w:val="24"/>
        </w:rPr>
      </w:pPr>
      <w:r w:rsidRPr="00A42345">
        <w:rPr>
          <w:sz w:val="24"/>
          <w:szCs w:val="24"/>
        </w:rPr>
        <w:t>A) Prevención y prohibi</w:t>
      </w:r>
      <w:r w:rsidR="00203A38">
        <w:rPr>
          <w:sz w:val="24"/>
          <w:szCs w:val="24"/>
        </w:rPr>
        <w:t>ción de los castigos corporales</w:t>
      </w:r>
      <w:r w:rsidRPr="00A42345">
        <w:rPr>
          <w:sz w:val="24"/>
          <w:szCs w:val="24"/>
        </w:rPr>
        <w:t xml:space="preserve"> y </w:t>
      </w:r>
    </w:p>
    <w:p w14:paraId="20BC93F4" w14:textId="77777777" w:rsidR="00A42345" w:rsidRDefault="00A42345" w:rsidP="00A42345">
      <w:pPr>
        <w:spacing w:after="0" w:line="240" w:lineRule="auto"/>
        <w:ind w:firstLine="708"/>
        <w:jc w:val="both"/>
        <w:rPr>
          <w:sz w:val="24"/>
          <w:szCs w:val="24"/>
        </w:rPr>
      </w:pPr>
      <w:r w:rsidRPr="00A42345">
        <w:rPr>
          <w:sz w:val="24"/>
          <w:szCs w:val="24"/>
        </w:rPr>
        <w:t>la sensibilización a la población sobre sus efectos perjudiciales</w:t>
      </w:r>
      <w:r w:rsidR="007542E1">
        <w:rPr>
          <w:sz w:val="24"/>
          <w:szCs w:val="24"/>
        </w:rPr>
        <w:t>……………..</w:t>
      </w:r>
      <w:r w:rsidR="007542E1">
        <w:rPr>
          <w:sz w:val="24"/>
          <w:szCs w:val="24"/>
        </w:rPr>
        <w:tab/>
        <w:t>133-136</w:t>
      </w:r>
      <w:r w:rsidR="007542E1">
        <w:rPr>
          <w:sz w:val="24"/>
          <w:szCs w:val="24"/>
        </w:rPr>
        <w:tab/>
        <w:t>35</w:t>
      </w:r>
    </w:p>
    <w:p w14:paraId="7D84B514" w14:textId="77777777" w:rsidR="00A42345" w:rsidRDefault="00A42345" w:rsidP="00A42345">
      <w:pPr>
        <w:spacing w:after="0" w:line="240" w:lineRule="auto"/>
        <w:jc w:val="both"/>
        <w:rPr>
          <w:sz w:val="24"/>
          <w:szCs w:val="24"/>
        </w:rPr>
      </w:pPr>
    </w:p>
    <w:p w14:paraId="6723BE5E" w14:textId="77777777" w:rsidR="00A42345" w:rsidRDefault="00A42345" w:rsidP="00A42345">
      <w:pPr>
        <w:spacing w:after="0" w:line="240" w:lineRule="auto"/>
        <w:ind w:firstLine="708"/>
        <w:jc w:val="both"/>
        <w:rPr>
          <w:sz w:val="24"/>
          <w:szCs w:val="24"/>
        </w:rPr>
      </w:pPr>
      <w:r w:rsidRPr="00A42345">
        <w:rPr>
          <w:sz w:val="24"/>
          <w:szCs w:val="24"/>
        </w:rPr>
        <w:t xml:space="preserve">B) Existencia de planes para establecer una edad de </w:t>
      </w:r>
    </w:p>
    <w:p w14:paraId="614B10F6" w14:textId="77777777" w:rsidR="00A42345" w:rsidRDefault="00A42345" w:rsidP="00A42345">
      <w:pPr>
        <w:spacing w:after="0" w:line="240" w:lineRule="auto"/>
        <w:ind w:firstLine="708"/>
        <w:jc w:val="both"/>
        <w:rPr>
          <w:sz w:val="24"/>
          <w:szCs w:val="24"/>
        </w:rPr>
      </w:pPr>
      <w:r w:rsidRPr="00A42345">
        <w:rPr>
          <w:sz w:val="24"/>
          <w:szCs w:val="24"/>
        </w:rPr>
        <w:t>consentimiento de las relaciones sexuales</w:t>
      </w:r>
      <w:r w:rsidR="007542E1">
        <w:rPr>
          <w:sz w:val="24"/>
          <w:szCs w:val="24"/>
        </w:rPr>
        <w:t>……………………………………………..</w:t>
      </w:r>
      <w:r w:rsidR="007542E1">
        <w:rPr>
          <w:sz w:val="24"/>
          <w:szCs w:val="24"/>
        </w:rPr>
        <w:tab/>
        <w:t>137-139</w:t>
      </w:r>
      <w:r w:rsidR="007542E1">
        <w:rPr>
          <w:sz w:val="24"/>
          <w:szCs w:val="24"/>
        </w:rPr>
        <w:tab/>
        <w:t>36</w:t>
      </w:r>
    </w:p>
    <w:p w14:paraId="17D68E07" w14:textId="77777777" w:rsidR="00A42345" w:rsidRPr="00A42345" w:rsidRDefault="00A42345" w:rsidP="00A42345">
      <w:pPr>
        <w:spacing w:after="0" w:line="240" w:lineRule="auto"/>
        <w:jc w:val="both"/>
        <w:rPr>
          <w:sz w:val="24"/>
          <w:szCs w:val="24"/>
        </w:rPr>
      </w:pPr>
    </w:p>
    <w:p w14:paraId="1D136229" w14:textId="77777777" w:rsidR="00A42345" w:rsidRDefault="00A42345" w:rsidP="00A42345">
      <w:pPr>
        <w:spacing w:after="0" w:line="240" w:lineRule="auto"/>
        <w:ind w:firstLine="708"/>
        <w:jc w:val="both"/>
        <w:rPr>
          <w:sz w:val="24"/>
          <w:szCs w:val="24"/>
        </w:rPr>
      </w:pPr>
      <w:r w:rsidRPr="00A42345">
        <w:rPr>
          <w:sz w:val="24"/>
          <w:szCs w:val="24"/>
        </w:rPr>
        <w:t>C) E</w:t>
      </w:r>
      <w:r w:rsidR="007542E1">
        <w:rPr>
          <w:sz w:val="24"/>
          <w:szCs w:val="24"/>
        </w:rPr>
        <w:t>l E</w:t>
      </w:r>
      <w:r w:rsidRPr="00A42345">
        <w:rPr>
          <w:sz w:val="24"/>
          <w:szCs w:val="24"/>
        </w:rPr>
        <w:t xml:space="preserve">stado de la situación de las personas </w:t>
      </w:r>
      <w:r w:rsidR="00203A38">
        <w:rPr>
          <w:sz w:val="24"/>
          <w:szCs w:val="24"/>
        </w:rPr>
        <w:t xml:space="preserve">adolescentes </w:t>
      </w:r>
      <w:r w:rsidRPr="00A42345">
        <w:rPr>
          <w:sz w:val="24"/>
          <w:szCs w:val="24"/>
        </w:rPr>
        <w:t xml:space="preserve"> </w:t>
      </w:r>
    </w:p>
    <w:p w14:paraId="0BA97A8A" w14:textId="77777777" w:rsidR="00A42345" w:rsidRDefault="00A42345" w:rsidP="00A42345">
      <w:pPr>
        <w:spacing w:after="0" w:line="240" w:lineRule="auto"/>
        <w:ind w:firstLine="708"/>
        <w:jc w:val="both"/>
        <w:rPr>
          <w:sz w:val="24"/>
          <w:szCs w:val="24"/>
        </w:rPr>
      </w:pPr>
      <w:r w:rsidRPr="00A42345">
        <w:rPr>
          <w:sz w:val="24"/>
          <w:szCs w:val="24"/>
        </w:rPr>
        <w:t>en conflicto con la ley penal</w:t>
      </w:r>
      <w:r w:rsidR="007542E1">
        <w:rPr>
          <w:sz w:val="24"/>
          <w:szCs w:val="24"/>
        </w:rPr>
        <w:t>……………………………………………………………………</w:t>
      </w:r>
      <w:r w:rsidR="007542E1">
        <w:rPr>
          <w:sz w:val="24"/>
          <w:szCs w:val="24"/>
        </w:rPr>
        <w:tab/>
        <w:t>1</w:t>
      </w:r>
      <w:r w:rsidR="00D015FB">
        <w:rPr>
          <w:sz w:val="24"/>
          <w:szCs w:val="24"/>
        </w:rPr>
        <w:t>40-142</w:t>
      </w:r>
      <w:r w:rsidR="007542E1">
        <w:rPr>
          <w:sz w:val="24"/>
          <w:szCs w:val="24"/>
        </w:rPr>
        <w:tab/>
        <w:t>37</w:t>
      </w:r>
    </w:p>
    <w:p w14:paraId="7FCECA15" w14:textId="77777777" w:rsidR="00A42345" w:rsidRPr="00A42345" w:rsidRDefault="00A42345" w:rsidP="00A42345">
      <w:pPr>
        <w:spacing w:after="0" w:line="240" w:lineRule="auto"/>
        <w:jc w:val="both"/>
        <w:rPr>
          <w:sz w:val="24"/>
          <w:szCs w:val="24"/>
        </w:rPr>
      </w:pPr>
    </w:p>
    <w:p w14:paraId="3B2B928C" w14:textId="77777777" w:rsidR="00A42345" w:rsidRDefault="00A42345" w:rsidP="00A42345">
      <w:pPr>
        <w:spacing w:after="0" w:line="240" w:lineRule="auto"/>
        <w:ind w:firstLine="708"/>
        <w:jc w:val="both"/>
        <w:rPr>
          <w:sz w:val="24"/>
          <w:szCs w:val="24"/>
        </w:rPr>
      </w:pPr>
      <w:r w:rsidRPr="00A42345">
        <w:rPr>
          <w:sz w:val="24"/>
          <w:szCs w:val="24"/>
        </w:rPr>
        <w:t>D) Erradicación del trabajo infantil, en particular en el servicio</w:t>
      </w:r>
    </w:p>
    <w:p w14:paraId="11A1D5B6" w14:textId="77777777" w:rsidR="00A42345" w:rsidRDefault="00A42345" w:rsidP="00A42345">
      <w:pPr>
        <w:spacing w:after="0" w:line="240" w:lineRule="auto"/>
        <w:jc w:val="both"/>
        <w:rPr>
          <w:sz w:val="24"/>
          <w:szCs w:val="24"/>
        </w:rPr>
      </w:pPr>
      <w:r w:rsidRPr="00A42345">
        <w:rPr>
          <w:sz w:val="24"/>
          <w:szCs w:val="24"/>
        </w:rPr>
        <w:t xml:space="preserve"> </w:t>
      </w:r>
      <w:r>
        <w:rPr>
          <w:sz w:val="24"/>
          <w:szCs w:val="24"/>
        </w:rPr>
        <w:tab/>
      </w:r>
      <w:r w:rsidRPr="00A42345">
        <w:rPr>
          <w:sz w:val="24"/>
          <w:szCs w:val="24"/>
        </w:rPr>
        <w:t xml:space="preserve">doméstico y en actividades agrícolas. </w:t>
      </w:r>
      <w:r w:rsidR="007542E1">
        <w:rPr>
          <w:sz w:val="24"/>
          <w:szCs w:val="24"/>
        </w:rPr>
        <w:t>…………………………………………………….</w:t>
      </w:r>
      <w:r w:rsidR="007542E1">
        <w:rPr>
          <w:sz w:val="24"/>
          <w:szCs w:val="24"/>
        </w:rPr>
        <w:tab/>
        <w:t>143-147</w:t>
      </w:r>
      <w:r w:rsidR="007542E1">
        <w:rPr>
          <w:sz w:val="24"/>
          <w:szCs w:val="24"/>
        </w:rPr>
        <w:tab/>
        <w:t>38</w:t>
      </w:r>
    </w:p>
    <w:p w14:paraId="08905A39" w14:textId="77777777" w:rsidR="00A42345" w:rsidRPr="00A42345" w:rsidRDefault="00A42345" w:rsidP="00A42345">
      <w:pPr>
        <w:spacing w:after="0" w:line="240" w:lineRule="auto"/>
        <w:jc w:val="both"/>
        <w:rPr>
          <w:sz w:val="24"/>
          <w:szCs w:val="24"/>
        </w:rPr>
      </w:pPr>
    </w:p>
    <w:p w14:paraId="24E1EB8A" w14:textId="77777777" w:rsidR="009E451B" w:rsidRPr="00F90481" w:rsidRDefault="00A42345" w:rsidP="009E451B">
      <w:pPr>
        <w:pStyle w:val="Prrafodelista"/>
        <w:spacing w:after="0" w:line="240" w:lineRule="auto"/>
        <w:ind w:left="0" w:firstLine="708"/>
        <w:contextualSpacing/>
        <w:jc w:val="both"/>
        <w:rPr>
          <w:sz w:val="24"/>
          <w:szCs w:val="24"/>
        </w:rPr>
      </w:pPr>
      <w:r w:rsidRPr="00A42345">
        <w:rPr>
          <w:sz w:val="24"/>
          <w:szCs w:val="24"/>
        </w:rPr>
        <w:t xml:space="preserve">E) </w:t>
      </w:r>
      <w:r w:rsidRPr="00F90481">
        <w:rPr>
          <w:sz w:val="24"/>
          <w:szCs w:val="24"/>
        </w:rPr>
        <w:t xml:space="preserve">Medidas </w:t>
      </w:r>
      <w:r w:rsidR="009E451B" w:rsidRPr="00F90481">
        <w:rPr>
          <w:sz w:val="24"/>
          <w:szCs w:val="24"/>
        </w:rPr>
        <w:t>adoptadas para garantizar la inscripción de los</w:t>
      </w:r>
    </w:p>
    <w:p w14:paraId="0A15D4C5" w14:textId="77777777" w:rsidR="009E451B" w:rsidRPr="00F90481" w:rsidRDefault="009E451B" w:rsidP="009E451B">
      <w:pPr>
        <w:pStyle w:val="Prrafodelista"/>
        <w:spacing w:after="0" w:line="240" w:lineRule="auto"/>
        <w:ind w:left="0" w:firstLine="708"/>
        <w:contextualSpacing/>
        <w:jc w:val="both"/>
        <w:rPr>
          <w:sz w:val="24"/>
          <w:szCs w:val="24"/>
        </w:rPr>
      </w:pPr>
      <w:r w:rsidRPr="00F90481">
        <w:rPr>
          <w:sz w:val="24"/>
          <w:szCs w:val="24"/>
        </w:rPr>
        <w:t>nacimientos de todos las niñas y niños nacidos en el territorio</w:t>
      </w:r>
    </w:p>
    <w:p w14:paraId="02902F8F" w14:textId="77777777" w:rsidR="00A42345" w:rsidRDefault="009E451B" w:rsidP="00A42345">
      <w:pPr>
        <w:pStyle w:val="Prrafodelista"/>
        <w:spacing w:after="0" w:line="240" w:lineRule="auto"/>
        <w:ind w:left="0" w:firstLine="708"/>
        <w:contextualSpacing/>
        <w:jc w:val="both"/>
        <w:rPr>
          <w:sz w:val="24"/>
          <w:szCs w:val="24"/>
        </w:rPr>
      </w:pPr>
      <w:r w:rsidRPr="00F90481">
        <w:rPr>
          <w:sz w:val="24"/>
          <w:szCs w:val="24"/>
        </w:rPr>
        <w:t>del Estado, particularmente en las zonas rurales</w:t>
      </w:r>
      <w:r w:rsidR="00D015FB" w:rsidRPr="00F90481">
        <w:rPr>
          <w:sz w:val="24"/>
          <w:szCs w:val="24"/>
        </w:rPr>
        <w:t>…………………………………..</w:t>
      </w:r>
      <w:r w:rsidR="00D015FB">
        <w:rPr>
          <w:sz w:val="24"/>
          <w:szCs w:val="24"/>
        </w:rPr>
        <w:tab/>
        <w:t>148-150</w:t>
      </w:r>
      <w:r w:rsidR="00D015FB">
        <w:rPr>
          <w:sz w:val="24"/>
          <w:szCs w:val="24"/>
        </w:rPr>
        <w:tab/>
        <w:t>39</w:t>
      </w:r>
    </w:p>
    <w:p w14:paraId="707D37F2" w14:textId="77777777" w:rsidR="00A42345" w:rsidRDefault="00A42345" w:rsidP="00A42345">
      <w:pPr>
        <w:pStyle w:val="Prrafodelista"/>
        <w:spacing w:after="0" w:line="240" w:lineRule="auto"/>
        <w:ind w:left="0"/>
        <w:contextualSpacing/>
        <w:jc w:val="both"/>
        <w:rPr>
          <w:sz w:val="24"/>
          <w:szCs w:val="24"/>
        </w:rPr>
      </w:pPr>
    </w:p>
    <w:p w14:paraId="0ED82532" w14:textId="77777777" w:rsidR="00D015FB" w:rsidRPr="00A42345" w:rsidRDefault="00D015FB" w:rsidP="00D015FB">
      <w:pPr>
        <w:spacing w:after="0" w:line="240" w:lineRule="auto"/>
        <w:ind w:left="696" w:firstLine="720"/>
        <w:jc w:val="both"/>
        <w:rPr>
          <w:sz w:val="24"/>
          <w:szCs w:val="24"/>
        </w:rPr>
      </w:pPr>
      <w:r w:rsidRPr="00A42345">
        <w:rPr>
          <w:rFonts w:eastAsia="Times New Roman"/>
          <w:sz w:val="24"/>
          <w:szCs w:val="24"/>
          <w:lang w:eastAsia="ar-SA"/>
        </w:rPr>
        <w:t>a) Obtención de la cons</w:t>
      </w:r>
      <w:r>
        <w:rPr>
          <w:rFonts w:eastAsia="Times New Roman"/>
          <w:sz w:val="24"/>
          <w:szCs w:val="24"/>
          <w:lang w:eastAsia="ar-SA"/>
        </w:rPr>
        <w:t>tancia de verificación de parto……………….</w:t>
      </w:r>
      <w:r>
        <w:rPr>
          <w:rFonts w:eastAsia="Times New Roman"/>
          <w:sz w:val="24"/>
          <w:szCs w:val="24"/>
          <w:lang w:eastAsia="ar-SA"/>
        </w:rPr>
        <w:tab/>
        <w:t>151-153</w:t>
      </w:r>
      <w:r>
        <w:rPr>
          <w:rFonts w:eastAsia="Times New Roman"/>
          <w:sz w:val="24"/>
          <w:szCs w:val="24"/>
          <w:lang w:eastAsia="ar-SA"/>
        </w:rPr>
        <w:tab/>
        <w:t>40</w:t>
      </w:r>
    </w:p>
    <w:p w14:paraId="1517B753" w14:textId="77777777" w:rsidR="00D015FB" w:rsidRDefault="00D015FB" w:rsidP="00D015FB">
      <w:pPr>
        <w:spacing w:after="0" w:line="240" w:lineRule="auto"/>
        <w:ind w:left="708" w:firstLine="708"/>
        <w:jc w:val="both"/>
        <w:rPr>
          <w:rFonts w:eastAsia="Times New Roman"/>
          <w:sz w:val="24"/>
          <w:szCs w:val="24"/>
          <w:lang w:eastAsia="ar-SA"/>
        </w:rPr>
      </w:pPr>
      <w:r w:rsidRPr="00A42345">
        <w:rPr>
          <w:rFonts w:eastAsia="Times New Roman"/>
          <w:sz w:val="24"/>
          <w:szCs w:val="24"/>
          <w:lang w:eastAsia="ar-SA"/>
        </w:rPr>
        <w:t xml:space="preserve">b) Asentamiento en el Registro del Estado Familiar </w:t>
      </w:r>
    </w:p>
    <w:p w14:paraId="49E09B8E" w14:textId="77777777" w:rsidR="00D015FB" w:rsidRPr="00A42345" w:rsidRDefault="00D015FB" w:rsidP="00D015FB">
      <w:pPr>
        <w:spacing w:after="0" w:line="240" w:lineRule="auto"/>
        <w:ind w:left="708" w:firstLine="708"/>
        <w:jc w:val="both"/>
        <w:rPr>
          <w:sz w:val="24"/>
          <w:szCs w:val="24"/>
        </w:rPr>
      </w:pPr>
      <w:r w:rsidRPr="00A42345">
        <w:rPr>
          <w:rFonts w:eastAsia="Times New Roman"/>
          <w:sz w:val="24"/>
          <w:szCs w:val="24"/>
          <w:lang w:eastAsia="ar-SA"/>
        </w:rPr>
        <w:t>del lugar del parto</w:t>
      </w:r>
      <w:r>
        <w:rPr>
          <w:rFonts w:eastAsia="Times New Roman"/>
          <w:sz w:val="24"/>
          <w:szCs w:val="24"/>
          <w:lang w:eastAsia="ar-SA"/>
        </w:rPr>
        <w:t>………………………………………………………………………</w:t>
      </w:r>
      <w:r>
        <w:rPr>
          <w:rFonts w:eastAsia="Times New Roman"/>
          <w:sz w:val="24"/>
          <w:szCs w:val="24"/>
          <w:lang w:eastAsia="ar-SA"/>
        </w:rPr>
        <w:tab/>
        <w:t>154-155</w:t>
      </w:r>
      <w:r>
        <w:rPr>
          <w:rFonts w:eastAsia="Times New Roman"/>
          <w:sz w:val="24"/>
          <w:szCs w:val="24"/>
          <w:lang w:eastAsia="ar-SA"/>
        </w:rPr>
        <w:tab/>
        <w:t>41</w:t>
      </w:r>
    </w:p>
    <w:p w14:paraId="48BC7D76" w14:textId="77777777" w:rsidR="00D015FB" w:rsidRDefault="00D015FB" w:rsidP="00D015FB">
      <w:pPr>
        <w:spacing w:after="0" w:line="240" w:lineRule="auto"/>
        <w:ind w:left="708" w:firstLine="708"/>
        <w:jc w:val="both"/>
        <w:rPr>
          <w:rFonts w:eastAsia="Times New Roman"/>
          <w:sz w:val="24"/>
          <w:szCs w:val="24"/>
          <w:lang w:eastAsia="ar-SA"/>
        </w:rPr>
      </w:pPr>
      <w:r w:rsidRPr="00A42345">
        <w:rPr>
          <w:rFonts w:eastAsia="Times New Roman"/>
          <w:sz w:val="24"/>
          <w:szCs w:val="24"/>
          <w:lang w:eastAsia="ar-SA"/>
        </w:rPr>
        <w:t>c) Obtener una copia del asiento de nacimiento como</w:t>
      </w:r>
    </w:p>
    <w:p w14:paraId="022600C5" w14:textId="77777777" w:rsidR="00D015FB" w:rsidRPr="00A42345" w:rsidRDefault="00D015FB" w:rsidP="00D015FB">
      <w:pPr>
        <w:spacing w:after="0" w:line="240" w:lineRule="auto"/>
        <w:ind w:left="708" w:firstLine="708"/>
        <w:jc w:val="both"/>
        <w:rPr>
          <w:sz w:val="24"/>
          <w:szCs w:val="24"/>
        </w:rPr>
      </w:pPr>
      <w:r w:rsidRPr="00A42345">
        <w:rPr>
          <w:rFonts w:eastAsia="Times New Roman"/>
          <w:sz w:val="24"/>
          <w:szCs w:val="24"/>
          <w:lang w:eastAsia="ar-SA"/>
        </w:rPr>
        <w:t>prueb</w:t>
      </w:r>
      <w:r>
        <w:rPr>
          <w:rFonts w:eastAsia="Times New Roman"/>
          <w:sz w:val="24"/>
          <w:szCs w:val="24"/>
          <w:lang w:eastAsia="ar-SA"/>
        </w:rPr>
        <w:t>a de la realización del registro…………………………………………..</w:t>
      </w:r>
      <w:r>
        <w:rPr>
          <w:rFonts w:eastAsia="Times New Roman"/>
          <w:sz w:val="24"/>
          <w:szCs w:val="24"/>
          <w:lang w:eastAsia="ar-SA"/>
        </w:rPr>
        <w:tab/>
        <w:t>156</w:t>
      </w:r>
      <w:r>
        <w:rPr>
          <w:rFonts w:eastAsia="Times New Roman"/>
          <w:sz w:val="24"/>
          <w:szCs w:val="24"/>
          <w:lang w:eastAsia="ar-SA"/>
        </w:rPr>
        <w:tab/>
      </w:r>
      <w:r>
        <w:rPr>
          <w:rFonts w:eastAsia="Times New Roman"/>
          <w:sz w:val="24"/>
          <w:szCs w:val="24"/>
          <w:lang w:eastAsia="ar-SA"/>
        </w:rPr>
        <w:tab/>
        <w:t>41</w:t>
      </w:r>
    </w:p>
    <w:p w14:paraId="06F8446F" w14:textId="77777777" w:rsidR="00D015FB" w:rsidRPr="00A42345" w:rsidRDefault="00D015FB" w:rsidP="00D015FB">
      <w:pPr>
        <w:spacing w:after="0" w:line="240" w:lineRule="auto"/>
        <w:ind w:left="708" w:firstLine="708"/>
        <w:jc w:val="both"/>
        <w:rPr>
          <w:sz w:val="24"/>
          <w:szCs w:val="24"/>
        </w:rPr>
      </w:pPr>
      <w:r w:rsidRPr="00A42345">
        <w:rPr>
          <w:rFonts w:eastAsia="Times New Roman"/>
          <w:sz w:val="24"/>
          <w:szCs w:val="24"/>
          <w:lang w:eastAsia="ar-SA"/>
        </w:rPr>
        <w:t>d) Rectificación de errores en el asiento del nacimiento</w:t>
      </w:r>
      <w:r>
        <w:rPr>
          <w:rFonts w:eastAsia="Times New Roman"/>
          <w:sz w:val="24"/>
          <w:szCs w:val="24"/>
          <w:lang w:eastAsia="ar-SA"/>
        </w:rPr>
        <w:t>…………….</w:t>
      </w:r>
      <w:r>
        <w:rPr>
          <w:rFonts w:eastAsia="Times New Roman"/>
          <w:sz w:val="24"/>
          <w:szCs w:val="24"/>
          <w:lang w:eastAsia="ar-SA"/>
        </w:rPr>
        <w:tab/>
        <w:t>157</w:t>
      </w:r>
      <w:r>
        <w:rPr>
          <w:rFonts w:eastAsia="Times New Roman"/>
          <w:sz w:val="24"/>
          <w:szCs w:val="24"/>
          <w:lang w:eastAsia="ar-SA"/>
        </w:rPr>
        <w:tab/>
      </w:r>
      <w:r>
        <w:rPr>
          <w:rFonts w:eastAsia="Times New Roman"/>
          <w:sz w:val="24"/>
          <w:szCs w:val="24"/>
          <w:lang w:eastAsia="ar-SA"/>
        </w:rPr>
        <w:tab/>
        <w:t>42</w:t>
      </w:r>
    </w:p>
    <w:p w14:paraId="7D661902" w14:textId="77777777" w:rsidR="00D015FB" w:rsidRPr="00A42345" w:rsidRDefault="00D015FB" w:rsidP="00A42345">
      <w:pPr>
        <w:pStyle w:val="Prrafodelista"/>
        <w:spacing w:after="0" w:line="240" w:lineRule="auto"/>
        <w:ind w:left="0"/>
        <w:contextualSpacing/>
        <w:jc w:val="both"/>
        <w:rPr>
          <w:sz w:val="24"/>
          <w:szCs w:val="24"/>
        </w:rPr>
      </w:pPr>
    </w:p>
    <w:p w14:paraId="50DA6BE2" w14:textId="77777777" w:rsidR="00D338E3" w:rsidRDefault="00A42345" w:rsidP="00D338E3">
      <w:pPr>
        <w:pStyle w:val="Prrafodelista"/>
        <w:spacing w:after="0" w:line="240" w:lineRule="auto"/>
        <w:ind w:left="0" w:firstLine="708"/>
        <w:contextualSpacing/>
        <w:jc w:val="both"/>
        <w:rPr>
          <w:sz w:val="24"/>
          <w:szCs w:val="24"/>
        </w:rPr>
      </w:pPr>
      <w:r w:rsidRPr="00A42345">
        <w:rPr>
          <w:sz w:val="24"/>
          <w:szCs w:val="24"/>
        </w:rPr>
        <w:t xml:space="preserve">F) </w:t>
      </w:r>
      <w:r w:rsidR="00D338E3">
        <w:rPr>
          <w:sz w:val="24"/>
          <w:szCs w:val="24"/>
        </w:rPr>
        <w:t xml:space="preserve">Medidas </w:t>
      </w:r>
      <w:r w:rsidR="00D338E3" w:rsidRPr="00A42345">
        <w:rPr>
          <w:sz w:val="24"/>
          <w:szCs w:val="24"/>
        </w:rPr>
        <w:t>tomadas para pr</w:t>
      </w:r>
      <w:r w:rsidR="00D338E3">
        <w:rPr>
          <w:sz w:val="24"/>
          <w:szCs w:val="24"/>
        </w:rPr>
        <w:t>evenir los riesgos que corren las niña</w:t>
      </w:r>
      <w:r w:rsidR="00D338E3" w:rsidRPr="00A42345">
        <w:rPr>
          <w:sz w:val="24"/>
          <w:szCs w:val="24"/>
        </w:rPr>
        <w:t>s</w:t>
      </w:r>
      <w:r w:rsidR="00D338E3">
        <w:rPr>
          <w:sz w:val="24"/>
          <w:szCs w:val="24"/>
        </w:rPr>
        <w:t xml:space="preserve">, </w:t>
      </w:r>
    </w:p>
    <w:p w14:paraId="6669AC11" w14:textId="77777777" w:rsidR="00D338E3" w:rsidRDefault="00D338E3" w:rsidP="00D338E3">
      <w:pPr>
        <w:pStyle w:val="Prrafodelista"/>
        <w:spacing w:after="0" w:line="240" w:lineRule="auto"/>
        <w:ind w:left="0" w:firstLine="708"/>
        <w:contextualSpacing/>
        <w:jc w:val="both"/>
        <w:rPr>
          <w:sz w:val="24"/>
          <w:szCs w:val="24"/>
        </w:rPr>
      </w:pPr>
      <w:r>
        <w:rPr>
          <w:sz w:val="24"/>
          <w:szCs w:val="24"/>
        </w:rPr>
        <w:t>niños y adolescentes migrantes que viajan sin su</w:t>
      </w:r>
      <w:r w:rsidRPr="00A42345">
        <w:rPr>
          <w:sz w:val="24"/>
          <w:szCs w:val="24"/>
        </w:rPr>
        <w:t xml:space="preserve"> padre</w:t>
      </w:r>
      <w:r>
        <w:rPr>
          <w:sz w:val="24"/>
          <w:szCs w:val="24"/>
        </w:rPr>
        <w:t xml:space="preserve"> y madre</w:t>
      </w:r>
    </w:p>
    <w:p w14:paraId="7EFB08C0" w14:textId="77777777" w:rsidR="00FE16C7" w:rsidRDefault="00D338E3" w:rsidP="005C2E55">
      <w:pPr>
        <w:rPr>
          <w:b/>
          <w:sz w:val="24"/>
          <w:szCs w:val="24"/>
        </w:rPr>
      </w:pPr>
      <w:r>
        <w:rPr>
          <w:sz w:val="24"/>
          <w:szCs w:val="24"/>
        </w:rPr>
        <w:tab/>
      </w:r>
      <w:r w:rsidRPr="00A42345">
        <w:rPr>
          <w:sz w:val="24"/>
          <w:szCs w:val="24"/>
        </w:rPr>
        <w:t>hacia EUA y</w:t>
      </w:r>
      <w:r>
        <w:rPr>
          <w:sz w:val="24"/>
          <w:szCs w:val="24"/>
        </w:rPr>
        <w:t xml:space="preserve"> </w:t>
      </w:r>
      <w:r w:rsidRPr="00A42345">
        <w:rPr>
          <w:sz w:val="24"/>
          <w:szCs w:val="24"/>
        </w:rPr>
        <w:t>para ofrecerles protección</w:t>
      </w:r>
      <w:r>
        <w:rPr>
          <w:sz w:val="24"/>
          <w:szCs w:val="24"/>
        </w:rPr>
        <w:t>………………..</w:t>
      </w:r>
      <w:r w:rsidR="00D015FB">
        <w:rPr>
          <w:sz w:val="24"/>
          <w:szCs w:val="24"/>
        </w:rPr>
        <w:t>………………………</w:t>
      </w:r>
      <w:r>
        <w:rPr>
          <w:sz w:val="24"/>
          <w:szCs w:val="24"/>
        </w:rPr>
        <w:t>…………</w:t>
      </w:r>
      <w:r w:rsidR="00D015FB">
        <w:rPr>
          <w:sz w:val="24"/>
          <w:szCs w:val="24"/>
        </w:rPr>
        <w:tab/>
        <w:t>158-160</w:t>
      </w:r>
      <w:r w:rsidR="00D015FB">
        <w:rPr>
          <w:sz w:val="24"/>
          <w:szCs w:val="24"/>
        </w:rPr>
        <w:tab/>
        <w:t>42</w:t>
      </w:r>
    </w:p>
    <w:p w14:paraId="7F8BA243" w14:textId="77777777" w:rsidR="00FE16C7" w:rsidRPr="00FE16C7" w:rsidRDefault="00FE16C7" w:rsidP="00FE16C7">
      <w:pPr>
        <w:spacing w:after="0" w:line="240" w:lineRule="auto"/>
        <w:ind w:left="708"/>
        <w:jc w:val="both"/>
        <w:rPr>
          <w:sz w:val="24"/>
          <w:szCs w:val="24"/>
        </w:rPr>
      </w:pPr>
      <w:r w:rsidRPr="00FE16C7">
        <w:rPr>
          <w:sz w:val="24"/>
          <w:szCs w:val="24"/>
        </w:rPr>
        <w:t xml:space="preserve">G) Actividades realizadas por el CONNA, sus resultados, </w:t>
      </w:r>
    </w:p>
    <w:p w14:paraId="2ADCCF90" w14:textId="77777777" w:rsidR="00FE16C7" w:rsidRPr="00FE16C7" w:rsidRDefault="00FE16C7" w:rsidP="00FE16C7">
      <w:pPr>
        <w:spacing w:after="0" w:line="240" w:lineRule="auto"/>
        <w:ind w:left="708"/>
        <w:jc w:val="both"/>
        <w:rPr>
          <w:b/>
          <w:sz w:val="24"/>
          <w:szCs w:val="24"/>
        </w:rPr>
      </w:pPr>
      <w:r w:rsidRPr="00FE16C7">
        <w:rPr>
          <w:sz w:val="24"/>
          <w:szCs w:val="24"/>
        </w:rPr>
        <w:t>y las medidas adoptadas para asegurar su adecuado funcionamiento</w:t>
      </w:r>
      <w:r>
        <w:rPr>
          <w:b/>
          <w:sz w:val="24"/>
          <w:szCs w:val="24"/>
        </w:rPr>
        <w:t>…..</w:t>
      </w:r>
      <w:r>
        <w:rPr>
          <w:b/>
          <w:sz w:val="24"/>
          <w:szCs w:val="24"/>
        </w:rPr>
        <w:tab/>
      </w:r>
      <w:r w:rsidRPr="00FE16C7">
        <w:rPr>
          <w:sz w:val="24"/>
          <w:szCs w:val="24"/>
        </w:rPr>
        <w:t>161</w:t>
      </w:r>
      <w:r>
        <w:rPr>
          <w:b/>
          <w:sz w:val="24"/>
          <w:szCs w:val="24"/>
        </w:rPr>
        <w:t>-</w:t>
      </w:r>
      <w:r w:rsidRPr="00FE16C7">
        <w:rPr>
          <w:sz w:val="24"/>
          <w:szCs w:val="24"/>
        </w:rPr>
        <w:t>165</w:t>
      </w:r>
      <w:r w:rsidRPr="00FE16C7">
        <w:rPr>
          <w:sz w:val="24"/>
          <w:szCs w:val="24"/>
        </w:rPr>
        <w:tab/>
        <w:t>43</w:t>
      </w:r>
    </w:p>
    <w:p w14:paraId="74139E74" w14:textId="77777777" w:rsidR="00F23934" w:rsidRDefault="00F23934" w:rsidP="00A42345">
      <w:pPr>
        <w:spacing w:after="0" w:line="240" w:lineRule="auto"/>
        <w:jc w:val="both"/>
        <w:rPr>
          <w:b/>
          <w:sz w:val="24"/>
          <w:szCs w:val="24"/>
        </w:rPr>
      </w:pPr>
    </w:p>
    <w:p w14:paraId="2FB2AB7F" w14:textId="77777777" w:rsidR="00A42345" w:rsidRDefault="00A42345" w:rsidP="00A42345">
      <w:pPr>
        <w:spacing w:after="0" w:line="240" w:lineRule="auto"/>
        <w:jc w:val="both"/>
        <w:rPr>
          <w:b/>
          <w:sz w:val="24"/>
          <w:szCs w:val="24"/>
        </w:rPr>
      </w:pPr>
      <w:r w:rsidRPr="00A42345">
        <w:rPr>
          <w:b/>
          <w:sz w:val="24"/>
          <w:szCs w:val="24"/>
        </w:rPr>
        <w:lastRenderedPageBreak/>
        <w:t>VI</w:t>
      </w:r>
      <w:r w:rsidR="00F23934">
        <w:rPr>
          <w:b/>
          <w:sz w:val="24"/>
          <w:szCs w:val="24"/>
        </w:rPr>
        <w:t>II. DERECHOS DE LOS PUEBLOS INDÍ</w:t>
      </w:r>
      <w:r w:rsidRPr="00A42345">
        <w:rPr>
          <w:b/>
          <w:sz w:val="24"/>
          <w:szCs w:val="24"/>
        </w:rPr>
        <w:t>GENAS (ARTS. 2, 26 Y 27)</w:t>
      </w:r>
      <w:r w:rsidR="00D015FB">
        <w:rPr>
          <w:b/>
          <w:sz w:val="24"/>
          <w:szCs w:val="24"/>
        </w:rPr>
        <w:t>…………………….</w:t>
      </w:r>
      <w:r w:rsidR="00D015FB">
        <w:rPr>
          <w:b/>
          <w:sz w:val="24"/>
          <w:szCs w:val="24"/>
        </w:rPr>
        <w:tab/>
        <w:t>166-167</w:t>
      </w:r>
      <w:r w:rsidR="00D015FB">
        <w:rPr>
          <w:b/>
          <w:sz w:val="24"/>
          <w:szCs w:val="24"/>
        </w:rPr>
        <w:tab/>
        <w:t>44</w:t>
      </w:r>
    </w:p>
    <w:p w14:paraId="7469FB94" w14:textId="77777777" w:rsidR="00A42345" w:rsidRDefault="00A42345" w:rsidP="00A42345">
      <w:pPr>
        <w:spacing w:after="0" w:line="240" w:lineRule="auto"/>
        <w:ind w:firstLine="708"/>
        <w:jc w:val="both"/>
        <w:rPr>
          <w:sz w:val="24"/>
          <w:szCs w:val="24"/>
        </w:rPr>
      </w:pPr>
      <w:r w:rsidRPr="00A42345">
        <w:rPr>
          <w:sz w:val="24"/>
          <w:szCs w:val="24"/>
        </w:rPr>
        <w:t xml:space="preserve">A) Mecanismos o procesos de consulta existentes que garanticen </w:t>
      </w:r>
    </w:p>
    <w:p w14:paraId="20E551CE" w14:textId="77777777" w:rsidR="00A42345" w:rsidRDefault="00A42345" w:rsidP="00A42345">
      <w:pPr>
        <w:spacing w:after="0" w:line="240" w:lineRule="auto"/>
        <w:ind w:firstLine="708"/>
        <w:jc w:val="both"/>
        <w:rPr>
          <w:sz w:val="24"/>
          <w:szCs w:val="24"/>
        </w:rPr>
      </w:pPr>
      <w:r w:rsidRPr="00A42345">
        <w:rPr>
          <w:sz w:val="24"/>
          <w:szCs w:val="24"/>
        </w:rPr>
        <w:t>el consentimiento previo, libre e informado de los pueblos indígenas</w:t>
      </w:r>
      <w:r w:rsidR="00D015FB">
        <w:rPr>
          <w:sz w:val="24"/>
          <w:szCs w:val="24"/>
        </w:rPr>
        <w:t>……</w:t>
      </w:r>
      <w:r w:rsidR="00D015FB">
        <w:rPr>
          <w:sz w:val="24"/>
          <w:szCs w:val="24"/>
        </w:rPr>
        <w:tab/>
        <w:t>168-169</w:t>
      </w:r>
      <w:r w:rsidR="00D015FB">
        <w:rPr>
          <w:sz w:val="24"/>
          <w:szCs w:val="24"/>
        </w:rPr>
        <w:tab/>
        <w:t>44</w:t>
      </w:r>
    </w:p>
    <w:p w14:paraId="18801B30" w14:textId="77777777" w:rsidR="00A42345" w:rsidRPr="00A42345" w:rsidRDefault="00A42345" w:rsidP="00A42345">
      <w:pPr>
        <w:spacing w:after="0" w:line="240" w:lineRule="auto"/>
        <w:jc w:val="both"/>
        <w:rPr>
          <w:sz w:val="24"/>
          <w:szCs w:val="24"/>
        </w:rPr>
      </w:pPr>
    </w:p>
    <w:p w14:paraId="059FC1A1" w14:textId="77777777" w:rsidR="00A42345" w:rsidRDefault="00A42345" w:rsidP="00A42345">
      <w:pPr>
        <w:spacing w:after="0" w:line="240" w:lineRule="auto"/>
        <w:ind w:firstLine="708"/>
        <w:jc w:val="both"/>
        <w:rPr>
          <w:sz w:val="24"/>
          <w:szCs w:val="24"/>
        </w:rPr>
      </w:pPr>
      <w:r w:rsidRPr="00A42345">
        <w:rPr>
          <w:sz w:val="24"/>
          <w:szCs w:val="24"/>
        </w:rPr>
        <w:t>B) Proceso de titulación de tierras, incluyendo datos estadísticos</w:t>
      </w:r>
    </w:p>
    <w:p w14:paraId="5CD3F203" w14:textId="77777777" w:rsidR="00A42345" w:rsidRDefault="00A42345" w:rsidP="00A42345">
      <w:pPr>
        <w:spacing w:after="0" w:line="240" w:lineRule="auto"/>
        <w:ind w:firstLine="708"/>
        <w:jc w:val="both"/>
        <w:rPr>
          <w:sz w:val="24"/>
          <w:szCs w:val="24"/>
        </w:rPr>
      </w:pPr>
      <w:r w:rsidRPr="00A42345">
        <w:rPr>
          <w:sz w:val="24"/>
          <w:szCs w:val="24"/>
        </w:rPr>
        <w:t xml:space="preserve"> respecto a la entrega de títulos de tierra a familias</w:t>
      </w:r>
    </w:p>
    <w:p w14:paraId="49F84397" w14:textId="77777777" w:rsidR="00A42345" w:rsidRDefault="00A42345" w:rsidP="00A42345">
      <w:pPr>
        <w:spacing w:after="0" w:line="240" w:lineRule="auto"/>
        <w:jc w:val="both"/>
        <w:rPr>
          <w:sz w:val="24"/>
          <w:szCs w:val="24"/>
        </w:rPr>
      </w:pPr>
      <w:r w:rsidRPr="00A42345">
        <w:rPr>
          <w:sz w:val="24"/>
          <w:szCs w:val="24"/>
        </w:rPr>
        <w:t xml:space="preserve"> </w:t>
      </w:r>
      <w:r>
        <w:rPr>
          <w:sz w:val="24"/>
          <w:szCs w:val="24"/>
        </w:rPr>
        <w:tab/>
      </w:r>
      <w:r w:rsidRPr="00A42345">
        <w:rPr>
          <w:sz w:val="24"/>
          <w:szCs w:val="24"/>
        </w:rPr>
        <w:t>identificadas como indígenas</w:t>
      </w:r>
      <w:r w:rsidR="00D015FB">
        <w:rPr>
          <w:sz w:val="24"/>
          <w:szCs w:val="24"/>
        </w:rPr>
        <w:t>………………………………………………………………….</w:t>
      </w:r>
      <w:r w:rsidR="00D015FB">
        <w:rPr>
          <w:sz w:val="24"/>
          <w:szCs w:val="24"/>
        </w:rPr>
        <w:tab/>
        <w:t>170-172</w:t>
      </w:r>
      <w:r w:rsidR="00D015FB">
        <w:rPr>
          <w:sz w:val="24"/>
          <w:szCs w:val="24"/>
        </w:rPr>
        <w:tab/>
        <w:t>45</w:t>
      </w:r>
    </w:p>
    <w:p w14:paraId="5445E447" w14:textId="77777777" w:rsidR="00A42345" w:rsidRPr="00A42345" w:rsidRDefault="00A42345" w:rsidP="00A42345">
      <w:pPr>
        <w:spacing w:after="0" w:line="240" w:lineRule="auto"/>
        <w:jc w:val="both"/>
        <w:rPr>
          <w:sz w:val="24"/>
          <w:szCs w:val="24"/>
        </w:rPr>
      </w:pPr>
    </w:p>
    <w:p w14:paraId="18534B44" w14:textId="77777777" w:rsidR="00A42345" w:rsidRDefault="00A42345" w:rsidP="00A42345">
      <w:pPr>
        <w:spacing w:after="0" w:line="240" w:lineRule="auto"/>
        <w:ind w:firstLine="708"/>
        <w:jc w:val="both"/>
        <w:rPr>
          <w:sz w:val="24"/>
          <w:szCs w:val="24"/>
        </w:rPr>
      </w:pPr>
      <w:r w:rsidRPr="00A42345">
        <w:rPr>
          <w:sz w:val="24"/>
          <w:szCs w:val="24"/>
        </w:rPr>
        <w:t>C) Reconocimiento por parte del Estado del derecho de los pueblos</w:t>
      </w:r>
    </w:p>
    <w:p w14:paraId="4E7B3084" w14:textId="77777777" w:rsidR="00A42345" w:rsidRDefault="00A42345" w:rsidP="00A42345">
      <w:pPr>
        <w:spacing w:after="0" w:line="240" w:lineRule="auto"/>
        <w:jc w:val="both"/>
        <w:rPr>
          <w:sz w:val="24"/>
          <w:szCs w:val="24"/>
        </w:rPr>
      </w:pPr>
      <w:r w:rsidRPr="00A42345">
        <w:rPr>
          <w:sz w:val="24"/>
          <w:szCs w:val="24"/>
        </w:rPr>
        <w:t xml:space="preserve"> </w:t>
      </w:r>
      <w:r>
        <w:rPr>
          <w:sz w:val="24"/>
          <w:szCs w:val="24"/>
        </w:rPr>
        <w:tab/>
      </w:r>
      <w:r w:rsidRPr="00A42345">
        <w:rPr>
          <w:sz w:val="24"/>
          <w:szCs w:val="24"/>
        </w:rPr>
        <w:t>indígenas como tales a obtener títulos de propiedad sobre las tierras</w:t>
      </w:r>
      <w:r w:rsidR="00266031">
        <w:rPr>
          <w:sz w:val="24"/>
          <w:szCs w:val="24"/>
        </w:rPr>
        <w:t>…..</w:t>
      </w:r>
      <w:r w:rsidR="00266031">
        <w:rPr>
          <w:sz w:val="24"/>
          <w:szCs w:val="24"/>
        </w:rPr>
        <w:tab/>
        <w:t>173-174</w:t>
      </w:r>
      <w:r w:rsidR="00266031">
        <w:rPr>
          <w:sz w:val="24"/>
          <w:szCs w:val="24"/>
        </w:rPr>
        <w:tab/>
        <w:t>45</w:t>
      </w:r>
    </w:p>
    <w:p w14:paraId="6701165C" w14:textId="77777777" w:rsidR="00A42345" w:rsidRPr="00A42345" w:rsidRDefault="00A42345" w:rsidP="00A42345">
      <w:pPr>
        <w:spacing w:after="0" w:line="240" w:lineRule="auto"/>
        <w:jc w:val="both"/>
        <w:rPr>
          <w:sz w:val="24"/>
          <w:szCs w:val="24"/>
        </w:rPr>
      </w:pPr>
    </w:p>
    <w:p w14:paraId="2FC3C288" w14:textId="77777777" w:rsidR="00A42345" w:rsidRDefault="00A42345" w:rsidP="00A42345">
      <w:pPr>
        <w:spacing w:after="0" w:line="240" w:lineRule="auto"/>
        <w:ind w:firstLine="708"/>
        <w:jc w:val="both"/>
        <w:rPr>
          <w:sz w:val="24"/>
          <w:szCs w:val="24"/>
        </w:rPr>
      </w:pPr>
      <w:r w:rsidRPr="00A42345">
        <w:rPr>
          <w:sz w:val="24"/>
          <w:szCs w:val="24"/>
        </w:rPr>
        <w:t xml:space="preserve">D) Medidas tomadas para promover la participación de los </w:t>
      </w:r>
    </w:p>
    <w:p w14:paraId="040A9F98" w14:textId="77777777" w:rsidR="00A42345" w:rsidRDefault="00A42345" w:rsidP="00A42345">
      <w:pPr>
        <w:spacing w:after="0" w:line="240" w:lineRule="auto"/>
        <w:ind w:firstLine="708"/>
        <w:jc w:val="both"/>
        <w:rPr>
          <w:sz w:val="24"/>
          <w:szCs w:val="24"/>
        </w:rPr>
      </w:pPr>
      <w:r w:rsidRPr="00A42345">
        <w:rPr>
          <w:sz w:val="24"/>
          <w:szCs w:val="24"/>
        </w:rPr>
        <w:t>indígenas en puestos de toma de decisiones</w:t>
      </w:r>
      <w:r w:rsidR="00266031">
        <w:rPr>
          <w:sz w:val="24"/>
          <w:szCs w:val="24"/>
        </w:rPr>
        <w:t>………………………………………….</w:t>
      </w:r>
      <w:r w:rsidR="00266031">
        <w:rPr>
          <w:sz w:val="24"/>
          <w:szCs w:val="24"/>
        </w:rPr>
        <w:tab/>
        <w:t>175-177</w:t>
      </w:r>
      <w:r w:rsidR="00266031">
        <w:rPr>
          <w:sz w:val="24"/>
          <w:szCs w:val="24"/>
        </w:rPr>
        <w:tab/>
        <w:t>46</w:t>
      </w:r>
    </w:p>
    <w:p w14:paraId="269948F0" w14:textId="77777777" w:rsidR="00A42345" w:rsidRDefault="00A42345" w:rsidP="00A42345">
      <w:pPr>
        <w:spacing w:after="0" w:line="240" w:lineRule="auto"/>
        <w:jc w:val="both"/>
        <w:rPr>
          <w:sz w:val="24"/>
          <w:szCs w:val="24"/>
        </w:rPr>
      </w:pPr>
    </w:p>
    <w:p w14:paraId="618FD3EF" w14:textId="77777777" w:rsidR="00A42345" w:rsidRDefault="00A42345" w:rsidP="00A42345">
      <w:pPr>
        <w:spacing w:after="0" w:line="240" w:lineRule="auto"/>
        <w:jc w:val="both"/>
        <w:rPr>
          <w:b/>
          <w:sz w:val="24"/>
          <w:szCs w:val="24"/>
        </w:rPr>
      </w:pPr>
    </w:p>
    <w:p w14:paraId="65C2733B" w14:textId="77777777" w:rsidR="00A42345" w:rsidRDefault="00C26D41" w:rsidP="00A42345">
      <w:pPr>
        <w:spacing w:after="0" w:line="240" w:lineRule="auto"/>
        <w:jc w:val="both"/>
        <w:rPr>
          <w:b/>
          <w:sz w:val="24"/>
          <w:szCs w:val="24"/>
        </w:rPr>
      </w:pPr>
      <w:r>
        <w:rPr>
          <w:b/>
          <w:sz w:val="24"/>
          <w:szCs w:val="24"/>
        </w:rPr>
        <w:t>IX. DIVULGACIÓN DE INFORMACIÓ</w:t>
      </w:r>
      <w:r w:rsidR="00A42345" w:rsidRPr="00A42345">
        <w:rPr>
          <w:b/>
          <w:sz w:val="24"/>
          <w:szCs w:val="24"/>
        </w:rPr>
        <w:t xml:space="preserve">N SOBRE EL PACTO </w:t>
      </w:r>
    </w:p>
    <w:p w14:paraId="6FCB7E7D" w14:textId="77777777" w:rsidR="00A42345" w:rsidRPr="00A42345" w:rsidRDefault="00A42345" w:rsidP="00A42345">
      <w:pPr>
        <w:spacing w:after="0" w:line="240" w:lineRule="auto"/>
        <w:jc w:val="both"/>
        <w:rPr>
          <w:b/>
          <w:sz w:val="24"/>
          <w:szCs w:val="24"/>
        </w:rPr>
      </w:pPr>
      <w:r w:rsidRPr="00A42345">
        <w:rPr>
          <w:b/>
          <w:sz w:val="24"/>
          <w:szCs w:val="24"/>
        </w:rPr>
        <w:t xml:space="preserve">Y SUS PROTOCOLOS FACULTATIVOS (ART.2) </w:t>
      </w:r>
      <w:r w:rsidR="00266031">
        <w:rPr>
          <w:b/>
          <w:sz w:val="24"/>
          <w:szCs w:val="24"/>
        </w:rPr>
        <w:t>………………………………………………….</w:t>
      </w:r>
      <w:r w:rsidR="00266031">
        <w:rPr>
          <w:b/>
          <w:sz w:val="24"/>
          <w:szCs w:val="24"/>
        </w:rPr>
        <w:tab/>
        <w:t>178-179</w:t>
      </w:r>
      <w:r w:rsidR="00266031">
        <w:rPr>
          <w:b/>
          <w:sz w:val="24"/>
          <w:szCs w:val="24"/>
        </w:rPr>
        <w:tab/>
        <w:t>47</w:t>
      </w:r>
    </w:p>
    <w:p w14:paraId="6CC07C5D" w14:textId="77777777" w:rsidR="00A42345" w:rsidRPr="00A42345" w:rsidRDefault="00A42345" w:rsidP="00A42345">
      <w:pPr>
        <w:spacing w:after="0" w:line="240" w:lineRule="auto"/>
        <w:jc w:val="both"/>
        <w:rPr>
          <w:b/>
          <w:sz w:val="20"/>
          <w:szCs w:val="20"/>
        </w:rPr>
      </w:pPr>
    </w:p>
    <w:p w14:paraId="2F6FFED6" w14:textId="77777777" w:rsidR="00AD5247" w:rsidRPr="00B033BF" w:rsidRDefault="00AD5247" w:rsidP="00DF3377">
      <w:pPr>
        <w:spacing w:line="240" w:lineRule="auto"/>
        <w:jc w:val="center"/>
        <w:rPr>
          <w:b/>
          <w:bCs/>
          <w:sz w:val="32"/>
          <w:szCs w:val="32"/>
        </w:rPr>
      </w:pPr>
    </w:p>
    <w:p w14:paraId="769025BD" w14:textId="77777777" w:rsidR="00AD5247" w:rsidRPr="00B033BF" w:rsidRDefault="0068199E" w:rsidP="00DF3377">
      <w:pPr>
        <w:spacing w:after="0" w:line="240" w:lineRule="auto"/>
        <w:rPr>
          <w:b/>
          <w:color w:val="365F91"/>
          <w:sz w:val="24"/>
          <w:szCs w:val="24"/>
        </w:rPr>
      </w:pPr>
      <w:r w:rsidRPr="00B033BF">
        <w:rPr>
          <w:b/>
          <w:bCs/>
          <w:sz w:val="24"/>
          <w:szCs w:val="24"/>
        </w:rPr>
        <w:tab/>
      </w:r>
      <w:r w:rsidRPr="00B033BF">
        <w:rPr>
          <w:b/>
          <w:bCs/>
          <w:sz w:val="24"/>
          <w:szCs w:val="24"/>
        </w:rPr>
        <w:tab/>
      </w:r>
      <w:r w:rsidRPr="00B033BF">
        <w:rPr>
          <w:b/>
          <w:bCs/>
          <w:sz w:val="24"/>
          <w:szCs w:val="24"/>
        </w:rPr>
        <w:tab/>
      </w:r>
      <w:r w:rsidRPr="00B033BF">
        <w:rPr>
          <w:b/>
          <w:bCs/>
          <w:sz w:val="24"/>
          <w:szCs w:val="24"/>
        </w:rPr>
        <w:tab/>
      </w:r>
      <w:r w:rsidRPr="00B033BF">
        <w:rPr>
          <w:b/>
          <w:bCs/>
          <w:sz w:val="24"/>
          <w:szCs w:val="24"/>
        </w:rPr>
        <w:tab/>
      </w:r>
      <w:r w:rsidRPr="00B033BF">
        <w:rPr>
          <w:b/>
          <w:bCs/>
          <w:sz w:val="24"/>
          <w:szCs w:val="24"/>
        </w:rPr>
        <w:tab/>
      </w:r>
      <w:r w:rsidRPr="00B033BF">
        <w:rPr>
          <w:b/>
          <w:bCs/>
          <w:sz w:val="24"/>
          <w:szCs w:val="24"/>
        </w:rPr>
        <w:tab/>
      </w:r>
      <w:r w:rsidRPr="00B033BF">
        <w:rPr>
          <w:b/>
          <w:bCs/>
          <w:sz w:val="24"/>
          <w:szCs w:val="24"/>
        </w:rPr>
        <w:tab/>
      </w:r>
      <w:r w:rsidRPr="00B033BF">
        <w:rPr>
          <w:b/>
          <w:bCs/>
          <w:sz w:val="24"/>
          <w:szCs w:val="24"/>
        </w:rPr>
        <w:tab/>
      </w:r>
      <w:r w:rsidRPr="00B033BF">
        <w:rPr>
          <w:b/>
          <w:bCs/>
          <w:sz w:val="24"/>
          <w:szCs w:val="24"/>
        </w:rPr>
        <w:tab/>
      </w:r>
    </w:p>
    <w:p w14:paraId="1304C73D" w14:textId="77777777" w:rsidR="002C0AC3" w:rsidRPr="00B033BF" w:rsidRDefault="002C0AC3" w:rsidP="00DF3377">
      <w:pPr>
        <w:spacing w:after="0" w:line="240" w:lineRule="auto"/>
        <w:jc w:val="both"/>
        <w:rPr>
          <w:sz w:val="24"/>
          <w:szCs w:val="24"/>
        </w:rPr>
      </w:pPr>
    </w:p>
    <w:p w14:paraId="395C2123" w14:textId="77777777" w:rsidR="002645B6" w:rsidRPr="00B033BF" w:rsidRDefault="002645B6" w:rsidP="00DF3377">
      <w:pPr>
        <w:spacing w:after="0" w:line="240" w:lineRule="auto"/>
        <w:jc w:val="both"/>
        <w:rPr>
          <w:sz w:val="24"/>
          <w:szCs w:val="24"/>
        </w:rPr>
      </w:pPr>
    </w:p>
    <w:p w14:paraId="1E701B7A" w14:textId="77777777" w:rsidR="002645B6" w:rsidRPr="00B033BF" w:rsidRDefault="002645B6" w:rsidP="00DF3377">
      <w:pPr>
        <w:spacing w:after="0" w:line="240" w:lineRule="auto"/>
        <w:jc w:val="both"/>
        <w:rPr>
          <w:sz w:val="24"/>
          <w:szCs w:val="24"/>
        </w:rPr>
      </w:pPr>
    </w:p>
    <w:p w14:paraId="4DDAD00A" w14:textId="77777777" w:rsidR="002645B6" w:rsidRPr="00B033BF" w:rsidRDefault="002645B6" w:rsidP="00DF3377">
      <w:pPr>
        <w:spacing w:after="0" w:line="240" w:lineRule="auto"/>
        <w:jc w:val="both"/>
        <w:rPr>
          <w:sz w:val="24"/>
          <w:szCs w:val="24"/>
        </w:rPr>
      </w:pPr>
    </w:p>
    <w:p w14:paraId="5E6BFCBA" w14:textId="77777777" w:rsidR="002645B6" w:rsidRPr="00B033BF" w:rsidRDefault="002645B6" w:rsidP="00DF3377">
      <w:pPr>
        <w:spacing w:after="0" w:line="240" w:lineRule="auto"/>
        <w:jc w:val="both"/>
        <w:rPr>
          <w:sz w:val="24"/>
          <w:szCs w:val="24"/>
        </w:rPr>
      </w:pPr>
    </w:p>
    <w:p w14:paraId="6FCB5764" w14:textId="77777777" w:rsidR="002645B6" w:rsidRPr="00B033BF" w:rsidRDefault="002645B6" w:rsidP="00DF3377">
      <w:pPr>
        <w:spacing w:after="0" w:line="240" w:lineRule="auto"/>
        <w:jc w:val="both"/>
        <w:rPr>
          <w:sz w:val="24"/>
          <w:szCs w:val="24"/>
        </w:rPr>
      </w:pPr>
    </w:p>
    <w:p w14:paraId="66E47FC7" w14:textId="77777777" w:rsidR="002645B6" w:rsidRPr="00B033BF" w:rsidRDefault="002645B6" w:rsidP="00DF3377">
      <w:pPr>
        <w:spacing w:after="0" w:line="240" w:lineRule="auto"/>
        <w:jc w:val="both"/>
        <w:rPr>
          <w:sz w:val="24"/>
          <w:szCs w:val="24"/>
        </w:rPr>
      </w:pPr>
    </w:p>
    <w:p w14:paraId="6706D739" w14:textId="77777777" w:rsidR="002645B6" w:rsidRPr="00B033BF" w:rsidRDefault="002645B6" w:rsidP="00DF3377">
      <w:pPr>
        <w:spacing w:after="0" w:line="240" w:lineRule="auto"/>
        <w:jc w:val="both"/>
        <w:rPr>
          <w:sz w:val="24"/>
          <w:szCs w:val="24"/>
        </w:rPr>
      </w:pPr>
    </w:p>
    <w:p w14:paraId="0C7B8F0F" w14:textId="77777777" w:rsidR="002645B6" w:rsidRPr="00B033BF" w:rsidRDefault="002645B6" w:rsidP="00DF3377">
      <w:pPr>
        <w:spacing w:after="0" w:line="240" w:lineRule="auto"/>
        <w:jc w:val="both"/>
        <w:rPr>
          <w:sz w:val="24"/>
          <w:szCs w:val="24"/>
          <w:lang w:val="es-SV"/>
        </w:rPr>
      </w:pPr>
    </w:p>
    <w:p w14:paraId="7B2BF4C2" w14:textId="77777777" w:rsidR="0068199E" w:rsidRPr="00B033BF" w:rsidRDefault="0068199E" w:rsidP="00DF3377">
      <w:pPr>
        <w:spacing w:after="0" w:line="240" w:lineRule="auto"/>
        <w:rPr>
          <w:b/>
          <w:color w:val="365F91"/>
          <w:sz w:val="24"/>
          <w:szCs w:val="24"/>
          <w:lang w:val="es-SV"/>
        </w:rPr>
      </w:pPr>
    </w:p>
    <w:p w14:paraId="6059AD29" w14:textId="77777777" w:rsidR="0068199E" w:rsidRPr="00B033BF" w:rsidRDefault="0068199E" w:rsidP="00DF3377">
      <w:pPr>
        <w:spacing w:after="0" w:line="240" w:lineRule="auto"/>
        <w:rPr>
          <w:b/>
          <w:color w:val="365F91"/>
          <w:sz w:val="24"/>
          <w:szCs w:val="24"/>
        </w:rPr>
      </w:pPr>
    </w:p>
    <w:p w14:paraId="6B54F34E" w14:textId="77777777" w:rsidR="0068199E" w:rsidRPr="00B033BF" w:rsidRDefault="0068199E" w:rsidP="00DF3377">
      <w:pPr>
        <w:spacing w:after="0" w:line="240" w:lineRule="auto"/>
        <w:rPr>
          <w:b/>
          <w:color w:val="365F91"/>
          <w:sz w:val="24"/>
          <w:szCs w:val="24"/>
        </w:rPr>
      </w:pPr>
    </w:p>
    <w:p w14:paraId="3506E961" w14:textId="77777777" w:rsidR="0068199E" w:rsidRPr="00B033BF" w:rsidRDefault="0068199E" w:rsidP="00DF3377">
      <w:pPr>
        <w:spacing w:after="0" w:line="240" w:lineRule="auto"/>
        <w:rPr>
          <w:b/>
          <w:color w:val="365F91"/>
          <w:sz w:val="24"/>
          <w:szCs w:val="24"/>
        </w:rPr>
      </w:pPr>
    </w:p>
    <w:p w14:paraId="6533F365" w14:textId="77777777" w:rsidR="0068199E" w:rsidRPr="00B033BF" w:rsidRDefault="0068199E" w:rsidP="00DF3377">
      <w:pPr>
        <w:spacing w:after="0" w:line="240" w:lineRule="auto"/>
        <w:rPr>
          <w:b/>
          <w:color w:val="365F91"/>
          <w:sz w:val="24"/>
          <w:szCs w:val="24"/>
        </w:rPr>
      </w:pPr>
    </w:p>
    <w:p w14:paraId="150D5CA2" w14:textId="77777777" w:rsidR="002645B6" w:rsidRPr="00B033BF" w:rsidRDefault="002645B6" w:rsidP="00DF3377">
      <w:pPr>
        <w:spacing w:after="0" w:line="240" w:lineRule="auto"/>
        <w:rPr>
          <w:b/>
          <w:color w:val="365F91"/>
          <w:sz w:val="24"/>
          <w:szCs w:val="24"/>
        </w:rPr>
      </w:pPr>
    </w:p>
    <w:p w14:paraId="3CA77EC1" w14:textId="77777777" w:rsidR="002645B6" w:rsidRPr="00B033BF" w:rsidRDefault="002645B6" w:rsidP="00DF3377">
      <w:pPr>
        <w:spacing w:after="0" w:line="240" w:lineRule="auto"/>
        <w:rPr>
          <w:b/>
          <w:color w:val="365F91"/>
          <w:sz w:val="24"/>
          <w:szCs w:val="24"/>
        </w:rPr>
      </w:pPr>
    </w:p>
    <w:p w14:paraId="00B68C08" w14:textId="77777777" w:rsidR="002645B6" w:rsidRPr="00B033BF" w:rsidRDefault="002645B6" w:rsidP="00DF3377">
      <w:pPr>
        <w:spacing w:after="0" w:line="240" w:lineRule="auto"/>
        <w:rPr>
          <w:b/>
          <w:color w:val="365F91"/>
          <w:sz w:val="24"/>
          <w:szCs w:val="24"/>
        </w:rPr>
      </w:pPr>
    </w:p>
    <w:p w14:paraId="7626C12E" w14:textId="77777777" w:rsidR="002645B6" w:rsidRPr="00B033BF" w:rsidRDefault="002645B6" w:rsidP="00DF3377">
      <w:pPr>
        <w:spacing w:after="0" w:line="240" w:lineRule="auto"/>
        <w:rPr>
          <w:b/>
          <w:color w:val="365F91"/>
          <w:sz w:val="24"/>
          <w:szCs w:val="24"/>
        </w:rPr>
      </w:pPr>
    </w:p>
    <w:p w14:paraId="47CDFD58" w14:textId="77777777" w:rsidR="002645B6" w:rsidRPr="00B033BF" w:rsidRDefault="002645B6" w:rsidP="00DF3377">
      <w:pPr>
        <w:spacing w:after="0" w:line="240" w:lineRule="auto"/>
        <w:rPr>
          <w:b/>
          <w:color w:val="365F91"/>
          <w:sz w:val="24"/>
          <w:szCs w:val="24"/>
        </w:rPr>
      </w:pPr>
    </w:p>
    <w:p w14:paraId="447CF31C" w14:textId="77777777" w:rsidR="002645B6" w:rsidRDefault="002645B6" w:rsidP="00DF3377">
      <w:pPr>
        <w:spacing w:after="0" w:line="240" w:lineRule="auto"/>
        <w:rPr>
          <w:b/>
          <w:color w:val="365F91"/>
          <w:sz w:val="24"/>
          <w:szCs w:val="24"/>
        </w:rPr>
      </w:pPr>
    </w:p>
    <w:p w14:paraId="0887405C" w14:textId="77777777" w:rsidR="00005283" w:rsidRDefault="00005283" w:rsidP="00DF3377">
      <w:pPr>
        <w:spacing w:after="0" w:line="240" w:lineRule="auto"/>
        <w:rPr>
          <w:b/>
          <w:color w:val="365F91"/>
          <w:sz w:val="24"/>
          <w:szCs w:val="24"/>
        </w:rPr>
      </w:pPr>
    </w:p>
    <w:p w14:paraId="47BCABF7" w14:textId="77777777" w:rsidR="00005283" w:rsidRPr="00B033BF" w:rsidRDefault="00005283" w:rsidP="00DF3377">
      <w:pPr>
        <w:spacing w:after="0" w:line="240" w:lineRule="auto"/>
        <w:rPr>
          <w:b/>
          <w:color w:val="365F91"/>
          <w:sz w:val="24"/>
          <w:szCs w:val="24"/>
        </w:rPr>
      </w:pPr>
    </w:p>
    <w:p w14:paraId="2C1DF275" w14:textId="77777777" w:rsidR="002645B6" w:rsidRPr="00B033BF" w:rsidRDefault="002645B6" w:rsidP="00DF3377">
      <w:pPr>
        <w:spacing w:after="0" w:line="240" w:lineRule="auto"/>
        <w:rPr>
          <w:b/>
          <w:color w:val="365F91"/>
          <w:sz w:val="24"/>
          <w:szCs w:val="24"/>
        </w:rPr>
      </w:pPr>
    </w:p>
    <w:p w14:paraId="13EB302C" w14:textId="77777777" w:rsidR="002645B6" w:rsidRPr="00B033BF" w:rsidRDefault="002645B6" w:rsidP="00DF3377">
      <w:pPr>
        <w:spacing w:after="0" w:line="240" w:lineRule="auto"/>
        <w:rPr>
          <w:b/>
          <w:color w:val="365F91"/>
          <w:sz w:val="24"/>
          <w:szCs w:val="24"/>
        </w:rPr>
      </w:pPr>
    </w:p>
    <w:p w14:paraId="40A3CE44" w14:textId="77777777" w:rsidR="00003E98" w:rsidRPr="00B033BF" w:rsidRDefault="002307A1" w:rsidP="00DF3377">
      <w:pPr>
        <w:numPr>
          <w:ilvl w:val="0"/>
          <w:numId w:val="1"/>
        </w:numPr>
        <w:spacing w:after="0" w:line="240" w:lineRule="auto"/>
        <w:jc w:val="both"/>
        <w:rPr>
          <w:b/>
          <w:sz w:val="28"/>
          <w:szCs w:val="28"/>
        </w:rPr>
      </w:pPr>
      <w:r w:rsidRPr="00B033BF">
        <w:rPr>
          <w:b/>
          <w:sz w:val="28"/>
          <w:szCs w:val="28"/>
        </w:rPr>
        <w:t>INTRODUCCIÓN.</w:t>
      </w:r>
    </w:p>
    <w:p w14:paraId="672CEF13" w14:textId="77777777" w:rsidR="000D754A" w:rsidRPr="00B033BF" w:rsidRDefault="000D754A" w:rsidP="00DF3377">
      <w:pPr>
        <w:spacing w:after="0" w:line="240" w:lineRule="auto"/>
        <w:ind w:left="360"/>
        <w:jc w:val="both"/>
        <w:rPr>
          <w:b/>
          <w:sz w:val="24"/>
          <w:szCs w:val="24"/>
        </w:rPr>
      </w:pPr>
    </w:p>
    <w:p w14:paraId="41DCAD14" w14:textId="77777777" w:rsidR="00210FE8" w:rsidRPr="00B033BF" w:rsidRDefault="00E57AEE" w:rsidP="001977F8">
      <w:pPr>
        <w:spacing w:after="0" w:line="240" w:lineRule="auto"/>
        <w:jc w:val="both"/>
        <w:rPr>
          <w:sz w:val="24"/>
          <w:szCs w:val="24"/>
        </w:rPr>
      </w:pPr>
      <w:r w:rsidRPr="00B033BF">
        <w:rPr>
          <w:sz w:val="24"/>
          <w:szCs w:val="24"/>
        </w:rPr>
        <w:t xml:space="preserve">1. </w:t>
      </w:r>
      <w:r w:rsidR="00950BE5" w:rsidRPr="00B033BF">
        <w:rPr>
          <w:sz w:val="24"/>
          <w:szCs w:val="24"/>
        </w:rPr>
        <w:t xml:space="preserve">En </w:t>
      </w:r>
      <w:r w:rsidR="000D754A" w:rsidRPr="00B033BF">
        <w:rPr>
          <w:sz w:val="24"/>
          <w:szCs w:val="24"/>
        </w:rPr>
        <w:t>atención al mandato constitucional que me ha sido conferido como Procuradora para la Defensa de los Derechos Humanos</w:t>
      </w:r>
      <w:r w:rsidR="00C36B6D" w:rsidRPr="00B033BF">
        <w:rPr>
          <w:sz w:val="24"/>
          <w:szCs w:val="24"/>
        </w:rPr>
        <w:t xml:space="preserve"> y</w:t>
      </w:r>
      <w:r w:rsidR="000D754A" w:rsidRPr="00B033BF">
        <w:rPr>
          <w:sz w:val="24"/>
          <w:szCs w:val="24"/>
        </w:rPr>
        <w:t xml:space="preserve"> </w:t>
      </w:r>
      <w:r w:rsidR="00C57661" w:rsidRPr="00B033BF">
        <w:rPr>
          <w:sz w:val="24"/>
          <w:szCs w:val="24"/>
        </w:rPr>
        <w:t xml:space="preserve">en </w:t>
      </w:r>
      <w:r w:rsidR="008013D7" w:rsidRPr="00B033BF">
        <w:rPr>
          <w:sz w:val="24"/>
          <w:szCs w:val="24"/>
        </w:rPr>
        <w:t>virtud</w:t>
      </w:r>
      <w:r w:rsidR="00C57661" w:rsidRPr="00B033BF">
        <w:rPr>
          <w:sz w:val="24"/>
          <w:szCs w:val="24"/>
        </w:rPr>
        <w:t xml:space="preserve"> de la </w:t>
      </w:r>
      <w:r w:rsidR="001977F8" w:rsidRPr="00B033BF">
        <w:rPr>
          <w:sz w:val="24"/>
          <w:szCs w:val="24"/>
        </w:rPr>
        <w:t xml:space="preserve">sesión sobre la Lista de Cuestiones previa </w:t>
      </w:r>
      <w:r w:rsidR="00556827" w:rsidRPr="00B033BF">
        <w:rPr>
          <w:sz w:val="24"/>
          <w:szCs w:val="24"/>
        </w:rPr>
        <w:t xml:space="preserve">a la revisión del </w:t>
      </w:r>
      <w:r w:rsidR="001977F8" w:rsidRPr="00B033BF">
        <w:rPr>
          <w:sz w:val="24"/>
          <w:szCs w:val="24"/>
        </w:rPr>
        <w:t>Séptimo Informe Periódico de El Salvador</w:t>
      </w:r>
      <w:r w:rsidR="000C1332">
        <w:rPr>
          <w:sz w:val="24"/>
          <w:szCs w:val="24"/>
        </w:rPr>
        <w:t>,</w:t>
      </w:r>
      <w:r w:rsidR="001977F8" w:rsidRPr="00B033BF">
        <w:rPr>
          <w:sz w:val="24"/>
          <w:szCs w:val="24"/>
        </w:rPr>
        <w:t xml:space="preserve"> presento al Comité de Derechos Humanos </w:t>
      </w:r>
      <w:r w:rsidR="008013D7" w:rsidRPr="00B033BF">
        <w:rPr>
          <w:sz w:val="24"/>
          <w:szCs w:val="24"/>
        </w:rPr>
        <w:t xml:space="preserve"> </w:t>
      </w:r>
      <w:r w:rsidR="00C57661" w:rsidRPr="00B033BF">
        <w:rPr>
          <w:sz w:val="24"/>
          <w:szCs w:val="24"/>
        </w:rPr>
        <w:t xml:space="preserve">mi </w:t>
      </w:r>
      <w:r w:rsidR="001977F8" w:rsidRPr="00B033BF">
        <w:rPr>
          <w:sz w:val="24"/>
          <w:szCs w:val="24"/>
        </w:rPr>
        <w:t xml:space="preserve">opinión </w:t>
      </w:r>
      <w:r w:rsidR="00F27C3A" w:rsidRPr="00B033BF">
        <w:rPr>
          <w:sz w:val="24"/>
          <w:szCs w:val="24"/>
        </w:rPr>
        <w:t xml:space="preserve">en </w:t>
      </w:r>
      <w:r w:rsidR="00E443FC" w:rsidRPr="00B033BF">
        <w:rPr>
          <w:sz w:val="24"/>
          <w:szCs w:val="24"/>
        </w:rPr>
        <w:t xml:space="preserve">torno </w:t>
      </w:r>
      <w:r w:rsidR="000328D6" w:rsidRPr="00B033BF">
        <w:rPr>
          <w:sz w:val="24"/>
          <w:szCs w:val="24"/>
        </w:rPr>
        <w:t xml:space="preserve">al cumplimiento de </w:t>
      </w:r>
      <w:r w:rsidR="001977F8" w:rsidRPr="00B033BF">
        <w:rPr>
          <w:sz w:val="24"/>
          <w:szCs w:val="24"/>
        </w:rPr>
        <w:t>las obligaciones derivadas del Pacto Internacional de Derechos Civiles y Políticos (en adelante PIDCP)</w:t>
      </w:r>
      <w:r w:rsidR="000C1332">
        <w:rPr>
          <w:sz w:val="24"/>
          <w:szCs w:val="24"/>
        </w:rPr>
        <w:t>.</w:t>
      </w:r>
    </w:p>
    <w:p w14:paraId="49E8B7CD" w14:textId="77777777" w:rsidR="00C57661" w:rsidRPr="00B033BF" w:rsidRDefault="00C57661" w:rsidP="00DF3377">
      <w:pPr>
        <w:spacing w:after="0" w:line="240" w:lineRule="auto"/>
        <w:jc w:val="both"/>
        <w:rPr>
          <w:sz w:val="24"/>
          <w:szCs w:val="24"/>
        </w:rPr>
      </w:pPr>
    </w:p>
    <w:p w14:paraId="7FDFFDA6" w14:textId="77777777" w:rsidR="00210FE8" w:rsidRPr="00B033BF" w:rsidRDefault="00E57AEE" w:rsidP="001977F8">
      <w:pPr>
        <w:spacing w:after="0" w:line="240" w:lineRule="auto"/>
        <w:jc w:val="both"/>
        <w:rPr>
          <w:rFonts w:eastAsia="Times New Roman"/>
          <w:sz w:val="24"/>
          <w:szCs w:val="24"/>
          <w:lang w:eastAsia="es-ES"/>
        </w:rPr>
      </w:pPr>
      <w:r w:rsidRPr="00B033BF">
        <w:rPr>
          <w:rFonts w:eastAsia="Times New Roman"/>
          <w:sz w:val="24"/>
          <w:szCs w:val="24"/>
          <w:lang w:eastAsia="es-ES"/>
        </w:rPr>
        <w:t xml:space="preserve">2. </w:t>
      </w:r>
      <w:r w:rsidR="00544F4B" w:rsidRPr="00B033BF">
        <w:rPr>
          <w:rFonts w:eastAsia="Times New Roman"/>
          <w:sz w:val="24"/>
          <w:szCs w:val="24"/>
          <w:lang w:eastAsia="es-ES"/>
        </w:rPr>
        <w:t>La P</w:t>
      </w:r>
      <w:r w:rsidR="00E53AA0" w:rsidRPr="00B033BF">
        <w:rPr>
          <w:rFonts w:eastAsia="Times New Roman"/>
          <w:sz w:val="24"/>
          <w:szCs w:val="24"/>
          <w:lang w:eastAsia="es-ES"/>
        </w:rPr>
        <w:t>rocuraduría para la Defensa de los Derechos Humanos (</w:t>
      </w:r>
      <w:r w:rsidR="00154411" w:rsidRPr="00B033BF">
        <w:rPr>
          <w:rFonts w:eastAsia="Times New Roman"/>
          <w:sz w:val="24"/>
          <w:szCs w:val="24"/>
          <w:lang w:eastAsia="es-ES"/>
        </w:rPr>
        <w:t xml:space="preserve">en adelante </w:t>
      </w:r>
      <w:r w:rsidR="00E53AA0" w:rsidRPr="00B033BF">
        <w:rPr>
          <w:rFonts w:eastAsia="Times New Roman"/>
          <w:sz w:val="24"/>
          <w:szCs w:val="24"/>
          <w:lang w:eastAsia="es-ES"/>
        </w:rPr>
        <w:t>P</w:t>
      </w:r>
      <w:r w:rsidR="00544F4B" w:rsidRPr="00B033BF">
        <w:rPr>
          <w:rFonts w:eastAsia="Times New Roman"/>
          <w:sz w:val="24"/>
          <w:szCs w:val="24"/>
          <w:lang w:eastAsia="es-ES"/>
        </w:rPr>
        <w:t>DDH</w:t>
      </w:r>
      <w:r w:rsidR="00E53AA0" w:rsidRPr="00B033BF">
        <w:rPr>
          <w:rFonts w:eastAsia="Times New Roman"/>
          <w:sz w:val="24"/>
          <w:szCs w:val="24"/>
          <w:lang w:eastAsia="es-ES"/>
        </w:rPr>
        <w:t>)</w:t>
      </w:r>
      <w:r w:rsidR="006E693C" w:rsidRPr="00B033BF">
        <w:rPr>
          <w:rFonts w:eastAsia="Times New Roman"/>
          <w:sz w:val="24"/>
          <w:szCs w:val="24"/>
          <w:lang w:eastAsia="es-ES"/>
        </w:rPr>
        <w:t xml:space="preserve"> es</w:t>
      </w:r>
      <w:r w:rsidR="00544F4B" w:rsidRPr="00B033BF">
        <w:rPr>
          <w:rFonts w:eastAsia="Times New Roman"/>
          <w:sz w:val="24"/>
          <w:szCs w:val="24"/>
          <w:lang w:eastAsia="es-ES"/>
        </w:rPr>
        <w:t xml:space="preserve"> </w:t>
      </w:r>
      <w:r w:rsidR="000C1332">
        <w:rPr>
          <w:rFonts w:eastAsia="Times New Roman"/>
          <w:sz w:val="24"/>
          <w:szCs w:val="24"/>
          <w:lang w:eastAsia="es-ES"/>
        </w:rPr>
        <w:t>el</w:t>
      </w:r>
      <w:r w:rsidR="00544F4B" w:rsidRPr="00B033BF">
        <w:rPr>
          <w:rFonts w:eastAsia="Times New Roman"/>
          <w:sz w:val="24"/>
          <w:szCs w:val="24"/>
          <w:lang w:eastAsia="es-ES"/>
        </w:rPr>
        <w:t xml:space="preserve"> órgano que co</w:t>
      </w:r>
      <w:r w:rsidR="00E224F6" w:rsidRPr="00B033BF">
        <w:rPr>
          <w:rFonts w:eastAsia="Times New Roman"/>
          <w:sz w:val="24"/>
          <w:szCs w:val="24"/>
          <w:lang w:eastAsia="es-ES"/>
        </w:rPr>
        <w:t>nstituye la piedra angular del S</w:t>
      </w:r>
      <w:r w:rsidR="00544F4B" w:rsidRPr="00B033BF">
        <w:rPr>
          <w:rFonts w:eastAsia="Times New Roman"/>
          <w:sz w:val="24"/>
          <w:szCs w:val="24"/>
          <w:lang w:eastAsia="es-ES"/>
        </w:rPr>
        <w:t>is</w:t>
      </w:r>
      <w:r w:rsidR="00E224F6" w:rsidRPr="00B033BF">
        <w:rPr>
          <w:rFonts w:eastAsia="Times New Roman"/>
          <w:sz w:val="24"/>
          <w:szCs w:val="24"/>
          <w:lang w:eastAsia="es-ES"/>
        </w:rPr>
        <w:t>tema N</w:t>
      </w:r>
      <w:r w:rsidR="00544F4B" w:rsidRPr="00B033BF">
        <w:rPr>
          <w:rFonts w:eastAsia="Times New Roman"/>
          <w:sz w:val="24"/>
          <w:szCs w:val="24"/>
          <w:lang w:eastAsia="es-ES"/>
        </w:rPr>
        <w:t xml:space="preserve">acional de </w:t>
      </w:r>
      <w:r w:rsidR="00E224F6" w:rsidRPr="00B033BF">
        <w:rPr>
          <w:rFonts w:eastAsia="Times New Roman"/>
          <w:sz w:val="24"/>
          <w:szCs w:val="24"/>
          <w:lang w:eastAsia="es-ES"/>
        </w:rPr>
        <w:t>P</w:t>
      </w:r>
      <w:r w:rsidR="006E693C" w:rsidRPr="00B033BF">
        <w:rPr>
          <w:rFonts w:eastAsia="Times New Roman"/>
          <w:sz w:val="24"/>
          <w:szCs w:val="24"/>
          <w:lang w:eastAsia="es-ES"/>
        </w:rPr>
        <w:t>rotección</w:t>
      </w:r>
      <w:r w:rsidR="00544F4B" w:rsidRPr="00B033BF">
        <w:rPr>
          <w:rFonts w:eastAsia="Times New Roman"/>
          <w:sz w:val="24"/>
          <w:szCs w:val="24"/>
          <w:lang w:eastAsia="es-ES"/>
        </w:rPr>
        <w:t xml:space="preserve"> </w:t>
      </w:r>
      <w:r w:rsidR="00E224F6" w:rsidRPr="00B033BF">
        <w:rPr>
          <w:rFonts w:eastAsia="Times New Roman"/>
          <w:sz w:val="24"/>
          <w:szCs w:val="24"/>
          <w:lang w:eastAsia="es-ES"/>
        </w:rPr>
        <w:t>y P</w:t>
      </w:r>
      <w:r w:rsidR="006E693C" w:rsidRPr="00B033BF">
        <w:rPr>
          <w:rFonts w:eastAsia="Times New Roman"/>
          <w:sz w:val="24"/>
          <w:szCs w:val="24"/>
          <w:lang w:eastAsia="es-ES"/>
        </w:rPr>
        <w:t xml:space="preserve">romoción </w:t>
      </w:r>
      <w:r w:rsidR="00E224F6" w:rsidRPr="00B033BF">
        <w:rPr>
          <w:rFonts w:eastAsia="Times New Roman"/>
          <w:sz w:val="24"/>
          <w:szCs w:val="24"/>
          <w:lang w:eastAsia="es-ES"/>
        </w:rPr>
        <w:t>de los Derechos H</w:t>
      </w:r>
      <w:r w:rsidR="00544F4B" w:rsidRPr="00B033BF">
        <w:rPr>
          <w:rFonts w:eastAsia="Times New Roman"/>
          <w:sz w:val="24"/>
          <w:szCs w:val="24"/>
          <w:lang w:eastAsia="es-ES"/>
        </w:rPr>
        <w:t>umanos</w:t>
      </w:r>
      <w:r w:rsidR="00544F4B" w:rsidRPr="00B033BF">
        <w:rPr>
          <w:rFonts w:eastAsia="Times New Roman"/>
          <w:sz w:val="24"/>
          <w:szCs w:val="24"/>
          <w:vertAlign w:val="superscript"/>
          <w:lang w:eastAsia="es-ES"/>
        </w:rPr>
        <w:footnoteReference w:id="1"/>
      </w:r>
      <w:r w:rsidR="00544F4B" w:rsidRPr="00B033BF">
        <w:rPr>
          <w:rFonts w:eastAsia="Times New Roman"/>
          <w:sz w:val="24"/>
          <w:szCs w:val="24"/>
          <w:lang w:eastAsia="es-ES"/>
        </w:rPr>
        <w:t xml:space="preserve"> cuya atribución esencial </w:t>
      </w:r>
      <w:r w:rsidR="0039562D" w:rsidRPr="00B033BF">
        <w:rPr>
          <w:rFonts w:eastAsia="Times New Roman"/>
          <w:sz w:val="24"/>
          <w:szCs w:val="24"/>
          <w:lang w:eastAsia="es-ES"/>
        </w:rPr>
        <w:t>es la de</w:t>
      </w:r>
      <w:r w:rsidR="00544F4B" w:rsidRPr="00B033BF">
        <w:rPr>
          <w:rFonts w:eastAsia="Times New Roman"/>
          <w:sz w:val="24"/>
          <w:szCs w:val="24"/>
          <w:lang w:eastAsia="es-ES"/>
        </w:rPr>
        <w:t xml:space="preserve"> </w:t>
      </w:r>
      <w:r w:rsidR="005A7C5A" w:rsidRPr="00B033BF">
        <w:rPr>
          <w:rFonts w:eastAsia="Times New Roman"/>
          <w:sz w:val="24"/>
          <w:szCs w:val="24"/>
          <w:lang w:eastAsia="es-ES"/>
        </w:rPr>
        <w:t xml:space="preserve">supervisar </w:t>
      </w:r>
      <w:r w:rsidR="0039562D" w:rsidRPr="00B033BF">
        <w:rPr>
          <w:rFonts w:eastAsia="Times New Roman"/>
          <w:sz w:val="24"/>
          <w:szCs w:val="24"/>
          <w:lang w:eastAsia="es-ES"/>
        </w:rPr>
        <w:t>la actuación y omisión de las autoridades pública</w:t>
      </w:r>
      <w:r w:rsidR="009C09D6" w:rsidRPr="00B033BF">
        <w:rPr>
          <w:rFonts w:eastAsia="Times New Roman"/>
          <w:sz w:val="24"/>
          <w:szCs w:val="24"/>
          <w:lang w:eastAsia="es-ES"/>
        </w:rPr>
        <w:t>s</w:t>
      </w:r>
      <w:r w:rsidR="0039562D" w:rsidRPr="00B033BF">
        <w:rPr>
          <w:rFonts w:eastAsia="Times New Roman"/>
          <w:sz w:val="24"/>
          <w:szCs w:val="24"/>
          <w:lang w:eastAsia="es-ES"/>
        </w:rPr>
        <w:t xml:space="preserve"> frente a las personas en aras de garantizar el </w:t>
      </w:r>
      <w:r w:rsidR="00544F4B" w:rsidRPr="00B033BF">
        <w:rPr>
          <w:rFonts w:eastAsia="Times New Roman"/>
          <w:sz w:val="24"/>
          <w:szCs w:val="24"/>
          <w:lang w:eastAsia="es-ES"/>
        </w:rPr>
        <w:t>cumplimiento íntegro y efectivo de las obligaciones contenida</w:t>
      </w:r>
      <w:r w:rsidR="0039562D" w:rsidRPr="00B033BF">
        <w:rPr>
          <w:rFonts w:eastAsia="Times New Roman"/>
          <w:sz w:val="24"/>
          <w:szCs w:val="24"/>
          <w:lang w:eastAsia="es-ES"/>
        </w:rPr>
        <w:t xml:space="preserve">s en las normas internacionales; </w:t>
      </w:r>
      <w:r w:rsidR="00544F4B" w:rsidRPr="00B033BF">
        <w:rPr>
          <w:rFonts w:eastAsia="Times New Roman"/>
          <w:sz w:val="24"/>
          <w:szCs w:val="24"/>
          <w:lang w:eastAsia="es-ES"/>
        </w:rPr>
        <w:t>la rendición de cuentas y la garantía progresiva de los derechos humanos</w:t>
      </w:r>
      <w:r w:rsidR="006E693C" w:rsidRPr="00B033BF">
        <w:rPr>
          <w:rFonts w:eastAsia="Times New Roman"/>
          <w:sz w:val="24"/>
          <w:szCs w:val="24"/>
          <w:lang w:eastAsia="es-ES"/>
        </w:rPr>
        <w:t>.</w:t>
      </w:r>
    </w:p>
    <w:p w14:paraId="4F12C2C3" w14:textId="77777777" w:rsidR="00544F4B" w:rsidRPr="00B033BF" w:rsidRDefault="00544F4B" w:rsidP="00DF3377">
      <w:pPr>
        <w:spacing w:after="0" w:line="240" w:lineRule="auto"/>
        <w:jc w:val="both"/>
        <w:rPr>
          <w:rFonts w:eastAsia="Times New Roman"/>
          <w:sz w:val="24"/>
          <w:szCs w:val="24"/>
          <w:lang w:eastAsia="es-ES"/>
        </w:rPr>
      </w:pPr>
    </w:p>
    <w:p w14:paraId="1DC69D9D" w14:textId="77777777" w:rsidR="00544F4B" w:rsidRPr="00B033BF" w:rsidRDefault="00E57AEE" w:rsidP="001977F8">
      <w:pPr>
        <w:autoSpaceDE w:val="0"/>
        <w:autoSpaceDN w:val="0"/>
        <w:adjustRightInd w:val="0"/>
        <w:spacing w:after="0" w:line="240" w:lineRule="auto"/>
        <w:jc w:val="both"/>
        <w:rPr>
          <w:rFonts w:eastAsia="SimSun"/>
          <w:kern w:val="1"/>
          <w:sz w:val="24"/>
          <w:szCs w:val="24"/>
          <w:lang w:eastAsia="es-ES"/>
        </w:rPr>
      </w:pPr>
      <w:r w:rsidRPr="00B033BF">
        <w:rPr>
          <w:rFonts w:eastAsia="Times New Roman"/>
          <w:sz w:val="24"/>
          <w:szCs w:val="24"/>
          <w:lang w:eastAsia="es-ES"/>
        </w:rPr>
        <w:t xml:space="preserve">3. </w:t>
      </w:r>
      <w:r w:rsidR="00E224F6" w:rsidRPr="00B033BF">
        <w:rPr>
          <w:rFonts w:eastAsia="Times New Roman"/>
          <w:sz w:val="24"/>
          <w:szCs w:val="24"/>
          <w:lang w:eastAsia="es-ES"/>
        </w:rPr>
        <w:t>Es así que en el desarrollo de mis</w:t>
      </w:r>
      <w:r w:rsidR="00D2085E" w:rsidRPr="00B033BF">
        <w:rPr>
          <w:rFonts w:eastAsia="Times New Roman"/>
          <w:sz w:val="24"/>
          <w:szCs w:val="24"/>
          <w:lang w:eastAsia="es-ES"/>
        </w:rPr>
        <w:t xml:space="preserve"> atribuciones</w:t>
      </w:r>
      <w:r w:rsidR="008E28D2" w:rsidRPr="00B033BF">
        <w:rPr>
          <w:rFonts w:eastAsia="Times New Roman"/>
          <w:sz w:val="24"/>
          <w:szCs w:val="24"/>
          <w:lang w:eastAsia="es-ES"/>
        </w:rPr>
        <w:t xml:space="preserve"> </w:t>
      </w:r>
      <w:r w:rsidR="00E224F6" w:rsidRPr="00B033BF">
        <w:rPr>
          <w:rFonts w:eastAsia="Times New Roman"/>
          <w:sz w:val="24"/>
          <w:szCs w:val="24"/>
          <w:lang w:eastAsia="es-ES"/>
        </w:rPr>
        <w:t>aplicamos</w:t>
      </w:r>
      <w:r w:rsidR="008E28D2" w:rsidRPr="00B033BF">
        <w:rPr>
          <w:rFonts w:eastAsia="Times New Roman"/>
          <w:sz w:val="24"/>
          <w:szCs w:val="24"/>
          <w:lang w:eastAsia="es-ES"/>
        </w:rPr>
        <w:t xml:space="preserve"> diferentes mecanismos de protección que incluyen</w:t>
      </w:r>
      <w:r w:rsidR="00A03F29" w:rsidRPr="00B033BF">
        <w:rPr>
          <w:rFonts w:eastAsia="Times New Roman"/>
          <w:sz w:val="24"/>
          <w:szCs w:val="24"/>
          <w:lang w:eastAsia="es-ES"/>
        </w:rPr>
        <w:t xml:space="preserve"> </w:t>
      </w:r>
      <w:r w:rsidR="000C1332" w:rsidRPr="000C1332">
        <w:rPr>
          <w:rFonts w:eastAsia="Times New Roman"/>
          <w:i/>
          <w:sz w:val="24"/>
          <w:szCs w:val="24"/>
          <w:lang w:eastAsia="es-ES"/>
        </w:rPr>
        <w:t>inter alia</w:t>
      </w:r>
      <w:r w:rsidR="000C1332">
        <w:rPr>
          <w:rFonts w:eastAsia="Times New Roman"/>
          <w:sz w:val="24"/>
          <w:szCs w:val="24"/>
          <w:lang w:eastAsia="es-ES"/>
        </w:rPr>
        <w:t xml:space="preserve"> </w:t>
      </w:r>
      <w:r w:rsidR="00A03F29" w:rsidRPr="00B033BF">
        <w:rPr>
          <w:rFonts w:eastAsia="Times New Roman"/>
          <w:sz w:val="24"/>
          <w:szCs w:val="24"/>
          <w:lang w:eastAsia="es-ES"/>
        </w:rPr>
        <w:t xml:space="preserve">múltiples diligencias, </w:t>
      </w:r>
      <w:r w:rsidR="00544F4B" w:rsidRPr="00B033BF">
        <w:rPr>
          <w:rFonts w:eastAsia="Times New Roman"/>
          <w:sz w:val="24"/>
          <w:szCs w:val="24"/>
          <w:lang w:eastAsia="es-ES"/>
        </w:rPr>
        <w:t>inspecciones, estudios de expedientes, opiniones sobre proyectos de ley, informes especiales y situaci</w:t>
      </w:r>
      <w:r w:rsidR="000C1332">
        <w:rPr>
          <w:rFonts w:eastAsia="Times New Roman"/>
          <w:sz w:val="24"/>
          <w:szCs w:val="24"/>
          <w:lang w:eastAsia="es-ES"/>
        </w:rPr>
        <w:t>onales, entrevistas y</w:t>
      </w:r>
      <w:r w:rsidR="00C710D8" w:rsidRPr="00B033BF">
        <w:rPr>
          <w:rFonts w:eastAsia="Times New Roman"/>
          <w:sz w:val="24"/>
          <w:szCs w:val="24"/>
          <w:lang w:eastAsia="es-ES"/>
        </w:rPr>
        <w:t xml:space="preserve"> mediaciones </w:t>
      </w:r>
      <w:r w:rsidR="00544F4B" w:rsidRPr="00B033BF">
        <w:rPr>
          <w:rFonts w:eastAsia="Times New Roman"/>
          <w:sz w:val="24"/>
          <w:szCs w:val="24"/>
          <w:lang w:eastAsia="es-ES"/>
        </w:rPr>
        <w:t>para</w:t>
      </w:r>
      <w:r w:rsidR="00C710D8" w:rsidRPr="00B033BF">
        <w:rPr>
          <w:rFonts w:eastAsia="Times New Roman"/>
          <w:sz w:val="24"/>
          <w:szCs w:val="24"/>
          <w:lang w:eastAsia="es-ES"/>
        </w:rPr>
        <w:t xml:space="preserve"> la resolución de conflictos</w:t>
      </w:r>
      <w:r w:rsidR="000C1332">
        <w:rPr>
          <w:rFonts w:eastAsia="Times New Roman"/>
          <w:sz w:val="24"/>
          <w:szCs w:val="24"/>
          <w:lang w:eastAsia="es-ES"/>
        </w:rPr>
        <w:t>, así como</w:t>
      </w:r>
      <w:r w:rsidR="00C710D8" w:rsidRPr="00B033BF">
        <w:rPr>
          <w:rFonts w:eastAsia="Times New Roman"/>
          <w:sz w:val="24"/>
          <w:szCs w:val="24"/>
          <w:lang w:eastAsia="es-ES"/>
        </w:rPr>
        <w:t xml:space="preserve"> el</w:t>
      </w:r>
      <w:r w:rsidR="00544F4B" w:rsidRPr="00B033BF">
        <w:rPr>
          <w:rFonts w:eastAsia="Times New Roman"/>
          <w:sz w:val="24"/>
          <w:szCs w:val="24"/>
          <w:lang w:eastAsia="es-ES"/>
        </w:rPr>
        <w:t xml:space="preserve"> </w:t>
      </w:r>
      <w:r w:rsidR="00544F4B" w:rsidRPr="00B033BF">
        <w:rPr>
          <w:rFonts w:eastAsia="SimSun"/>
          <w:kern w:val="1"/>
          <w:sz w:val="24"/>
          <w:szCs w:val="24"/>
          <w:lang w:eastAsia="es-ES"/>
        </w:rPr>
        <w:t>acompañamiento directo a las víctimas junto con la emisión de recomendaciones orientadas a r</w:t>
      </w:r>
      <w:r w:rsidR="000C1332">
        <w:rPr>
          <w:rFonts w:eastAsia="SimSun"/>
          <w:kern w:val="1"/>
          <w:sz w:val="24"/>
          <w:szCs w:val="24"/>
          <w:lang w:eastAsia="es-ES"/>
        </w:rPr>
        <w:t xml:space="preserve">eparar los agravios ocasionados y prevenir futuras violaciones. </w:t>
      </w:r>
    </w:p>
    <w:p w14:paraId="679963A7" w14:textId="77777777" w:rsidR="00E43498" w:rsidRPr="00B033BF" w:rsidRDefault="00E43498" w:rsidP="00DF3377">
      <w:pPr>
        <w:autoSpaceDE w:val="0"/>
        <w:autoSpaceDN w:val="0"/>
        <w:adjustRightInd w:val="0"/>
        <w:spacing w:after="0" w:line="240" w:lineRule="auto"/>
        <w:jc w:val="both"/>
        <w:rPr>
          <w:rFonts w:eastAsia="SimSun"/>
          <w:kern w:val="1"/>
          <w:sz w:val="24"/>
          <w:szCs w:val="24"/>
          <w:lang w:eastAsia="es-ES"/>
        </w:rPr>
      </w:pPr>
    </w:p>
    <w:p w14:paraId="0290F2C9" w14:textId="77777777" w:rsidR="00BE2C2C" w:rsidRPr="00B033BF" w:rsidRDefault="00E57AEE" w:rsidP="00FD6207">
      <w:pPr>
        <w:autoSpaceDE w:val="0"/>
        <w:autoSpaceDN w:val="0"/>
        <w:adjustRightInd w:val="0"/>
        <w:spacing w:after="0" w:line="240" w:lineRule="auto"/>
        <w:jc w:val="both"/>
        <w:rPr>
          <w:rFonts w:eastAsia="Times New Roman"/>
          <w:sz w:val="24"/>
          <w:szCs w:val="24"/>
          <w:lang w:eastAsia="es-ES"/>
        </w:rPr>
      </w:pPr>
      <w:r w:rsidRPr="00B033BF">
        <w:rPr>
          <w:rFonts w:eastAsia="Times New Roman"/>
          <w:color w:val="231F20"/>
          <w:sz w:val="24"/>
          <w:szCs w:val="24"/>
          <w:lang w:eastAsia="es-ES"/>
        </w:rPr>
        <w:t xml:space="preserve">4. </w:t>
      </w:r>
      <w:r w:rsidR="00BE2C2C" w:rsidRPr="00B033BF">
        <w:rPr>
          <w:rFonts w:eastAsia="Times New Roman"/>
          <w:color w:val="231F20"/>
          <w:sz w:val="24"/>
          <w:szCs w:val="24"/>
          <w:lang w:eastAsia="es-ES"/>
        </w:rPr>
        <w:t xml:space="preserve">De esta forma, el </w:t>
      </w:r>
      <w:r w:rsidR="00BE2C2C" w:rsidRPr="00B033BF">
        <w:rPr>
          <w:rFonts w:eastAsia="Times New Roman"/>
          <w:sz w:val="24"/>
          <w:szCs w:val="24"/>
          <w:lang w:eastAsia="es-ES"/>
        </w:rPr>
        <w:t xml:space="preserve">asidero constitucional de </w:t>
      </w:r>
      <w:r w:rsidR="00F10EE1" w:rsidRPr="00B033BF">
        <w:rPr>
          <w:rFonts w:eastAsia="Times New Roman"/>
          <w:sz w:val="24"/>
          <w:szCs w:val="24"/>
          <w:lang w:eastAsia="es-ES"/>
        </w:rPr>
        <w:t>mi</w:t>
      </w:r>
      <w:r w:rsidR="00BE2C2C" w:rsidRPr="00B033BF">
        <w:rPr>
          <w:rFonts w:eastAsia="Times New Roman"/>
          <w:sz w:val="24"/>
          <w:szCs w:val="24"/>
          <w:lang w:eastAsia="es-ES"/>
        </w:rPr>
        <w:t xml:space="preserve"> mandato y la definición </w:t>
      </w:r>
      <w:r w:rsidR="00F10EE1" w:rsidRPr="00B033BF">
        <w:rPr>
          <w:rFonts w:eastAsia="Times New Roman"/>
          <w:sz w:val="24"/>
          <w:szCs w:val="24"/>
          <w:lang w:eastAsia="es-ES"/>
        </w:rPr>
        <w:t>del</w:t>
      </w:r>
      <w:r w:rsidR="00BE2C2C" w:rsidRPr="00B033BF">
        <w:rPr>
          <w:rFonts w:eastAsia="Times New Roman"/>
          <w:sz w:val="24"/>
          <w:szCs w:val="24"/>
          <w:lang w:eastAsia="es-ES"/>
        </w:rPr>
        <w:t xml:space="preserve"> carác</w:t>
      </w:r>
      <w:r w:rsidR="00F10EE1" w:rsidRPr="00B033BF">
        <w:rPr>
          <w:rFonts w:eastAsia="Times New Roman"/>
          <w:sz w:val="24"/>
          <w:szCs w:val="24"/>
          <w:lang w:eastAsia="es-ES"/>
        </w:rPr>
        <w:t>ter permanente e independiente de la institución que dirijo</w:t>
      </w:r>
      <w:r w:rsidR="000C1332">
        <w:rPr>
          <w:rFonts w:eastAsia="Times New Roman"/>
          <w:sz w:val="24"/>
          <w:szCs w:val="24"/>
          <w:lang w:eastAsia="es-ES"/>
        </w:rPr>
        <w:t>,</w:t>
      </w:r>
      <w:r w:rsidR="00F10EE1" w:rsidRPr="00B033BF">
        <w:rPr>
          <w:rFonts w:eastAsia="Times New Roman"/>
          <w:sz w:val="24"/>
          <w:szCs w:val="24"/>
          <w:lang w:eastAsia="es-ES"/>
        </w:rPr>
        <w:t xml:space="preserve"> me facultan </w:t>
      </w:r>
      <w:r w:rsidR="00BE2C2C" w:rsidRPr="00B033BF">
        <w:rPr>
          <w:rFonts w:eastAsia="Times New Roman"/>
          <w:sz w:val="24"/>
          <w:szCs w:val="24"/>
          <w:lang w:eastAsia="es-ES"/>
        </w:rPr>
        <w:t xml:space="preserve">para ejercer </w:t>
      </w:r>
      <w:r w:rsidR="00ED1622" w:rsidRPr="00B033BF">
        <w:rPr>
          <w:rFonts w:eastAsia="Times New Roman"/>
          <w:sz w:val="24"/>
          <w:szCs w:val="24"/>
          <w:lang w:eastAsia="es-ES"/>
        </w:rPr>
        <w:t>una</w:t>
      </w:r>
      <w:r w:rsidR="00F10EE1" w:rsidRPr="00B033BF">
        <w:rPr>
          <w:rFonts w:eastAsia="Times New Roman"/>
          <w:sz w:val="24"/>
          <w:szCs w:val="24"/>
          <w:lang w:eastAsia="es-ES"/>
        </w:rPr>
        <w:t xml:space="preserve"> </w:t>
      </w:r>
      <w:r w:rsidR="00BE2C2C" w:rsidRPr="00B033BF">
        <w:rPr>
          <w:rFonts w:eastAsia="Times New Roman"/>
          <w:sz w:val="24"/>
          <w:szCs w:val="24"/>
          <w:lang w:eastAsia="es-ES"/>
        </w:rPr>
        <w:t xml:space="preserve"> magistratura moral dotada de un conjunto de competencias cuya amplia formulación se encuentra en sintonía con </w:t>
      </w:r>
      <w:r w:rsidR="00FD6207" w:rsidRPr="00B033BF">
        <w:rPr>
          <w:rFonts w:eastAsia="Times New Roman"/>
          <w:sz w:val="24"/>
          <w:szCs w:val="24"/>
          <w:lang w:eastAsia="es-ES"/>
        </w:rPr>
        <w:t xml:space="preserve">los Principios de París y </w:t>
      </w:r>
      <w:r w:rsidR="00BE2C2C" w:rsidRPr="00B033BF">
        <w:rPr>
          <w:rFonts w:eastAsia="Times New Roman"/>
          <w:sz w:val="24"/>
          <w:szCs w:val="24"/>
          <w:lang w:eastAsia="es-ES"/>
        </w:rPr>
        <w:t xml:space="preserve">las exigencias de una efectiva </w:t>
      </w:r>
      <w:r w:rsidR="00FD6207" w:rsidRPr="00B033BF">
        <w:rPr>
          <w:rFonts w:eastAsia="Times New Roman"/>
          <w:sz w:val="24"/>
          <w:szCs w:val="24"/>
          <w:lang w:eastAsia="es-ES"/>
        </w:rPr>
        <w:t>defensa de los derechos humanos.</w:t>
      </w:r>
    </w:p>
    <w:p w14:paraId="0DBEB8D4" w14:textId="77777777" w:rsidR="00BE2C2C" w:rsidRPr="00B033BF" w:rsidRDefault="00BE2C2C" w:rsidP="001977F8">
      <w:pPr>
        <w:autoSpaceDE w:val="0"/>
        <w:autoSpaceDN w:val="0"/>
        <w:adjustRightInd w:val="0"/>
        <w:spacing w:after="0" w:line="240" w:lineRule="auto"/>
        <w:jc w:val="both"/>
        <w:rPr>
          <w:rFonts w:eastAsia="Times New Roman"/>
          <w:color w:val="000000"/>
          <w:spacing w:val="-3"/>
          <w:sz w:val="24"/>
          <w:szCs w:val="24"/>
          <w:lang w:eastAsia="es-ES"/>
        </w:rPr>
      </w:pPr>
    </w:p>
    <w:p w14:paraId="1FA6DA28" w14:textId="60FFAF1F" w:rsidR="007936DC" w:rsidRPr="00E65221" w:rsidRDefault="00E57AEE" w:rsidP="00E65221">
      <w:pPr>
        <w:autoSpaceDE w:val="0"/>
        <w:autoSpaceDN w:val="0"/>
        <w:adjustRightInd w:val="0"/>
        <w:spacing w:after="0" w:line="240" w:lineRule="auto"/>
        <w:jc w:val="both"/>
        <w:rPr>
          <w:rFonts w:eastAsia="Times New Roman"/>
          <w:color w:val="000000"/>
          <w:spacing w:val="-3"/>
          <w:sz w:val="24"/>
          <w:szCs w:val="24"/>
          <w:lang w:eastAsia="es-ES"/>
        </w:rPr>
      </w:pPr>
      <w:r w:rsidRPr="00B033BF">
        <w:rPr>
          <w:rFonts w:eastAsia="Times New Roman"/>
          <w:color w:val="000000"/>
          <w:spacing w:val="-3"/>
          <w:sz w:val="24"/>
          <w:szCs w:val="24"/>
          <w:lang w:eastAsia="es-ES"/>
        </w:rPr>
        <w:t xml:space="preserve">5. </w:t>
      </w:r>
      <w:r w:rsidR="00E224F6" w:rsidRPr="00B033BF">
        <w:rPr>
          <w:rFonts w:eastAsia="Times New Roman"/>
          <w:color w:val="000000"/>
          <w:spacing w:val="-3"/>
          <w:sz w:val="24"/>
          <w:szCs w:val="24"/>
          <w:lang w:eastAsia="es-ES"/>
        </w:rPr>
        <w:t xml:space="preserve">Por lo que, ante </w:t>
      </w:r>
      <w:r w:rsidR="00736E1D" w:rsidRPr="00B033BF">
        <w:rPr>
          <w:rFonts w:eastAsia="Times New Roman"/>
          <w:color w:val="000000"/>
          <w:spacing w:val="-3"/>
          <w:sz w:val="24"/>
          <w:szCs w:val="24"/>
          <w:lang w:eastAsia="es-ES"/>
        </w:rPr>
        <w:t xml:space="preserve">ese contexto </w:t>
      </w:r>
      <w:r w:rsidR="00FD6207" w:rsidRPr="00B033BF">
        <w:rPr>
          <w:rFonts w:eastAsia="Times New Roman"/>
          <w:color w:val="000000"/>
          <w:spacing w:val="-3"/>
          <w:sz w:val="24"/>
          <w:szCs w:val="24"/>
          <w:lang w:eastAsia="es-ES"/>
        </w:rPr>
        <w:t xml:space="preserve">y en el marco de la colaboración con los organismos internacionales de derechos humanos, </w:t>
      </w:r>
      <w:r w:rsidR="00ED095D" w:rsidRPr="00B033BF">
        <w:rPr>
          <w:rFonts w:eastAsia="Times New Roman"/>
          <w:color w:val="000000"/>
          <w:spacing w:val="-3"/>
          <w:sz w:val="24"/>
          <w:szCs w:val="24"/>
          <w:lang w:eastAsia="es-ES"/>
        </w:rPr>
        <w:t xml:space="preserve">los siguientes apartados </w:t>
      </w:r>
      <w:r w:rsidR="00A12DBC" w:rsidRPr="00B033BF">
        <w:rPr>
          <w:rFonts w:eastAsia="Times New Roman"/>
          <w:color w:val="000000"/>
          <w:spacing w:val="-3"/>
          <w:sz w:val="24"/>
          <w:szCs w:val="24"/>
          <w:lang w:eastAsia="es-ES"/>
        </w:rPr>
        <w:t>esperan</w:t>
      </w:r>
      <w:r w:rsidR="00ED095D" w:rsidRPr="00B033BF">
        <w:rPr>
          <w:rFonts w:eastAsia="Times New Roman"/>
          <w:color w:val="000000"/>
          <w:spacing w:val="-3"/>
          <w:sz w:val="24"/>
          <w:szCs w:val="24"/>
          <w:lang w:eastAsia="es-ES"/>
        </w:rPr>
        <w:t xml:space="preserve"> contribuir </w:t>
      </w:r>
      <w:r w:rsidR="00A12DBC" w:rsidRPr="00B033BF">
        <w:rPr>
          <w:rFonts w:eastAsia="Times New Roman"/>
          <w:color w:val="000000"/>
          <w:spacing w:val="-3"/>
          <w:sz w:val="24"/>
          <w:szCs w:val="24"/>
          <w:lang w:eastAsia="es-ES"/>
        </w:rPr>
        <w:t>con el mandato</w:t>
      </w:r>
      <w:r w:rsidR="00ED095D" w:rsidRPr="00B033BF">
        <w:rPr>
          <w:rFonts w:eastAsia="Times New Roman"/>
          <w:color w:val="000000"/>
          <w:spacing w:val="-3"/>
          <w:sz w:val="24"/>
          <w:szCs w:val="24"/>
          <w:lang w:eastAsia="es-ES"/>
        </w:rPr>
        <w:t xml:space="preserve"> del Comité de </w:t>
      </w:r>
      <w:r w:rsidR="00F10EE1" w:rsidRPr="00B033BF">
        <w:rPr>
          <w:rFonts w:eastAsia="Times New Roman"/>
          <w:color w:val="000000"/>
          <w:spacing w:val="-3"/>
          <w:sz w:val="24"/>
          <w:szCs w:val="24"/>
          <w:lang w:eastAsia="es-ES"/>
        </w:rPr>
        <w:t>Derechos Humanos</w:t>
      </w:r>
      <w:r w:rsidR="00A12DBC" w:rsidRPr="00B033BF">
        <w:rPr>
          <w:rFonts w:eastAsia="Times New Roman"/>
          <w:color w:val="000000"/>
          <w:spacing w:val="-3"/>
          <w:sz w:val="24"/>
          <w:szCs w:val="24"/>
          <w:lang w:eastAsia="es-ES"/>
        </w:rPr>
        <w:t xml:space="preserve">, identificando </w:t>
      </w:r>
      <w:r w:rsidR="00736E1D" w:rsidRPr="00B033BF">
        <w:rPr>
          <w:rFonts w:eastAsia="Times New Roman"/>
          <w:color w:val="000000"/>
          <w:spacing w:val="-3"/>
          <w:sz w:val="24"/>
          <w:szCs w:val="24"/>
          <w:lang w:eastAsia="es-ES"/>
        </w:rPr>
        <w:t xml:space="preserve">los desafíos vigentes </w:t>
      </w:r>
      <w:r w:rsidR="000C1332">
        <w:rPr>
          <w:rFonts w:eastAsia="Times New Roman"/>
          <w:color w:val="000000"/>
          <w:spacing w:val="-3"/>
          <w:sz w:val="24"/>
          <w:szCs w:val="24"/>
          <w:lang w:eastAsia="es-ES"/>
        </w:rPr>
        <w:t>en la aplicación del PIDCP</w:t>
      </w:r>
      <w:r w:rsidR="00ED095D" w:rsidRPr="00B033BF">
        <w:rPr>
          <w:rFonts w:eastAsia="Times New Roman"/>
          <w:color w:val="000000"/>
          <w:spacing w:val="-3"/>
          <w:sz w:val="24"/>
          <w:szCs w:val="24"/>
          <w:lang w:eastAsia="es-ES"/>
        </w:rPr>
        <w:t xml:space="preserve">; </w:t>
      </w:r>
      <w:r w:rsidR="00736E1D" w:rsidRPr="00B033BF">
        <w:rPr>
          <w:rFonts w:eastAsia="Times New Roman"/>
          <w:color w:val="000000"/>
          <w:spacing w:val="-3"/>
          <w:sz w:val="24"/>
          <w:szCs w:val="24"/>
          <w:lang w:eastAsia="es-ES"/>
        </w:rPr>
        <w:t>partiendo</w:t>
      </w:r>
      <w:r w:rsidR="000C1332">
        <w:rPr>
          <w:rFonts w:eastAsia="Times New Roman"/>
          <w:color w:val="000000"/>
          <w:spacing w:val="-3"/>
          <w:sz w:val="24"/>
          <w:szCs w:val="24"/>
          <w:lang w:eastAsia="es-ES"/>
        </w:rPr>
        <w:t>,</w:t>
      </w:r>
      <w:r w:rsidR="00736E1D" w:rsidRPr="00B033BF">
        <w:rPr>
          <w:rFonts w:eastAsia="Times New Roman"/>
          <w:color w:val="000000"/>
          <w:spacing w:val="-3"/>
          <w:sz w:val="24"/>
          <w:szCs w:val="24"/>
          <w:lang w:eastAsia="es-ES"/>
        </w:rPr>
        <w:t xml:space="preserve">  por un lado</w:t>
      </w:r>
      <w:r w:rsidR="000C1332">
        <w:rPr>
          <w:rFonts w:eastAsia="Times New Roman"/>
          <w:color w:val="000000"/>
          <w:spacing w:val="-3"/>
          <w:sz w:val="24"/>
          <w:szCs w:val="24"/>
          <w:lang w:eastAsia="es-ES"/>
        </w:rPr>
        <w:t>,</w:t>
      </w:r>
      <w:r w:rsidR="00736E1D" w:rsidRPr="00B033BF">
        <w:rPr>
          <w:rFonts w:eastAsia="Times New Roman"/>
          <w:color w:val="000000"/>
          <w:spacing w:val="-3"/>
          <w:sz w:val="24"/>
          <w:szCs w:val="24"/>
          <w:lang w:eastAsia="es-ES"/>
        </w:rPr>
        <w:t xml:space="preserve"> de la importancia y el valor de </w:t>
      </w:r>
      <w:r w:rsidR="00F10EE1" w:rsidRPr="00B033BF">
        <w:rPr>
          <w:rFonts w:eastAsia="Times New Roman"/>
          <w:color w:val="000000"/>
          <w:spacing w:val="-3"/>
          <w:sz w:val="24"/>
          <w:szCs w:val="24"/>
          <w:lang w:eastAsia="es-ES"/>
        </w:rPr>
        <w:t>las personas</w:t>
      </w:r>
      <w:r w:rsidR="00736E1D" w:rsidRPr="00B033BF">
        <w:rPr>
          <w:rFonts w:eastAsia="Times New Roman"/>
          <w:color w:val="000000"/>
          <w:spacing w:val="-3"/>
          <w:sz w:val="24"/>
          <w:szCs w:val="24"/>
          <w:lang w:eastAsia="es-ES"/>
        </w:rPr>
        <w:t xml:space="preserve"> en tanto su dignidad y titularidad de derechos</w:t>
      </w:r>
      <w:r w:rsidR="000C1332">
        <w:rPr>
          <w:rFonts w:eastAsia="Times New Roman"/>
          <w:color w:val="000000"/>
          <w:spacing w:val="-3"/>
          <w:sz w:val="24"/>
          <w:szCs w:val="24"/>
          <w:lang w:eastAsia="es-ES"/>
        </w:rPr>
        <w:t>,</w:t>
      </w:r>
      <w:r w:rsidR="00736E1D" w:rsidRPr="00B033BF">
        <w:rPr>
          <w:rFonts w:eastAsia="Times New Roman"/>
          <w:color w:val="000000"/>
          <w:spacing w:val="-3"/>
          <w:sz w:val="24"/>
          <w:szCs w:val="24"/>
          <w:lang w:eastAsia="es-ES"/>
        </w:rPr>
        <w:t xml:space="preserve"> y por el otro</w:t>
      </w:r>
      <w:r w:rsidR="000C1332">
        <w:rPr>
          <w:rFonts w:eastAsia="Times New Roman"/>
          <w:color w:val="000000"/>
          <w:spacing w:val="-3"/>
          <w:sz w:val="24"/>
          <w:szCs w:val="24"/>
          <w:lang w:eastAsia="es-ES"/>
        </w:rPr>
        <w:t>,</w:t>
      </w:r>
      <w:r w:rsidR="00736E1D" w:rsidRPr="00B033BF">
        <w:rPr>
          <w:rFonts w:eastAsia="Times New Roman"/>
          <w:color w:val="000000"/>
          <w:spacing w:val="-3"/>
          <w:sz w:val="24"/>
          <w:szCs w:val="24"/>
          <w:lang w:eastAsia="es-ES"/>
        </w:rPr>
        <w:t xml:space="preserve"> de la obligación afirmativa que supone veri</w:t>
      </w:r>
      <w:r w:rsidR="000C1332">
        <w:rPr>
          <w:rFonts w:eastAsia="Times New Roman"/>
          <w:color w:val="000000"/>
          <w:spacing w:val="-3"/>
          <w:sz w:val="24"/>
          <w:szCs w:val="24"/>
          <w:lang w:eastAsia="es-ES"/>
        </w:rPr>
        <w:t>ficar el comportamiento estatal</w:t>
      </w:r>
      <w:r w:rsidR="00736E1D" w:rsidRPr="00B033BF">
        <w:rPr>
          <w:rFonts w:eastAsia="Times New Roman"/>
          <w:color w:val="000000"/>
          <w:spacing w:val="-3"/>
          <w:sz w:val="24"/>
          <w:szCs w:val="24"/>
          <w:lang w:eastAsia="es-ES"/>
        </w:rPr>
        <w:t xml:space="preserve"> en el marco de los compromisos que derivan de los diversos instrumentos internacionales sobre derechos humanos, la normativa nacional que los desarrolla y los principios, valores y estándares que determinan su alcance y contenido. </w:t>
      </w:r>
    </w:p>
    <w:p w14:paraId="5F0BF324" w14:textId="77777777" w:rsidR="007936DC" w:rsidRPr="00B033BF" w:rsidRDefault="007936DC" w:rsidP="00DF3377">
      <w:pPr>
        <w:spacing w:after="0" w:line="240" w:lineRule="auto"/>
        <w:jc w:val="both"/>
        <w:rPr>
          <w:b/>
          <w:sz w:val="24"/>
          <w:szCs w:val="24"/>
        </w:rPr>
      </w:pPr>
    </w:p>
    <w:p w14:paraId="687B9846" w14:textId="77777777" w:rsidR="007936DC" w:rsidRPr="00B033BF" w:rsidRDefault="007936DC" w:rsidP="00DF3377">
      <w:pPr>
        <w:spacing w:after="0" w:line="240" w:lineRule="auto"/>
        <w:jc w:val="both"/>
        <w:rPr>
          <w:b/>
          <w:sz w:val="24"/>
          <w:szCs w:val="24"/>
        </w:rPr>
      </w:pPr>
    </w:p>
    <w:p w14:paraId="688D9A5B" w14:textId="77777777" w:rsidR="007968EF" w:rsidRPr="00B033BF" w:rsidRDefault="006E4D89" w:rsidP="00DF3377">
      <w:pPr>
        <w:numPr>
          <w:ilvl w:val="0"/>
          <w:numId w:val="1"/>
        </w:numPr>
        <w:spacing w:after="0" w:line="240" w:lineRule="auto"/>
        <w:jc w:val="both"/>
        <w:rPr>
          <w:b/>
          <w:sz w:val="28"/>
          <w:szCs w:val="28"/>
        </w:rPr>
      </w:pPr>
      <w:r w:rsidRPr="00B033BF">
        <w:rPr>
          <w:b/>
          <w:sz w:val="28"/>
          <w:szCs w:val="28"/>
        </w:rPr>
        <w:t>MARCO CONSTITUCIONAL Y LEGISLATIVO</w:t>
      </w:r>
      <w:r w:rsidR="000C1332">
        <w:rPr>
          <w:b/>
          <w:sz w:val="28"/>
          <w:szCs w:val="28"/>
        </w:rPr>
        <w:t>.</w:t>
      </w:r>
    </w:p>
    <w:p w14:paraId="1B67889A" w14:textId="77777777" w:rsidR="00C563C0" w:rsidRPr="00B033BF" w:rsidRDefault="00C563C0" w:rsidP="00C563C0">
      <w:pPr>
        <w:spacing w:after="0" w:line="240" w:lineRule="auto"/>
        <w:ind w:left="720"/>
        <w:jc w:val="both"/>
        <w:rPr>
          <w:b/>
          <w:sz w:val="28"/>
          <w:szCs w:val="28"/>
        </w:rPr>
      </w:pPr>
    </w:p>
    <w:p w14:paraId="6DF032DE" w14:textId="77777777" w:rsidR="00C563C0" w:rsidRPr="00B033BF" w:rsidRDefault="00E224F6" w:rsidP="00E224F6">
      <w:pPr>
        <w:spacing w:after="0" w:line="240" w:lineRule="auto"/>
        <w:ind w:firstLine="360"/>
        <w:jc w:val="both"/>
        <w:rPr>
          <w:b/>
          <w:sz w:val="24"/>
          <w:szCs w:val="24"/>
        </w:rPr>
      </w:pPr>
      <w:r w:rsidRPr="00B033BF">
        <w:rPr>
          <w:b/>
          <w:sz w:val="24"/>
          <w:szCs w:val="24"/>
        </w:rPr>
        <w:t xml:space="preserve">A) </w:t>
      </w:r>
      <w:r w:rsidR="00C563C0" w:rsidRPr="00B033BF">
        <w:rPr>
          <w:b/>
          <w:sz w:val="24"/>
          <w:szCs w:val="24"/>
        </w:rPr>
        <w:t>Adecuación de la legislación nacional al PIDCP</w:t>
      </w:r>
      <w:r w:rsidR="000B2AE5" w:rsidRPr="00B033BF">
        <w:rPr>
          <w:b/>
          <w:sz w:val="24"/>
          <w:szCs w:val="24"/>
        </w:rPr>
        <w:t>.</w:t>
      </w:r>
    </w:p>
    <w:p w14:paraId="32DC4DF5" w14:textId="77777777" w:rsidR="00287D45" w:rsidRPr="00B033BF" w:rsidRDefault="00287D45" w:rsidP="00DF3377">
      <w:pPr>
        <w:spacing w:after="0" w:line="240" w:lineRule="auto"/>
        <w:ind w:left="720"/>
        <w:jc w:val="both"/>
        <w:rPr>
          <w:b/>
          <w:sz w:val="28"/>
          <w:szCs w:val="28"/>
        </w:rPr>
      </w:pPr>
    </w:p>
    <w:p w14:paraId="48A78BA4" w14:textId="77777777" w:rsidR="00DE1242" w:rsidRPr="00B033BF" w:rsidRDefault="00E57AEE" w:rsidP="00DF3377">
      <w:pPr>
        <w:spacing w:after="0" w:line="240" w:lineRule="auto"/>
        <w:contextualSpacing/>
        <w:jc w:val="both"/>
        <w:rPr>
          <w:sz w:val="24"/>
          <w:szCs w:val="24"/>
          <w:lang w:val="es-CO"/>
        </w:rPr>
      </w:pPr>
      <w:r w:rsidRPr="00B033BF">
        <w:rPr>
          <w:sz w:val="24"/>
          <w:szCs w:val="24"/>
          <w:lang w:val="es-SV"/>
        </w:rPr>
        <w:t xml:space="preserve">6. </w:t>
      </w:r>
      <w:r w:rsidR="00C563C0" w:rsidRPr="00B033BF">
        <w:rPr>
          <w:sz w:val="24"/>
          <w:szCs w:val="24"/>
          <w:lang w:val="es-SV"/>
        </w:rPr>
        <w:t xml:space="preserve">En El Salvador </w:t>
      </w:r>
      <w:r w:rsidR="00287D45" w:rsidRPr="00B033BF">
        <w:rPr>
          <w:sz w:val="24"/>
          <w:szCs w:val="24"/>
          <w:lang w:val="es-SV"/>
        </w:rPr>
        <w:t>no existe un mecanismo</w:t>
      </w:r>
      <w:r w:rsidR="00CC5571" w:rsidRPr="00B033BF">
        <w:rPr>
          <w:sz w:val="24"/>
          <w:szCs w:val="24"/>
          <w:lang w:val="es-SV"/>
        </w:rPr>
        <w:t xml:space="preserve"> efectivo que</w:t>
      </w:r>
      <w:r w:rsidR="00D77332" w:rsidRPr="00B033BF">
        <w:rPr>
          <w:sz w:val="24"/>
          <w:szCs w:val="24"/>
          <w:lang w:val="es-SV"/>
        </w:rPr>
        <w:t xml:space="preserve"> permita cumplir con la obligación de adecuar la legislación interna a los tratados de derechos humanos en general y al PIDCP en particular. </w:t>
      </w:r>
      <w:r w:rsidR="00C33D7A" w:rsidRPr="00B033BF">
        <w:rPr>
          <w:sz w:val="24"/>
          <w:szCs w:val="24"/>
          <w:lang w:val="es-SV"/>
        </w:rPr>
        <w:t>De esta manera,</w:t>
      </w:r>
      <w:r w:rsidR="00DE1242" w:rsidRPr="00B033BF">
        <w:rPr>
          <w:sz w:val="24"/>
          <w:szCs w:val="24"/>
          <w:lang w:val="es-SV"/>
        </w:rPr>
        <w:t xml:space="preserve"> no es una práctica </w:t>
      </w:r>
      <w:r w:rsidR="000C1332">
        <w:rPr>
          <w:sz w:val="24"/>
          <w:szCs w:val="24"/>
          <w:lang w:val="es-SV"/>
        </w:rPr>
        <w:t xml:space="preserve">usual </w:t>
      </w:r>
      <w:r w:rsidR="00DE1242" w:rsidRPr="00B033BF">
        <w:rPr>
          <w:sz w:val="24"/>
          <w:szCs w:val="24"/>
          <w:lang w:val="es-SV"/>
        </w:rPr>
        <w:t xml:space="preserve">que </w:t>
      </w:r>
      <w:r w:rsidR="00C33D7A" w:rsidRPr="00B033BF">
        <w:rPr>
          <w:sz w:val="24"/>
          <w:szCs w:val="24"/>
          <w:lang w:val="es-SV"/>
        </w:rPr>
        <w:t xml:space="preserve"> </w:t>
      </w:r>
      <w:r w:rsidR="00525DD5" w:rsidRPr="00B033BF">
        <w:rPr>
          <w:sz w:val="24"/>
          <w:szCs w:val="24"/>
          <w:lang w:val="es-SV"/>
        </w:rPr>
        <w:t>durante el</w:t>
      </w:r>
      <w:r w:rsidR="00C33D7A" w:rsidRPr="00B033BF">
        <w:rPr>
          <w:sz w:val="24"/>
          <w:szCs w:val="24"/>
          <w:lang w:val="es-SV"/>
        </w:rPr>
        <w:t xml:space="preserve"> proceso de formación </w:t>
      </w:r>
      <w:r w:rsidR="00F53BF5" w:rsidRPr="00B033BF">
        <w:rPr>
          <w:sz w:val="24"/>
          <w:szCs w:val="24"/>
          <w:lang w:val="es-SV"/>
        </w:rPr>
        <w:t>de</w:t>
      </w:r>
      <w:r w:rsidR="00525DD5" w:rsidRPr="00B033BF">
        <w:rPr>
          <w:sz w:val="24"/>
          <w:szCs w:val="24"/>
          <w:lang w:val="es-SV"/>
        </w:rPr>
        <w:t xml:space="preserve"> </w:t>
      </w:r>
      <w:r w:rsidR="00C33D7A" w:rsidRPr="00B033BF">
        <w:rPr>
          <w:sz w:val="24"/>
          <w:szCs w:val="24"/>
          <w:lang w:val="es-SV"/>
        </w:rPr>
        <w:t xml:space="preserve"> ley </w:t>
      </w:r>
      <w:r w:rsidR="00525DD5" w:rsidRPr="00B033BF">
        <w:rPr>
          <w:sz w:val="24"/>
          <w:szCs w:val="24"/>
          <w:lang w:val="es-SV"/>
        </w:rPr>
        <w:t xml:space="preserve"> </w:t>
      </w:r>
      <w:r w:rsidR="00DE1242" w:rsidRPr="00B033BF">
        <w:rPr>
          <w:sz w:val="24"/>
          <w:szCs w:val="24"/>
          <w:lang w:val="es-SV"/>
        </w:rPr>
        <w:t xml:space="preserve">se realice un </w:t>
      </w:r>
      <w:r w:rsidR="00525DD5" w:rsidRPr="00B033BF">
        <w:rPr>
          <w:sz w:val="24"/>
          <w:szCs w:val="24"/>
          <w:lang w:val="es-SV"/>
        </w:rPr>
        <w:t>examen previo</w:t>
      </w:r>
      <w:r w:rsidR="00F53BF5" w:rsidRPr="00B033BF">
        <w:rPr>
          <w:sz w:val="24"/>
          <w:szCs w:val="24"/>
          <w:lang w:val="es-SV"/>
        </w:rPr>
        <w:t>, exhaustivo, oportuno y participativo</w:t>
      </w:r>
      <w:r w:rsidR="00525DD5" w:rsidRPr="00B033BF">
        <w:rPr>
          <w:sz w:val="24"/>
          <w:szCs w:val="24"/>
          <w:lang w:val="es-SV"/>
        </w:rPr>
        <w:t xml:space="preserve"> que </w:t>
      </w:r>
      <w:r w:rsidR="00DE1242" w:rsidRPr="00B033BF">
        <w:rPr>
          <w:sz w:val="24"/>
          <w:szCs w:val="24"/>
          <w:lang w:val="es-SV"/>
        </w:rPr>
        <w:t>integre el</w:t>
      </w:r>
      <w:r w:rsidR="00525DD5" w:rsidRPr="00B033BF">
        <w:rPr>
          <w:sz w:val="24"/>
          <w:szCs w:val="24"/>
          <w:lang w:val="es-CO"/>
        </w:rPr>
        <w:t xml:space="preserve"> derecho internacional de los derechos humanos </w:t>
      </w:r>
      <w:r w:rsidR="00DE1242" w:rsidRPr="00B033BF">
        <w:rPr>
          <w:sz w:val="24"/>
          <w:szCs w:val="24"/>
          <w:lang w:val="es-CO"/>
        </w:rPr>
        <w:t>a la norma</w:t>
      </w:r>
      <w:r w:rsidR="00525DD5" w:rsidRPr="00B033BF">
        <w:rPr>
          <w:sz w:val="24"/>
          <w:szCs w:val="24"/>
          <w:lang w:val="es-CO"/>
        </w:rPr>
        <w:t xml:space="preserve"> nacional</w:t>
      </w:r>
      <w:r w:rsidR="00DE1242" w:rsidRPr="00B033BF">
        <w:rPr>
          <w:sz w:val="24"/>
          <w:szCs w:val="24"/>
          <w:lang w:val="es-CO"/>
        </w:rPr>
        <w:t>.</w:t>
      </w:r>
    </w:p>
    <w:p w14:paraId="5EA4F209" w14:textId="77777777" w:rsidR="00DE1242" w:rsidRPr="00B033BF" w:rsidRDefault="00DE1242" w:rsidP="00DF3377">
      <w:pPr>
        <w:spacing w:after="0" w:line="240" w:lineRule="auto"/>
        <w:contextualSpacing/>
        <w:jc w:val="both"/>
        <w:rPr>
          <w:sz w:val="24"/>
          <w:szCs w:val="24"/>
          <w:lang w:val="es-CO"/>
        </w:rPr>
      </w:pPr>
    </w:p>
    <w:p w14:paraId="78E62CD7" w14:textId="77777777" w:rsidR="003A493D" w:rsidRPr="00F90481" w:rsidRDefault="00E57AEE" w:rsidP="00DF3377">
      <w:pPr>
        <w:spacing w:after="0" w:line="240" w:lineRule="auto"/>
        <w:contextualSpacing/>
        <w:jc w:val="both"/>
        <w:rPr>
          <w:sz w:val="24"/>
          <w:szCs w:val="24"/>
          <w:lang w:val="es-SV"/>
        </w:rPr>
      </w:pPr>
      <w:r w:rsidRPr="00B033BF">
        <w:rPr>
          <w:sz w:val="24"/>
          <w:szCs w:val="24"/>
          <w:lang w:val="es-SV"/>
        </w:rPr>
        <w:t xml:space="preserve">7. </w:t>
      </w:r>
      <w:r w:rsidR="00FE4B9D" w:rsidRPr="00B033BF">
        <w:rPr>
          <w:sz w:val="24"/>
          <w:szCs w:val="24"/>
          <w:lang w:val="es-SV"/>
        </w:rPr>
        <w:t>También</w:t>
      </w:r>
      <w:r w:rsidR="006F436A" w:rsidRPr="00B033BF">
        <w:rPr>
          <w:sz w:val="24"/>
          <w:szCs w:val="24"/>
          <w:lang w:val="es-SV"/>
        </w:rPr>
        <w:t xml:space="preserve"> resulta clara</w:t>
      </w:r>
      <w:r w:rsidR="00967F34" w:rsidRPr="00B033BF">
        <w:rPr>
          <w:sz w:val="24"/>
          <w:szCs w:val="24"/>
          <w:lang w:val="es-SV"/>
        </w:rPr>
        <w:t xml:space="preserve"> la falta de </w:t>
      </w:r>
      <w:r w:rsidR="00F0523B" w:rsidRPr="00B033BF">
        <w:rPr>
          <w:sz w:val="24"/>
          <w:szCs w:val="24"/>
          <w:lang w:val="es-SV"/>
        </w:rPr>
        <w:t>atención</w:t>
      </w:r>
      <w:r w:rsidR="00967F34" w:rsidRPr="00B033BF">
        <w:rPr>
          <w:sz w:val="24"/>
          <w:szCs w:val="24"/>
          <w:lang w:val="es-SV"/>
        </w:rPr>
        <w:t xml:space="preserve"> de las </w:t>
      </w:r>
      <w:r w:rsidR="003909C6" w:rsidRPr="00B033BF">
        <w:rPr>
          <w:sz w:val="24"/>
          <w:szCs w:val="24"/>
          <w:lang w:val="es-SV"/>
        </w:rPr>
        <w:t xml:space="preserve">autoridades </w:t>
      </w:r>
      <w:r w:rsidR="00FE4B9D" w:rsidRPr="00B033BF">
        <w:rPr>
          <w:sz w:val="24"/>
          <w:szCs w:val="24"/>
          <w:lang w:val="es-SV"/>
        </w:rPr>
        <w:t>públicas</w:t>
      </w:r>
      <w:r w:rsidR="003909C6" w:rsidRPr="00B033BF">
        <w:rPr>
          <w:sz w:val="24"/>
          <w:szCs w:val="24"/>
          <w:lang w:val="es-SV"/>
        </w:rPr>
        <w:t xml:space="preserve"> </w:t>
      </w:r>
      <w:r w:rsidR="00967F34" w:rsidRPr="00B033BF">
        <w:rPr>
          <w:sz w:val="24"/>
          <w:szCs w:val="24"/>
          <w:lang w:val="es-SV"/>
        </w:rPr>
        <w:t>para tomar en cuenta</w:t>
      </w:r>
      <w:r w:rsidR="003909C6" w:rsidRPr="00B033BF">
        <w:rPr>
          <w:sz w:val="24"/>
          <w:szCs w:val="24"/>
          <w:lang w:val="es-SV"/>
        </w:rPr>
        <w:t xml:space="preserve"> las normas internacionales de derechos humanos o la interpretación </w:t>
      </w:r>
      <w:r w:rsidR="000C1332">
        <w:rPr>
          <w:sz w:val="24"/>
          <w:szCs w:val="24"/>
          <w:lang w:val="es-SV"/>
        </w:rPr>
        <w:t xml:space="preserve">que </w:t>
      </w:r>
      <w:r w:rsidR="003909C6" w:rsidRPr="00B033BF">
        <w:rPr>
          <w:sz w:val="24"/>
          <w:szCs w:val="24"/>
          <w:lang w:val="es-SV"/>
        </w:rPr>
        <w:t>los organismos especializados</w:t>
      </w:r>
      <w:r w:rsidR="000C1332">
        <w:rPr>
          <w:sz w:val="24"/>
          <w:szCs w:val="24"/>
          <w:lang w:val="es-SV"/>
        </w:rPr>
        <w:t xml:space="preserve"> hacen de aquella</w:t>
      </w:r>
      <w:r w:rsidR="003909C6" w:rsidRPr="00B033BF">
        <w:rPr>
          <w:sz w:val="24"/>
          <w:szCs w:val="24"/>
          <w:lang w:val="es-SV"/>
        </w:rPr>
        <w:t xml:space="preserve"> como herramientas para  sustentar sus </w:t>
      </w:r>
      <w:r w:rsidR="00FE4B9D" w:rsidRPr="00B033BF">
        <w:rPr>
          <w:sz w:val="24"/>
          <w:szCs w:val="24"/>
          <w:lang w:val="es-SV"/>
        </w:rPr>
        <w:t xml:space="preserve">prácticas, </w:t>
      </w:r>
      <w:r w:rsidR="003909C6" w:rsidRPr="00F90481">
        <w:rPr>
          <w:sz w:val="24"/>
          <w:szCs w:val="24"/>
          <w:lang w:val="es-SV"/>
        </w:rPr>
        <w:t>razon</w:t>
      </w:r>
      <w:r w:rsidR="005175F3" w:rsidRPr="00F90481">
        <w:rPr>
          <w:sz w:val="24"/>
          <w:szCs w:val="24"/>
          <w:lang w:val="es-SV"/>
        </w:rPr>
        <w:t>amientos</w:t>
      </w:r>
      <w:r w:rsidR="00F0523B" w:rsidRPr="00F90481">
        <w:rPr>
          <w:sz w:val="24"/>
          <w:szCs w:val="24"/>
          <w:lang w:val="es-SV"/>
        </w:rPr>
        <w:t xml:space="preserve"> </w:t>
      </w:r>
      <w:r w:rsidR="00951FB1" w:rsidRPr="00F90481">
        <w:rPr>
          <w:sz w:val="24"/>
          <w:szCs w:val="24"/>
          <w:lang w:val="es-SV"/>
        </w:rPr>
        <w:t>jurídicos</w:t>
      </w:r>
      <w:r w:rsidR="005175F3" w:rsidRPr="00F90481">
        <w:rPr>
          <w:sz w:val="24"/>
          <w:szCs w:val="24"/>
          <w:lang w:val="es-SV"/>
        </w:rPr>
        <w:t xml:space="preserve"> o </w:t>
      </w:r>
      <w:r w:rsidR="00FE4B9D" w:rsidRPr="00F90481">
        <w:rPr>
          <w:sz w:val="24"/>
          <w:szCs w:val="24"/>
          <w:lang w:val="es-SV"/>
        </w:rPr>
        <w:t xml:space="preserve">de </w:t>
      </w:r>
      <w:r w:rsidR="005175F3" w:rsidRPr="00F90481">
        <w:rPr>
          <w:sz w:val="24"/>
          <w:szCs w:val="24"/>
          <w:lang w:val="es-SV"/>
        </w:rPr>
        <w:t xml:space="preserve">cualquier </w:t>
      </w:r>
      <w:r w:rsidR="00FE4B9D" w:rsidRPr="00F90481">
        <w:rPr>
          <w:sz w:val="24"/>
          <w:szCs w:val="24"/>
          <w:lang w:val="es-SV"/>
        </w:rPr>
        <w:t xml:space="preserve">otra índole. </w:t>
      </w:r>
      <w:r w:rsidR="00951FB1" w:rsidRPr="00F90481">
        <w:rPr>
          <w:sz w:val="24"/>
          <w:szCs w:val="24"/>
          <w:lang w:val="es-SV"/>
        </w:rPr>
        <w:t>La misma Sala de lo Constitucional, máximo tribunal en el país</w:t>
      </w:r>
      <w:r w:rsidR="000C1332" w:rsidRPr="00F90481">
        <w:rPr>
          <w:sz w:val="24"/>
          <w:szCs w:val="24"/>
          <w:lang w:val="es-SV"/>
        </w:rPr>
        <w:t>, que se ha autoproclamado guardián último de los derechos fundamentales</w:t>
      </w:r>
      <w:r w:rsidR="000C1332" w:rsidRPr="00F90481">
        <w:rPr>
          <w:rStyle w:val="Refdenotaalpie"/>
          <w:sz w:val="24"/>
          <w:szCs w:val="24"/>
          <w:lang w:val="es-SV"/>
        </w:rPr>
        <w:footnoteReference w:id="2"/>
      </w:r>
      <w:r w:rsidR="00951FB1" w:rsidRPr="00F90481">
        <w:rPr>
          <w:sz w:val="24"/>
          <w:szCs w:val="24"/>
          <w:lang w:val="es-SV"/>
        </w:rPr>
        <w:t xml:space="preserve">, </w:t>
      </w:r>
      <w:r w:rsidR="00FE4B9D" w:rsidRPr="00F90481">
        <w:rPr>
          <w:sz w:val="24"/>
          <w:szCs w:val="24"/>
          <w:lang w:val="es-SV"/>
        </w:rPr>
        <w:t xml:space="preserve">y en general el funcionariado judicial </w:t>
      </w:r>
      <w:r w:rsidR="006F436A" w:rsidRPr="00F90481">
        <w:rPr>
          <w:sz w:val="24"/>
          <w:szCs w:val="24"/>
          <w:lang w:val="es-SV"/>
        </w:rPr>
        <w:t xml:space="preserve">o fiscal </w:t>
      </w:r>
      <w:r w:rsidR="00951FB1" w:rsidRPr="00F90481">
        <w:rPr>
          <w:sz w:val="24"/>
          <w:szCs w:val="24"/>
          <w:lang w:val="es-SV"/>
        </w:rPr>
        <w:t xml:space="preserve">no tiene una practica </w:t>
      </w:r>
      <w:r w:rsidR="00951FB1" w:rsidRPr="00F90481">
        <w:rPr>
          <w:sz w:val="24"/>
          <w:szCs w:val="24"/>
          <w:lang w:val="es-CO"/>
        </w:rPr>
        <w:t>consistente y rigurosa para incorporar dichos estándares</w:t>
      </w:r>
      <w:r w:rsidR="00FE4B9D" w:rsidRPr="00F90481">
        <w:rPr>
          <w:sz w:val="24"/>
          <w:szCs w:val="24"/>
          <w:lang w:val="es-CO"/>
        </w:rPr>
        <w:t xml:space="preserve"> en sus decisiones. </w:t>
      </w:r>
    </w:p>
    <w:p w14:paraId="315331B0" w14:textId="77777777" w:rsidR="003A493D" w:rsidRPr="00B033BF" w:rsidRDefault="003A493D" w:rsidP="00DF3377">
      <w:pPr>
        <w:spacing w:after="0" w:line="240" w:lineRule="auto"/>
        <w:contextualSpacing/>
        <w:jc w:val="both"/>
        <w:rPr>
          <w:sz w:val="24"/>
          <w:szCs w:val="24"/>
          <w:lang w:val="es-SV"/>
        </w:rPr>
      </w:pPr>
    </w:p>
    <w:p w14:paraId="5FA5F0E5" w14:textId="77777777" w:rsidR="00287D45" w:rsidRPr="00B033BF" w:rsidRDefault="00E57AEE" w:rsidP="001A4D70">
      <w:pPr>
        <w:spacing w:after="0" w:line="240" w:lineRule="auto"/>
        <w:contextualSpacing/>
        <w:jc w:val="both"/>
        <w:rPr>
          <w:sz w:val="24"/>
          <w:szCs w:val="24"/>
          <w:lang w:val="es-SV"/>
        </w:rPr>
      </w:pPr>
      <w:r w:rsidRPr="00B033BF">
        <w:rPr>
          <w:sz w:val="24"/>
          <w:szCs w:val="24"/>
          <w:lang w:val="es-SV"/>
        </w:rPr>
        <w:t xml:space="preserve">8. </w:t>
      </w:r>
      <w:r w:rsidR="009D71B5" w:rsidRPr="00B033BF">
        <w:rPr>
          <w:sz w:val="24"/>
          <w:szCs w:val="24"/>
          <w:lang w:val="es-SV"/>
        </w:rPr>
        <w:t>A</w:t>
      </w:r>
      <w:r w:rsidR="00DE1242" w:rsidRPr="00B033BF">
        <w:rPr>
          <w:sz w:val="24"/>
          <w:szCs w:val="24"/>
          <w:lang w:val="es-SV"/>
        </w:rPr>
        <w:t xml:space="preserve">dicionalmente, </w:t>
      </w:r>
      <w:r w:rsidR="005745CE" w:rsidRPr="00B033BF">
        <w:rPr>
          <w:sz w:val="24"/>
          <w:szCs w:val="24"/>
          <w:lang w:val="es-SV"/>
        </w:rPr>
        <w:t>la carencia de</w:t>
      </w:r>
      <w:r w:rsidR="00306C50" w:rsidRPr="00B033BF">
        <w:rPr>
          <w:sz w:val="24"/>
          <w:szCs w:val="24"/>
          <w:lang w:val="es-SV"/>
        </w:rPr>
        <w:t xml:space="preserve"> un</w:t>
      </w:r>
      <w:r w:rsidR="00287D45" w:rsidRPr="00B033BF">
        <w:rPr>
          <w:sz w:val="24"/>
          <w:szCs w:val="24"/>
          <w:lang w:val="es-SV"/>
        </w:rPr>
        <w:t xml:space="preserve"> mecanismo</w:t>
      </w:r>
      <w:r w:rsidR="005745CE" w:rsidRPr="00B033BF">
        <w:rPr>
          <w:sz w:val="24"/>
          <w:szCs w:val="24"/>
          <w:lang w:val="es-SV"/>
        </w:rPr>
        <w:t xml:space="preserve"> idóneo </w:t>
      </w:r>
      <w:r w:rsidR="00287D45" w:rsidRPr="00B033BF">
        <w:rPr>
          <w:sz w:val="24"/>
          <w:szCs w:val="24"/>
          <w:lang w:val="es-SV"/>
        </w:rPr>
        <w:t xml:space="preserve"> para </w:t>
      </w:r>
      <w:r w:rsidR="00306C50" w:rsidRPr="00B033BF">
        <w:rPr>
          <w:sz w:val="24"/>
          <w:szCs w:val="24"/>
          <w:lang w:val="es-SV"/>
        </w:rPr>
        <w:t xml:space="preserve">dar </w:t>
      </w:r>
      <w:r w:rsidR="009D71B5" w:rsidRPr="00B033BF">
        <w:rPr>
          <w:sz w:val="24"/>
          <w:szCs w:val="24"/>
          <w:lang w:val="es-SV"/>
        </w:rPr>
        <w:t xml:space="preserve">cumplimiento a </w:t>
      </w:r>
      <w:r w:rsidR="00306C50" w:rsidRPr="00B033BF">
        <w:rPr>
          <w:sz w:val="24"/>
          <w:szCs w:val="24"/>
          <w:lang w:val="es-SV"/>
        </w:rPr>
        <w:t xml:space="preserve"> </w:t>
      </w:r>
      <w:r w:rsidR="00287D45" w:rsidRPr="00B033BF">
        <w:rPr>
          <w:sz w:val="24"/>
          <w:szCs w:val="24"/>
          <w:lang w:val="es-SV"/>
        </w:rPr>
        <w:t xml:space="preserve">los dictámenes </w:t>
      </w:r>
      <w:r w:rsidR="00306C50" w:rsidRPr="00B033BF">
        <w:rPr>
          <w:sz w:val="24"/>
          <w:szCs w:val="24"/>
          <w:lang w:val="es-SV"/>
        </w:rPr>
        <w:t>y decisiones de los organismos internacionales de derechos humanos</w:t>
      </w:r>
      <w:r w:rsidR="00DE1242" w:rsidRPr="00B033BF">
        <w:rPr>
          <w:sz w:val="24"/>
          <w:szCs w:val="24"/>
          <w:lang w:val="es-SV"/>
        </w:rPr>
        <w:t xml:space="preserve"> es una cuest</w:t>
      </w:r>
      <w:r w:rsidR="006F436A" w:rsidRPr="00B033BF">
        <w:rPr>
          <w:sz w:val="24"/>
          <w:szCs w:val="24"/>
          <w:lang w:val="es-SV"/>
        </w:rPr>
        <w:t>ión de especial preocupación</w:t>
      </w:r>
      <w:r w:rsidR="000C1332">
        <w:rPr>
          <w:sz w:val="24"/>
          <w:szCs w:val="24"/>
          <w:lang w:val="es-SV"/>
        </w:rPr>
        <w:t>,</w:t>
      </w:r>
      <w:r w:rsidR="006F436A" w:rsidRPr="00B033BF">
        <w:rPr>
          <w:sz w:val="24"/>
          <w:szCs w:val="24"/>
          <w:lang w:val="es-SV"/>
        </w:rPr>
        <w:t xml:space="preserve"> porque su inexistencia</w:t>
      </w:r>
      <w:r w:rsidR="009D71B5" w:rsidRPr="00B033BF">
        <w:rPr>
          <w:sz w:val="24"/>
          <w:szCs w:val="24"/>
          <w:lang w:val="es-SV"/>
        </w:rPr>
        <w:t xml:space="preserve"> imposibilita</w:t>
      </w:r>
      <w:r w:rsidR="00306C50" w:rsidRPr="00B033BF">
        <w:rPr>
          <w:sz w:val="24"/>
          <w:szCs w:val="24"/>
          <w:lang w:val="es-SV"/>
        </w:rPr>
        <w:t xml:space="preserve"> la adopción de estrategias integrales, así como la celeridad, prioridad y articulación en las acciones estatales necesarias para </w:t>
      </w:r>
      <w:r w:rsidR="006F436A" w:rsidRPr="00B033BF">
        <w:rPr>
          <w:sz w:val="24"/>
          <w:szCs w:val="24"/>
          <w:lang w:val="es-SV"/>
        </w:rPr>
        <w:t xml:space="preserve">el ejercicio de derechos o la reparación adecuada en casos de violaciones cometidas. </w:t>
      </w:r>
    </w:p>
    <w:p w14:paraId="7C1777BA" w14:textId="77777777" w:rsidR="00BC78F9" w:rsidRPr="00B033BF" w:rsidRDefault="00BC78F9" w:rsidP="00BC78F9">
      <w:pPr>
        <w:spacing w:after="0" w:line="240" w:lineRule="auto"/>
        <w:rPr>
          <w:b/>
          <w:sz w:val="24"/>
          <w:szCs w:val="24"/>
          <w:lang w:val="es-SV"/>
        </w:rPr>
      </w:pPr>
    </w:p>
    <w:p w14:paraId="2B59020C" w14:textId="77777777" w:rsidR="00287D45" w:rsidRPr="00B033BF" w:rsidRDefault="00287D45" w:rsidP="00DF3377">
      <w:pPr>
        <w:spacing w:after="0" w:line="240" w:lineRule="auto"/>
        <w:rPr>
          <w:b/>
          <w:sz w:val="24"/>
          <w:szCs w:val="24"/>
          <w:lang w:val="es-SV"/>
        </w:rPr>
      </w:pPr>
    </w:p>
    <w:p w14:paraId="10B05A5B" w14:textId="77777777" w:rsidR="00287D45" w:rsidRPr="00B033BF" w:rsidRDefault="005745CE" w:rsidP="005745CE">
      <w:pPr>
        <w:spacing w:after="0" w:line="240" w:lineRule="auto"/>
        <w:ind w:left="708"/>
        <w:jc w:val="both"/>
        <w:rPr>
          <w:b/>
          <w:sz w:val="24"/>
          <w:szCs w:val="24"/>
        </w:rPr>
      </w:pPr>
      <w:r w:rsidRPr="00B033BF">
        <w:rPr>
          <w:b/>
          <w:sz w:val="24"/>
          <w:szCs w:val="24"/>
          <w:lang w:val="es-SV"/>
        </w:rPr>
        <w:t>B) M</w:t>
      </w:r>
      <w:r w:rsidR="00287D45" w:rsidRPr="00B033BF">
        <w:rPr>
          <w:b/>
          <w:sz w:val="24"/>
          <w:szCs w:val="24"/>
        </w:rPr>
        <w:t xml:space="preserve">edidas adoptadas para que la PDDH disponga de recursos humanos y financieros suficientes, de conformidad con los </w:t>
      </w:r>
      <w:r w:rsidR="000C1332">
        <w:rPr>
          <w:b/>
          <w:sz w:val="24"/>
          <w:szCs w:val="24"/>
        </w:rPr>
        <w:t>P</w:t>
      </w:r>
      <w:r w:rsidR="00287D45" w:rsidRPr="00B033BF">
        <w:rPr>
          <w:b/>
          <w:sz w:val="24"/>
          <w:szCs w:val="24"/>
        </w:rPr>
        <w:t xml:space="preserve">rincipios </w:t>
      </w:r>
      <w:r w:rsidR="000C1332">
        <w:rPr>
          <w:b/>
          <w:sz w:val="24"/>
          <w:szCs w:val="24"/>
        </w:rPr>
        <w:t>Relativos al E</w:t>
      </w:r>
      <w:r w:rsidR="00287D45" w:rsidRPr="00B033BF">
        <w:rPr>
          <w:b/>
          <w:sz w:val="24"/>
          <w:szCs w:val="24"/>
        </w:rPr>
        <w:t>statuto de las INDH (Principios de París)</w:t>
      </w:r>
      <w:r w:rsidR="000B2AE5" w:rsidRPr="00B033BF">
        <w:rPr>
          <w:b/>
          <w:sz w:val="24"/>
          <w:szCs w:val="24"/>
        </w:rPr>
        <w:t>.</w:t>
      </w:r>
    </w:p>
    <w:p w14:paraId="58872049" w14:textId="77777777" w:rsidR="00287D45" w:rsidRPr="00B033BF" w:rsidRDefault="00287D45" w:rsidP="00DF3377">
      <w:pPr>
        <w:spacing w:after="0" w:line="240" w:lineRule="auto"/>
        <w:contextualSpacing/>
        <w:jc w:val="both"/>
        <w:rPr>
          <w:sz w:val="24"/>
          <w:szCs w:val="24"/>
          <w:lang w:val="es-SV"/>
        </w:rPr>
      </w:pPr>
    </w:p>
    <w:p w14:paraId="52EE7872" w14:textId="77777777" w:rsidR="0076249F" w:rsidRPr="00B033BF" w:rsidRDefault="00E57AEE" w:rsidP="00DF3377">
      <w:pPr>
        <w:spacing w:after="0" w:line="240" w:lineRule="auto"/>
        <w:contextualSpacing/>
        <w:jc w:val="both"/>
        <w:rPr>
          <w:sz w:val="24"/>
          <w:szCs w:val="24"/>
          <w:lang w:val="es-SV"/>
        </w:rPr>
      </w:pPr>
      <w:r w:rsidRPr="00B033BF">
        <w:rPr>
          <w:sz w:val="24"/>
          <w:szCs w:val="24"/>
          <w:lang w:val="es-SV"/>
        </w:rPr>
        <w:t xml:space="preserve">9. </w:t>
      </w:r>
      <w:r w:rsidR="00550066" w:rsidRPr="00B033BF">
        <w:rPr>
          <w:sz w:val="24"/>
          <w:szCs w:val="24"/>
          <w:lang w:val="es-SV"/>
        </w:rPr>
        <w:t>Sin duda alguna los</w:t>
      </w:r>
      <w:r w:rsidR="00DF3377" w:rsidRPr="00B033BF">
        <w:rPr>
          <w:sz w:val="24"/>
          <w:szCs w:val="24"/>
          <w:lang w:val="es-SV"/>
        </w:rPr>
        <w:t xml:space="preserve"> recursos asignados a la </w:t>
      </w:r>
      <w:r w:rsidR="0076249F" w:rsidRPr="00B033BF">
        <w:rPr>
          <w:sz w:val="24"/>
          <w:szCs w:val="24"/>
          <w:lang w:val="es-SV"/>
        </w:rPr>
        <w:t>PDDH no son suficientes</w:t>
      </w:r>
      <w:r w:rsidR="00524829" w:rsidRPr="00B033BF">
        <w:rPr>
          <w:sz w:val="24"/>
          <w:szCs w:val="24"/>
          <w:lang w:val="es-SV"/>
        </w:rPr>
        <w:t xml:space="preserve"> para garantizar de modo razonable las mejoras necesarias</w:t>
      </w:r>
      <w:r w:rsidR="002E7616" w:rsidRPr="00B033BF">
        <w:rPr>
          <w:sz w:val="24"/>
          <w:szCs w:val="24"/>
          <w:lang w:val="es-SV"/>
        </w:rPr>
        <w:t xml:space="preserve"> y progresivas</w:t>
      </w:r>
      <w:r w:rsidR="00524829" w:rsidRPr="00B033BF">
        <w:rPr>
          <w:sz w:val="24"/>
          <w:szCs w:val="24"/>
          <w:lang w:val="es-SV"/>
        </w:rPr>
        <w:t xml:space="preserve"> </w:t>
      </w:r>
      <w:r w:rsidR="002E7616" w:rsidRPr="00B033BF">
        <w:rPr>
          <w:sz w:val="24"/>
          <w:szCs w:val="24"/>
          <w:lang w:val="es-SV"/>
        </w:rPr>
        <w:t>en el cumplimiento</w:t>
      </w:r>
      <w:r w:rsidR="00524829" w:rsidRPr="00B033BF">
        <w:rPr>
          <w:sz w:val="24"/>
          <w:szCs w:val="24"/>
          <w:lang w:val="es-SV"/>
        </w:rPr>
        <w:t xml:space="preserve"> de su mandato, </w:t>
      </w:r>
      <w:r w:rsidR="0076249F" w:rsidRPr="00B033BF">
        <w:rPr>
          <w:sz w:val="24"/>
          <w:szCs w:val="24"/>
          <w:lang w:val="es-SV"/>
        </w:rPr>
        <w:t xml:space="preserve">teniendo en cuenta </w:t>
      </w:r>
      <w:r w:rsidR="0076249F" w:rsidRPr="00B033BF">
        <w:rPr>
          <w:kern w:val="1"/>
          <w:sz w:val="24"/>
          <w:szCs w:val="24"/>
          <w:highlight w:val="white"/>
          <w:lang w:eastAsia="zh-CN"/>
        </w:rPr>
        <w:t xml:space="preserve">que </w:t>
      </w:r>
      <w:r w:rsidR="000F615C" w:rsidRPr="00B033BF">
        <w:rPr>
          <w:kern w:val="1"/>
          <w:sz w:val="24"/>
          <w:szCs w:val="24"/>
          <w:lang w:eastAsia="zh-CN"/>
        </w:rPr>
        <w:t>casi la</w:t>
      </w:r>
      <w:r w:rsidR="0076249F" w:rsidRPr="00B033BF">
        <w:rPr>
          <w:kern w:val="1"/>
          <w:sz w:val="24"/>
          <w:szCs w:val="24"/>
          <w:lang w:eastAsia="zh-CN"/>
        </w:rPr>
        <w:t xml:space="preserve"> totalidad del presupuesto </w:t>
      </w:r>
      <w:r w:rsidR="003D3C7D" w:rsidRPr="00B033BF">
        <w:rPr>
          <w:kern w:val="1"/>
          <w:sz w:val="24"/>
          <w:szCs w:val="24"/>
          <w:lang w:eastAsia="zh-CN"/>
        </w:rPr>
        <w:t>establecido</w:t>
      </w:r>
      <w:r w:rsidR="006B61A1" w:rsidRPr="00B033BF">
        <w:rPr>
          <w:kern w:val="1"/>
          <w:sz w:val="24"/>
          <w:szCs w:val="24"/>
          <w:lang w:eastAsia="zh-CN"/>
        </w:rPr>
        <w:t xml:space="preserve"> </w:t>
      </w:r>
      <w:r w:rsidR="0076249F" w:rsidRPr="00B033BF">
        <w:rPr>
          <w:kern w:val="1"/>
          <w:sz w:val="24"/>
          <w:szCs w:val="24"/>
          <w:lang w:eastAsia="zh-CN"/>
        </w:rPr>
        <w:t xml:space="preserve">se concentra </w:t>
      </w:r>
      <w:r w:rsidR="006B61A1" w:rsidRPr="00B033BF">
        <w:rPr>
          <w:kern w:val="1"/>
          <w:sz w:val="24"/>
          <w:szCs w:val="24"/>
          <w:lang w:eastAsia="zh-CN"/>
        </w:rPr>
        <w:t>en</w:t>
      </w:r>
      <w:r w:rsidR="0076249F" w:rsidRPr="00B033BF">
        <w:rPr>
          <w:kern w:val="1"/>
          <w:sz w:val="24"/>
          <w:szCs w:val="24"/>
          <w:lang w:eastAsia="zh-CN"/>
        </w:rPr>
        <w:t xml:space="preserve"> las remuneraciones del personal y </w:t>
      </w:r>
      <w:r w:rsidR="00613311" w:rsidRPr="00B033BF">
        <w:rPr>
          <w:kern w:val="1"/>
          <w:sz w:val="24"/>
          <w:szCs w:val="24"/>
          <w:lang w:eastAsia="zh-CN"/>
        </w:rPr>
        <w:t>adicionalmente no existe protección alguna</w:t>
      </w:r>
      <w:r w:rsidR="006B61A1" w:rsidRPr="00B033BF">
        <w:rPr>
          <w:kern w:val="1"/>
          <w:sz w:val="24"/>
          <w:szCs w:val="24"/>
          <w:lang w:eastAsia="zh-CN"/>
        </w:rPr>
        <w:t xml:space="preserve"> contra reducciones arbitrarias</w:t>
      </w:r>
      <w:r w:rsidR="000F615C" w:rsidRPr="00B033BF">
        <w:rPr>
          <w:rStyle w:val="Refdenotaalpie"/>
          <w:kern w:val="1"/>
          <w:sz w:val="24"/>
          <w:szCs w:val="24"/>
          <w:lang w:eastAsia="zh-CN"/>
        </w:rPr>
        <w:footnoteReference w:id="3"/>
      </w:r>
      <w:r w:rsidR="001D7BC8">
        <w:rPr>
          <w:kern w:val="1"/>
          <w:sz w:val="24"/>
          <w:szCs w:val="24"/>
          <w:lang w:eastAsia="zh-CN"/>
        </w:rPr>
        <w:t>.</w:t>
      </w:r>
    </w:p>
    <w:p w14:paraId="218F84C8" w14:textId="77777777" w:rsidR="0076249F" w:rsidRPr="00B033BF" w:rsidRDefault="0076249F" w:rsidP="00DF3377">
      <w:pPr>
        <w:spacing w:after="0" w:line="240" w:lineRule="auto"/>
        <w:contextualSpacing/>
        <w:jc w:val="both"/>
        <w:rPr>
          <w:sz w:val="24"/>
          <w:szCs w:val="24"/>
          <w:lang w:val="es-SV"/>
        </w:rPr>
      </w:pPr>
    </w:p>
    <w:p w14:paraId="19E5BE8E" w14:textId="77777777" w:rsidR="00B01C3A" w:rsidRPr="00B033BF" w:rsidRDefault="00E57AEE" w:rsidP="00B01C3A">
      <w:pPr>
        <w:spacing w:after="160" w:line="240" w:lineRule="auto"/>
        <w:jc w:val="both"/>
        <w:rPr>
          <w:kern w:val="1"/>
          <w:sz w:val="24"/>
          <w:szCs w:val="24"/>
          <w:lang w:val="es-SV" w:eastAsia="zh-CN"/>
        </w:rPr>
      </w:pPr>
      <w:r w:rsidRPr="00B033BF">
        <w:rPr>
          <w:sz w:val="24"/>
          <w:szCs w:val="24"/>
          <w:lang w:val="es-SV"/>
        </w:rPr>
        <w:t xml:space="preserve">10. </w:t>
      </w:r>
      <w:r w:rsidR="00BC72B6" w:rsidRPr="00B033BF">
        <w:rPr>
          <w:sz w:val="24"/>
          <w:szCs w:val="24"/>
          <w:lang w:val="es-SV"/>
        </w:rPr>
        <w:t>Sumado a lo anterior</w:t>
      </w:r>
      <w:r w:rsidR="00B01C3A" w:rsidRPr="00B033BF">
        <w:rPr>
          <w:sz w:val="24"/>
          <w:szCs w:val="24"/>
          <w:lang w:val="es-SV"/>
        </w:rPr>
        <w:t>, h</w:t>
      </w:r>
      <w:r w:rsidR="00B01C3A" w:rsidRPr="00B033BF">
        <w:rPr>
          <w:kern w:val="1"/>
          <w:sz w:val="24"/>
          <w:szCs w:val="24"/>
          <w:lang w:val="es-SV" w:eastAsia="zh-CN"/>
        </w:rPr>
        <w:t xml:space="preserve">asta la fecha </w:t>
      </w:r>
      <w:r w:rsidR="000E2DA9" w:rsidRPr="00B033BF">
        <w:rPr>
          <w:kern w:val="1"/>
          <w:sz w:val="24"/>
          <w:szCs w:val="24"/>
          <w:lang w:val="es-SV" w:eastAsia="zh-CN"/>
        </w:rPr>
        <w:t>no se cuenta</w:t>
      </w:r>
      <w:r w:rsidR="00B01C3A" w:rsidRPr="00B033BF">
        <w:rPr>
          <w:kern w:val="1"/>
          <w:sz w:val="24"/>
          <w:szCs w:val="24"/>
          <w:lang w:val="es-SV" w:eastAsia="zh-CN"/>
        </w:rPr>
        <w:t xml:space="preserve"> con instalaciones propias –ni en las oficinas centrales ni en las delegaciones departamentales</w:t>
      </w:r>
      <w:r w:rsidR="009B1B0E" w:rsidRPr="00B033BF">
        <w:rPr>
          <w:kern w:val="1"/>
          <w:sz w:val="24"/>
          <w:szCs w:val="24"/>
          <w:lang w:val="es-SV" w:eastAsia="zh-CN"/>
        </w:rPr>
        <w:t>–</w:t>
      </w:r>
      <w:r w:rsidR="00B01C3A" w:rsidRPr="00B033BF">
        <w:rPr>
          <w:kern w:val="1"/>
          <w:sz w:val="24"/>
          <w:szCs w:val="24"/>
          <w:lang w:val="es-SV" w:eastAsia="zh-CN"/>
        </w:rPr>
        <w:t xml:space="preserve"> en San Salvador se siguen teniendo </w:t>
      </w:r>
      <w:r w:rsidR="0064797A" w:rsidRPr="00B033BF">
        <w:rPr>
          <w:kern w:val="1"/>
          <w:sz w:val="24"/>
          <w:szCs w:val="24"/>
          <w:lang w:val="es-SV" w:eastAsia="zh-CN"/>
        </w:rPr>
        <w:t xml:space="preserve">serias </w:t>
      </w:r>
      <w:r w:rsidR="00B01C3A" w:rsidRPr="00B033BF">
        <w:rPr>
          <w:kern w:val="1"/>
          <w:sz w:val="24"/>
          <w:szCs w:val="24"/>
          <w:lang w:val="es-SV" w:eastAsia="zh-CN"/>
        </w:rPr>
        <w:lastRenderedPageBreak/>
        <w:t xml:space="preserve">dificultades para encontrar un único inmueble que acoja a todo el personal y cuyo arrendamiento sea posible de </w:t>
      </w:r>
      <w:r w:rsidR="00AF5C3E">
        <w:rPr>
          <w:kern w:val="1"/>
          <w:sz w:val="24"/>
          <w:szCs w:val="24"/>
          <w:lang w:val="es-SV" w:eastAsia="zh-CN"/>
        </w:rPr>
        <w:t xml:space="preserve">cubrir </w:t>
      </w:r>
      <w:r w:rsidR="00B01C3A" w:rsidRPr="00B033BF">
        <w:rPr>
          <w:kern w:val="1"/>
          <w:sz w:val="24"/>
          <w:szCs w:val="24"/>
          <w:lang w:val="es-SV" w:eastAsia="zh-CN"/>
        </w:rPr>
        <w:t xml:space="preserve">con fondos propios, por lo que las diferentes dependencias institucionales se encuentran dispersas en varios edificios dificultando la expedita coordinación de </w:t>
      </w:r>
      <w:r w:rsidR="00AF5C3E">
        <w:rPr>
          <w:kern w:val="1"/>
          <w:sz w:val="24"/>
          <w:szCs w:val="24"/>
          <w:lang w:val="es-SV" w:eastAsia="zh-CN"/>
        </w:rPr>
        <w:t>las</w:t>
      </w:r>
      <w:r w:rsidR="00B01C3A" w:rsidRPr="00B033BF">
        <w:rPr>
          <w:kern w:val="1"/>
          <w:sz w:val="24"/>
          <w:szCs w:val="24"/>
          <w:lang w:val="es-SV" w:eastAsia="zh-CN"/>
        </w:rPr>
        <w:t xml:space="preserve"> labores </w:t>
      </w:r>
      <w:r w:rsidR="00473E57" w:rsidRPr="00B033BF">
        <w:rPr>
          <w:kern w:val="1"/>
          <w:sz w:val="24"/>
          <w:szCs w:val="24"/>
          <w:lang w:val="es-SV" w:eastAsia="zh-CN"/>
        </w:rPr>
        <w:t xml:space="preserve"> y </w:t>
      </w:r>
      <w:r w:rsidR="00B01C3A" w:rsidRPr="00B033BF">
        <w:rPr>
          <w:kern w:val="1"/>
          <w:sz w:val="24"/>
          <w:szCs w:val="24"/>
          <w:lang w:val="es-SV" w:eastAsia="zh-CN"/>
        </w:rPr>
        <w:t>la comunicación más fluida, además de aumentar los costes de mantenimiento.</w:t>
      </w:r>
    </w:p>
    <w:p w14:paraId="1DCC1585" w14:textId="77777777" w:rsidR="00C01598" w:rsidRPr="00B033BF" w:rsidRDefault="00E57AEE" w:rsidP="003D3C7D">
      <w:pPr>
        <w:widowControl w:val="0"/>
        <w:tabs>
          <w:tab w:val="left" w:pos="2120"/>
        </w:tabs>
        <w:suppressAutoHyphens/>
        <w:spacing w:after="0" w:line="240" w:lineRule="auto"/>
        <w:jc w:val="both"/>
        <w:rPr>
          <w:kern w:val="1"/>
          <w:sz w:val="24"/>
          <w:szCs w:val="24"/>
          <w:lang w:eastAsia="zh-CN"/>
        </w:rPr>
      </w:pPr>
      <w:r w:rsidRPr="00B033BF">
        <w:rPr>
          <w:sz w:val="24"/>
          <w:szCs w:val="24"/>
          <w:lang w:val="es-SV"/>
        </w:rPr>
        <w:t xml:space="preserve">11. </w:t>
      </w:r>
      <w:r w:rsidR="003D3C7D" w:rsidRPr="00B033BF">
        <w:rPr>
          <w:sz w:val="24"/>
          <w:szCs w:val="24"/>
          <w:lang w:val="es-SV"/>
        </w:rPr>
        <w:t>Es</w:t>
      </w:r>
      <w:r w:rsidR="003D3C7D" w:rsidRPr="00B033BF">
        <w:rPr>
          <w:kern w:val="1"/>
          <w:sz w:val="24"/>
          <w:szCs w:val="24"/>
          <w:highlight w:val="white"/>
          <w:lang w:eastAsia="zh-CN"/>
        </w:rPr>
        <w:t xml:space="preserve"> por ello que en reiteradas ocasiones he expresado públicamente la absoluta </w:t>
      </w:r>
      <w:r w:rsidR="00473E57" w:rsidRPr="00B033BF">
        <w:rPr>
          <w:kern w:val="1"/>
          <w:sz w:val="24"/>
          <w:szCs w:val="24"/>
          <w:highlight w:val="white"/>
          <w:lang w:eastAsia="zh-CN"/>
        </w:rPr>
        <w:t xml:space="preserve">urgencia </w:t>
      </w:r>
      <w:r w:rsidR="003D3C7D" w:rsidRPr="00B033BF">
        <w:rPr>
          <w:kern w:val="1"/>
          <w:sz w:val="24"/>
          <w:szCs w:val="24"/>
          <w:highlight w:val="white"/>
          <w:lang w:eastAsia="zh-CN"/>
        </w:rPr>
        <w:t xml:space="preserve">de incrementar los fondos </w:t>
      </w:r>
      <w:r w:rsidR="000D4B6E" w:rsidRPr="00B033BF">
        <w:rPr>
          <w:kern w:val="1"/>
          <w:sz w:val="24"/>
          <w:szCs w:val="24"/>
          <w:highlight w:val="white"/>
          <w:lang w:eastAsia="zh-CN"/>
        </w:rPr>
        <w:t>institucionales</w:t>
      </w:r>
      <w:r w:rsidR="003D3C7D" w:rsidRPr="00B033BF">
        <w:rPr>
          <w:kern w:val="1"/>
          <w:sz w:val="24"/>
          <w:szCs w:val="24"/>
          <w:highlight w:val="white"/>
          <w:lang w:eastAsia="zh-CN"/>
        </w:rPr>
        <w:t>, de tal mane</w:t>
      </w:r>
      <w:r w:rsidR="00AA5AB7" w:rsidRPr="00B033BF">
        <w:rPr>
          <w:kern w:val="1"/>
          <w:sz w:val="24"/>
          <w:szCs w:val="24"/>
          <w:highlight w:val="white"/>
          <w:lang w:eastAsia="zh-CN"/>
        </w:rPr>
        <w:t xml:space="preserve">ra que </w:t>
      </w:r>
      <w:r w:rsidR="00473E57" w:rsidRPr="00B033BF">
        <w:rPr>
          <w:kern w:val="1"/>
          <w:sz w:val="24"/>
          <w:szCs w:val="24"/>
          <w:highlight w:val="white"/>
          <w:lang w:eastAsia="zh-CN"/>
        </w:rPr>
        <w:t xml:space="preserve">puedan atenderse las diferentes necesidades en los ámbitos de protección, promoción y fortalecimiento </w:t>
      </w:r>
      <w:r w:rsidR="000D4B6E" w:rsidRPr="00B033BF">
        <w:rPr>
          <w:kern w:val="1"/>
          <w:sz w:val="24"/>
          <w:szCs w:val="24"/>
          <w:highlight w:val="white"/>
          <w:lang w:eastAsia="zh-CN"/>
        </w:rPr>
        <w:t>administrativo y técnico</w:t>
      </w:r>
      <w:r w:rsidR="00473E57" w:rsidRPr="00B033BF">
        <w:rPr>
          <w:kern w:val="1"/>
          <w:sz w:val="24"/>
          <w:szCs w:val="24"/>
          <w:highlight w:val="white"/>
          <w:lang w:eastAsia="zh-CN"/>
        </w:rPr>
        <w:t xml:space="preserve">, permitiendo </w:t>
      </w:r>
      <w:r w:rsidR="003D3C7D" w:rsidRPr="00B033BF">
        <w:rPr>
          <w:kern w:val="1"/>
          <w:sz w:val="24"/>
          <w:szCs w:val="24"/>
          <w:highlight w:val="white"/>
          <w:lang w:eastAsia="zh-CN"/>
        </w:rPr>
        <w:t>la creación de nuevos programas y el fortalecimiento de los ya existentes. De forma particular, he requerido un refuerzo presupuestario para la creación de unidades especializadas para la asistencia y protección de las víctimas, la atención a la primera infancia, la promoción de la transparencia y la lucha contra la corrupción</w:t>
      </w:r>
      <w:r w:rsidR="00473E57" w:rsidRPr="00B033BF">
        <w:rPr>
          <w:kern w:val="1"/>
          <w:sz w:val="24"/>
          <w:szCs w:val="24"/>
          <w:lang w:eastAsia="zh-CN"/>
        </w:rPr>
        <w:t>.</w:t>
      </w:r>
    </w:p>
    <w:p w14:paraId="3962512E" w14:textId="77777777" w:rsidR="00473E57" w:rsidRPr="00B033BF" w:rsidRDefault="00473E57" w:rsidP="003D3C7D">
      <w:pPr>
        <w:widowControl w:val="0"/>
        <w:tabs>
          <w:tab w:val="left" w:pos="2120"/>
        </w:tabs>
        <w:suppressAutoHyphens/>
        <w:spacing w:after="0" w:line="240" w:lineRule="auto"/>
        <w:jc w:val="both"/>
        <w:rPr>
          <w:kern w:val="1"/>
          <w:sz w:val="24"/>
          <w:szCs w:val="24"/>
          <w:lang w:eastAsia="zh-CN"/>
        </w:rPr>
      </w:pPr>
    </w:p>
    <w:p w14:paraId="0BD11E97" w14:textId="77777777" w:rsidR="00872984" w:rsidRPr="00B033BF" w:rsidRDefault="00E57AEE" w:rsidP="00DF3377">
      <w:pPr>
        <w:spacing w:after="160" w:line="240" w:lineRule="auto"/>
        <w:jc w:val="both"/>
        <w:rPr>
          <w:sz w:val="24"/>
          <w:szCs w:val="24"/>
          <w:lang w:val="es-SV"/>
        </w:rPr>
      </w:pPr>
      <w:r w:rsidRPr="00B033BF">
        <w:rPr>
          <w:kern w:val="1"/>
          <w:sz w:val="24"/>
          <w:szCs w:val="24"/>
          <w:lang w:eastAsia="zh-CN"/>
        </w:rPr>
        <w:t xml:space="preserve">12. </w:t>
      </w:r>
      <w:r w:rsidR="00B01C3A" w:rsidRPr="00B033BF">
        <w:rPr>
          <w:kern w:val="1"/>
          <w:sz w:val="24"/>
          <w:szCs w:val="24"/>
          <w:lang w:eastAsia="zh-CN"/>
        </w:rPr>
        <w:t xml:space="preserve">Por </w:t>
      </w:r>
      <w:r w:rsidR="004C1947" w:rsidRPr="00B033BF">
        <w:rPr>
          <w:kern w:val="1"/>
          <w:sz w:val="24"/>
          <w:szCs w:val="24"/>
          <w:lang w:eastAsia="zh-CN"/>
        </w:rPr>
        <w:t>otro lado</w:t>
      </w:r>
      <w:r w:rsidR="00A76703" w:rsidRPr="00B033BF">
        <w:rPr>
          <w:sz w:val="24"/>
          <w:szCs w:val="24"/>
          <w:lang w:val="es-SV"/>
        </w:rPr>
        <w:t xml:space="preserve">, debo </w:t>
      </w:r>
      <w:r w:rsidR="00C60343" w:rsidRPr="00B033BF">
        <w:rPr>
          <w:sz w:val="24"/>
          <w:szCs w:val="24"/>
          <w:lang w:val="es-SV"/>
        </w:rPr>
        <w:t xml:space="preserve">señalar </w:t>
      </w:r>
      <w:r w:rsidR="00A76703" w:rsidRPr="00B033BF">
        <w:rPr>
          <w:sz w:val="24"/>
          <w:szCs w:val="24"/>
          <w:lang w:val="es-SV"/>
        </w:rPr>
        <w:t xml:space="preserve">mi preocupación </w:t>
      </w:r>
      <w:r w:rsidR="00700F37" w:rsidRPr="00B033BF">
        <w:rPr>
          <w:sz w:val="24"/>
          <w:szCs w:val="24"/>
          <w:lang w:val="es-SV"/>
        </w:rPr>
        <w:t>por distintas</w:t>
      </w:r>
      <w:r w:rsidR="00A76703" w:rsidRPr="00B033BF">
        <w:rPr>
          <w:sz w:val="24"/>
          <w:szCs w:val="24"/>
          <w:lang w:val="es-SV"/>
        </w:rPr>
        <w:t xml:space="preserve"> sentencias </w:t>
      </w:r>
      <w:r w:rsidR="00700F37" w:rsidRPr="00B033BF">
        <w:rPr>
          <w:sz w:val="24"/>
          <w:szCs w:val="24"/>
          <w:lang w:val="es-SV"/>
        </w:rPr>
        <w:t>emitidas</w:t>
      </w:r>
      <w:r w:rsidR="00A76703" w:rsidRPr="00B033BF">
        <w:rPr>
          <w:sz w:val="24"/>
          <w:szCs w:val="24"/>
          <w:lang w:val="es-SV"/>
        </w:rPr>
        <w:t xml:space="preserve"> por la Sala de lo Constitucional de la Corte Suprema de Justicia en las que se incluyen valoraciones sobre los “límites de la competencia de la Procuraduría frente a las actuaciones judiciales” </w:t>
      </w:r>
      <w:r w:rsidR="004C1947" w:rsidRPr="00B033BF">
        <w:rPr>
          <w:sz w:val="24"/>
          <w:szCs w:val="24"/>
          <w:lang w:val="es-SV"/>
        </w:rPr>
        <w:t>calificando sus decisiones como “</w:t>
      </w:r>
      <w:r w:rsidR="00A76703" w:rsidRPr="00B033BF">
        <w:rPr>
          <w:sz w:val="24"/>
          <w:szCs w:val="24"/>
          <w:lang w:val="es-SV"/>
        </w:rPr>
        <w:t>ineficaces de producir efecto jurídico alguno”</w:t>
      </w:r>
      <w:r w:rsidR="00700F37" w:rsidRPr="00B033BF">
        <w:rPr>
          <w:sz w:val="24"/>
          <w:szCs w:val="24"/>
          <w:lang w:val="es-SV"/>
        </w:rPr>
        <w:t xml:space="preserve"> y</w:t>
      </w:r>
      <w:r w:rsidR="00A76703" w:rsidRPr="00B033BF">
        <w:rPr>
          <w:sz w:val="24"/>
          <w:szCs w:val="24"/>
          <w:lang w:val="es-SV"/>
        </w:rPr>
        <w:t xml:space="preserve"> previniendo a esta institución de intervenir indebidamente en los procesos constitucionales en trámite y abstenerse de pretender sustituir o revisar la interpretación o armonización de los derechos constitucionales que dicho Sala realiza</w:t>
      </w:r>
      <w:r w:rsidR="0054331F" w:rsidRPr="00B033BF">
        <w:rPr>
          <w:kern w:val="1"/>
          <w:sz w:val="24"/>
          <w:szCs w:val="24"/>
          <w:vertAlign w:val="superscript"/>
          <w:lang w:val="es-SV" w:eastAsia="zh-CN"/>
        </w:rPr>
        <w:footnoteReference w:id="4"/>
      </w:r>
      <w:r w:rsidR="00AF5C3E">
        <w:rPr>
          <w:sz w:val="24"/>
          <w:szCs w:val="24"/>
          <w:lang w:val="es-SV"/>
        </w:rPr>
        <w:t>.</w:t>
      </w:r>
    </w:p>
    <w:p w14:paraId="708F4844" w14:textId="77777777" w:rsidR="009441C8" w:rsidRPr="00B033BF" w:rsidRDefault="00E57AEE" w:rsidP="00DF3377">
      <w:pPr>
        <w:autoSpaceDE w:val="0"/>
        <w:autoSpaceDN w:val="0"/>
        <w:adjustRightInd w:val="0"/>
        <w:spacing w:after="0" w:line="240" w:lineRule="auto"/>
        <w:jc w:val="both"/>
        <w:rPr>
          <w:rFonts w:eastAsia="SimSun"/>
          <w:kern w:val="1"/>
          <w:sz w:val="24"/>
          <w:szCs w:val="24"/>
          <w:lang w:val="es-SV" w:eastAsia="es-ES"/>
        </w:rPr>
      </w:pPr>
      <w:r w:rsidRPr="00B033BF">
        <w:rPr>
          <w:sz w:val="24"/>
          <w:szCs w:val="24"/>
          <w:lang w:val="es-SV"/>
        </w:rPr>
        <w:t xml:space="preserve">13. </w:t>
      </w:r>
      <w:r w:rsidR="00700F37" w:rsidRPr="00B033BF">
        <w:rPr>
          <w:sz w:val="24"/>
          <w:szCs w:val="24"/>
          <w:lang w:val="es-SV"/>
        </w:rPr>
        <w:t xml:space="preserve">Respecto de lo anterior, debo precisar que por la naturaleza misma del cargo que ostento </w:t>
      </w:r>
      <w:r w:rsidR="00287D45" w:rsidRPr="00B033BF">
        <w:rPr>
          <w:rFonts w:eastAsia="SimSun"/>
          <w:kern w:val="1"/>
          <w:sz w:val="24"/>
          <w:szCs w:val="24"/>
          <w:lang w:val="es-SV" w:eastAsia="es-ES"/>
        </w:rPr>
        <w:t xml:space="preserve">es imposible pretender sustituir las </w:t>
      </w:r>
      <w:r w:rsidR="00700F37" w:rsidRPr="00B033BF">
        <w:rPr>
          <w:rFonts w:eastAsia="SimSun"/>
          <w:kern w:val="1"/>
          <w:sz w:val="24"/>
          <w:szCs w:val="24"/>
          <w:lang w:val="es-SV" w:eastAsia="es-ES"/>
        </w:rPr>
        <w:t>competencias de</w:t>
      </w:r>
      <w:r w:rsidR="00287D45" w:rsidRPr="00B033BF">
        <w:rPr>
          <w:rFonts w:eastAsia="SimSun"/>
          <w:kern w:val="1"/>
          <w:sz w:val="24"/>
          <w:szCs w:val="24"/>
          <w:lang w:val="es-SV" w:eastAsia="es-ES"/>
        </w:rPr>
        <w:t xml:space="preserve"> la Sala d</w:t>
      </w:r>
      <w:r w:rsidR="00700F37" w:rsidRPr="00B033BF">
        <w:rPr>
          <w:rFonts w:eastAsia="SimSun"/>
          <w:kern w:val="1"/>
          <w:sz w:val="24"/>
          <w:szCs w:val="24"/>
          <w:lang w:val="es-SV" w:eastAsia="es-ES"/>
        </w:rPr>
        <w:t>e lo Constitucional</w:t>
      </w:r>
      <w:r w:rsidR="002608FB">
        <w:rPr>
          <w:rFonts w:eastAsia="SimSun"/>
          <w:kern w:val="1"/>
          <w:sz w:val="24"/>
          <w:szCs w:val="24"/>
          <w:lang w:val="es-SV" w:eastAsia="es-ES"/>
        </w:rPr>
        <w:t>;</w:t>
      </w:r>
      <w:r w:rsidR="00700F37" w:rsidRPr="00B033BF">
        <w:rPr>
          <w:rFonts w:eastAsia="SimSun"/>
          <w:kern w:val="1"/>
          <w:sz w:val="24"/>
          <w:szCs w:val="24"/>
          <w:lang w:val="es-SV" w:eastAsia="es-ES"/>
        </w:rPr>
        <w:t xml:space="preserve"> sin embargo</w:t>
      </w:r>
      <w:r w:rsidR="002608FB">
        <w:rPr>
          <w:rFonts w:eastAsia="SimSun"/>
          <w:kern w:val="1"/>
          <w:sz w:val="24"/>
          <w:szCs w:val="24"/>
          <w:lang w:val="es-SV" w:eastAsia="es-ES"/>
        </w:rPr>
        <w:t>,</w:t>
      </w:r>
      <w:r w:rsidR="00700F37" w:rsidRPr="00B033BF">
        <w:rPr>
          <w:rFonts w:eastAsia="SimSun"/>
          <w:kern w:val="1"/>
          <w:sz w:val="24"/>
          <w:szCs w:val="24"/>
          <w:lang w:val="es-SV" w:eastAsia="es-ES"/>
        </w:rPr>
        <w:t xml:space="preserve"> debo indicar que las</w:t>
      </w:r>
      <w:r w:rsidR="00287D45" w:rsidRPr="00B033BF">
        <w:rPr>
          <w:rFonts w:eastAsia="SimSun"/>
          <w:kern w:val="1"/>
          <w:sz w:val="24"/>
          <w:szCs w:val="24"/>
          <w:lang w:val="es-SV" w:eastAsia="es-ES"/>
        </w:rPr>
        <w:t xml:space="preserve"> </w:t>
      </w:r>
      <w:r w:rsidR="00700F37" w:rsidRPr="00B033BF">
        <w:rPr>
          <w:rFonts w:eastAsia="SimSun"/>
          <w:kern w:val="1"/>
          <w:sz w:val="24"/>
          <w:szCs w:val="24"/>
          <w:lang w:val="es-SV" w:eastAsia="es-ES"/>
        </w:rPr>
        <w:t>irregulares expresiones incluidas en dichas sentencias</w:t>
      </w:r>
      <w:r w:rsidR="00287D45" w:rsidRPr="00B033BF">
        <w:rPr>
          <w:rFonts w:eastAsia="SimSun"/>
          <w:kern w:val="1"/>
          <w:sz w:val="24"/>
          <w:szCs w:val="24"/>
          <w:lang w:val="es-SV" w:eastAsia="es-ES"/>
        </w:rPr>
        <w:t xml:space="preserve"> </w:t>
      </w:r>
      <w:r w:rsidR="009441C8" w:rsidRPr="00B033BF">
        <w:rPr>
          <w:rFonts w:eastAsia="SimSun"/>
          <w:kern w:val="1"/>
          <w:sz w:val="24"/>
          <w:szCs w:val="24"/>
          <w:lang w:val="es-SV" w:eastAsia="es-ES"/>
        </w:rPr>
        <w:t>p</w:t>
      </w:r>
      <w:r w:rsidR="00FC1E4A" w:rsidRPr="00B033BF">
        <w:rPr>
          <w:rFonts w:eastAsia="SimSun"/>
          <w:kern w:val="1"/>
          <w:sz w:val="24"/>
          <w:szCs w:val="24"/>
          <w:lang w:val="es-SV" w:eastAsia="es-ES"/>
        </w:rPr>
        <w:t>retenden</w:t>
      </w:r>
      <w:r w:rsidR="009441C8" w:rsidRPr="00B033BF">
        <w:rPr>
          <w:rFonts w:eastAsia="SimSun"/>
          <w:kern w:val="1"/>
          <w:sz w:val="24"/>
          <w:szCs w:val="24"/>
          <w:lang w:val="es-SV" w:eastAsia="es-ES"/>
        </w:rPr>
        <w:t xml:space="preserve"> disminuir el</w:t>
      </w:r>
      <w:r w:rsidR="00287D45" w:rsidRPr="00B033BF">
        <w:rPr>
          <w:rFonts w:eastAsia="SimSun"/>
          <w:kern w:val="1"/>
          <w:sz w:val="24"/>
          <w:szCs w:val="24"/>
          <w:lang w:val="es-SV" w:eastAsia="es-ES"/>
        </w:rPr>
        <w:t xml:space="preserve"> mandato </w:t>
      </w:r>
      <w:r w:rsidR="009441C8" w:rsidRPr="00B033BF">
        <w:rPr>
          <w:rFonts w:eastAsia="SimSun"/>
          <w:kern w:val="1"/>
          <w:sz w:val="24"/>
          <w:szCs w:val="24"/>
          <w:lang w:val="es-SV" w:eastAsia="es-ES"/>
        </w:rPr>
        <w:t xml:space="preserve">constitucional y legal que me ha sido </w:t>
      </w:r>
      <w:r w:rsidR="00FC1E4A" w:rsidRPr="00B033BF">
        <w:rPr>
          <w:rFonts w:eastAsia="SimSun"/>
          <w:kern w:val="1"/>
          <w:sz w:val="24"/>
          <w:szCs w:val="24"/>
          <w:lang w:val="es-SV" w:eastAsia="es-ES"/>
        </w:rPr>
        <w:t>conferido para supervisar</w:t>
      </w:r>
      <w:r w:rsidR="00FC1E4A" w:rsidRPr="00B033BF">
        <w:rPr>
          <w:sz w:val="24"/>
          <w:szCs w:val="24"/>
        </w:rPr>
        <w:t xml:space="preserve"> a todos los órganos del Estado salvadoreño, sin excepción alguna, examinando si con su comportamiento cumplen</w:t>
      </w:r>
      <w:r w:rsidR="002608FB">
        <w:rPr>
          <w:sz w:val="24"/>
          <w:szCs w:val="24"/>
        </w:rPr>
        <w:t xml:space="preserve"> o no</w:t>
      </w:r>
      <w:r w:rsidR="00FC1E4A" w:rsidRPr="00B033BF">
        <w:rPr>
          <w:sz w:val="24"/>
          <w:szCs w:val="24"/>
        </w:rPr>
        <w:t xml:space="preserve"> con las obligaciones de respetar y garantizar los derechos humanos.</w:t>
      </w:r>
    </w:p>
    <w:p w14:paraId="43D4487F" w14:textId="77777777" w:rsidR="009441C8" w:rsidRPr="00B033BF" w:rsidRDefault="009441C8" w:rsidP="00DF3377">
      <w:pPr>
        <w:autoSpaceDE w:val="0"/>
        <w:autoSpaceDN w:val="0"/>
        <w:adjustRightInd w:val="0"/>
        <w:spacing w:after="0" w:line="240" w:lineRule="auto"/>
        <w:jc w:val="both"/>
        <w:rPr>
          <w:rFonts w:eastAsia="SimSun"/>
          <w:kern w:val="1"/>
          <w:sz w:val="24"/>
          <w:szCs w:val="24"/>
          <w:lang w:val="es-SV" w:eastAsia="es-ES"/>
        </w:rPr>
      </w:pPr>
    </w:p>
    <w:p w14:paraId="41EE0A47" w14:textId="77777777" w:rsidR="00FC1E4A" w:rsidRPr="00B033BF" w:rsidRDefault="00E57AEE" w:rsidP="00FC1E4A">
      <w:pPr>
        <w:autoSpaceDE w:val="0"/>
        <w:autoSpaceDN w:val="0"/>
        <w:adjustRightInd w:val="0"/>
        <w:spacing w:after="0" w:line="240" w:lineRule="auto"/>
        <w:jc w:val="both"/>
        <w:rPr>
          <w:sz w:val="24"/>
          <w:szCs w:val="24"/>
          <w:lang w:val="es-SV" w:eastAsia="zh-CN"/>
        </w:rPr>
      </w:pPr>
      <w:r w:rsidRPr="00B033BF">
        <w:rPr>
          <w:rFonts w:eastAsia="Times New Roman"/>
          <w:sz w:val="24"/>
          <w:szCs w:val="24"/>
          <w:lang w:eastAsia="es-ES"/>
        </w:rPr>
        <w:t xml:space="preserve">14. </w:t>
      </w:r>
      <w:r w:rsidR="00501C5A" w:rsidRPr="00B033BF">
        <w:rPr>
          <w:rFonts w:eastAsia="Times New Roman"/>
          <w:sz w:val="24"/>
          <w:szCs w:val="24"/>
          <w:lang w:eastAsia="es-ES"/>
        </w:rPr>
        <w:t>Adicionalmente</w:t>
      </w:r>
      <w:r w:rsidR="002608FB">
        <w:rPr>
          <w:rFonts w:eastAsia="Times New Roman"/>
          <w:sz w:val="24"/>
          <w:szCs w:val="24"/>
          <w:lang w:eastAsia="es-ES"/>
        </w:rPr>
        <w:t>,</w:t>
      </w:r>
      <w:r w:rsidR="00501C5A" w:rsidRPr="00B033BF">
        <w:rPr>
          <w:rFonts w:eastAsia="Times New Roman"/>
          <w:sz w:val="24"/>
          <w:szCs w:val="24"/>
          <w:lang w:eastAsia="es-ES"/>
        </w:rPr>
        <w:t xml:space="preserve"> debe tenerse presente</w:t>
      </w:r>
      <w:r w:rsidR="00FC1E4A" w:rsidRPr="00B033BF">
        <w:rPr>
          <w:rFonts w:eastAsia="Times New Roman"/>
          <w:sz w:val="24"/>
          <w:szCs w:val="24"/>
          <w:lang w:eastAsia="es-ES"/>
        </w:rPr>
        <w:t xml:space="preserve"> que las decisiones </w:t>
      </w:r>
      <w:r w:rsidR="00501C5A" w:rsidRPr="00B033BF">
        <w:rPr>
          <w:rFonts w:eastAsia="Times New Roman"/>
          <w:sz w:val="24"/>
          <w:szCs w:val="24"/>
          <w:lang w:eastAsia="es-ES"/>
        </w:rPr>
        <w:t xml:space="preserve">de la </w:t>
      </w:r>
      <w:r w:rsidR="00FC1E4A" w:rsidRPr="00B033BF">
        <w:rPr>
          <w:rFonts w:eastAsia="Times New Roman"/>
          <w:sz w:val="24"/>
          <w:szCs w:val="24"/>
          <w:lang w:eastAsia="es-ES"/>
        </w:rPr>
        <w:t xml:space="preserve">Procuradora para la Defensa de los Derechos Humanos son jurídicamente vinculantes, pero carecen de coercibilidad; es decir, no pueden ser impuestas por vías coactivas, ni siquiera con el auxilio de la fuerza pública, por lo que su eficacia descansa en la buena fe de sus destinatarios. Sin embargo, la Constitución dota a la institución de un conjunto de medidas o acciones para impulsar, por vías indirectas, la efectividad de </w:t>
      </w:r>
      <w:r w:rsidR="00D42D22">
        <w:rPr>
          <w:rFonts w:eastAsia="Times New Roman"/>
          <w:sz w:val="24"/>
          <w:szCs w:val="24"/>
          <w:lang w:eastAsia="es-ES"/>
        </w:rPr>
        <w:t>sus resoluciones</w:t>
      </w:r>
      <w:r w:rsidR="00FC1E4A" w:rsidRPr="00B033BF">
        <w:rPr>
          <w:rFonts w:eastAsia="Times New Roman"/>
          <w:sz w:val="24"/>
          <w:szCs w:val="24"/>
          <w:lang w:eastAsia="es-ES"/>
        </w:rPr>
        <w:t xml:space="preserve"> que pueden llegar incluso a la declaratoria de una censura pública, si las circunstancias, en función de la valoración que realice la titularidad, así lo ameritan.</w:t>
      </w:r>
    </w:p>
    <w:p w14:paraId="640D0CF9" w14:textId="77777777" w:rsidR="00FC1E4A" w:rsidRPr="00B033BF" w:rsidRDefault="00FC1E4A" w:rsidP="00DF3377">
      <w:pPr>
        <w:autoSpaceDE w:val="0"/>
        <w:autoSpaceDN w:val="0"/>
        <w:adjustRightInd w:val="0"/>
        <w:spacing w:after="0" w:line="240" w:lineRule="auto"/>
        <w:jc w:val="both"/>
        <w:rPr>
          <w:rFonts w:eastAsia="SimSun"/>
          <w:kern w:val="1"/>
          <w:sz w:val="24"/>
          <w:szCs w:val="24"/>
          <w:lang w:val="es-SV" w:eastAsia="es-ES"/>
        </w:rPr>
      </w:pPr>
    </w:p>
    <w:p w14:paraId="63B79BB9" w14:textId="77777777" w:rsidR="00FC1E4A" w:rsidRPr="00B033BF" w:rsidRDefault="00FC1E4A" w:rsidP="00DF3377">
      <w:pPr>
        <w:autoSpaceDE w:val="0"/>
        <w:autoSpaceDN w:val="0"/>
        <w:adjustRightInd w:val="0"/>
        <w:spacing w:after="0" w:line="240" w:lineRule="auto"/>
        <w:jc w:val="both"/>
        <w:rPr>
          <w:rFonts w:eastAsia="SimSun"/>
          <w:kern w:val="1"/>
          <w:sz w:val="24"/>
          <w:szCs w:val="24"/>
          <w:lang w:val="es-SV" w:eastAsia="es-ES"/>
        </w:rPr>
      </w:pPr>
    </w:p>
    <w:p w14:paraId="15DDFE4C" w14:textId="77777777" w:rsidR="006E4D89" w:rsidRPr="00B033BF" w:rsidRDefault="00D42D22" w:rsidP="00DF3377">
      <w:pPr>
        <w:numPr>
          <w:ilvl w:val="0"/>
          <w:numId w:val="1"/>
        </w:numPr>
        <w:spacing w:after="0" w:line="240" w:lineRule="auto"/>
        <w:jc w:val="both"/>
        <w:rPr>
          <w:b/>
          <w:sz w:val="28"/>
          <w:szCs w:val="28"/>
        </w:rPr>
      </w:pPr>
      <w:r>
        <w:rPr>
          <w:b/>
          <w:sz w:val="28"/>
          <w:szCs w:val="28"/>
        </w:rPr>
        <w:t>NO DISCRIMINACIÓ</w:t>
      </w:r>
      <w:r w:rsidR="006E4D89" w:rsidRPr="00B033BF">
        <w:rPr>
          <w:b/>
          <w:sz w:val="28"/>
          <w:szCs w:val="28"/>
        </w:rPr>
        <w:t>N, IGUALDAD DE DERECHOS ENTRE HOMBRES Y MUJERES Y VIOLENCIA CONTRA LAS MUJERES (ARTS. 2,3,6,7 Y 26)</w:t>
      </w:r>
      <w:r>
        <w:rPr>
          <w:b/>
          <w:sz w:val="28"/>
          <w:szCs w:val="28"/>
        </w:rPr>
        <w:t>.</w:t>
      </w:r>
    </w:p>
    <w:p w14:paraId="00716748" w14:textId="77777777" w:rsidR="00335596" w:rsidRPr="00B033BF" w:rsidRDefault="00335596" w:rsidP="00DF3377">
      <w:pPr>
        <w:spacing w:after="0" w:line="240" w:lineRule="auto"/>
        <w:jc w:val="both"/>
        <w:rPr>
          <w:b/>
          <w:sz w:val="28"/>
          <w:szCs w:val="28"/>
        </w:rPr>
      </w:pPr>
    </w:p>
    <w:p w14:paraId="1993D514" w14:textId="77777777" w:rsidR="00335596" w:rsidRPr="00B033BF" w:rsidRDefault="00335596" w:rsidP="00DF3377">
      <w:pPr>
        <w:spacing w:after="0" w:line="240" w:lineRule="auto"/>
        <w:jc w:val="both"/>
        <w:rPr>
          <w:b/>
          <w:sz w:val="28"/>
          <w:szCs w:val="28"/>
        </w:rPr>
      </w:pPr>
    </w:p>
    <w:p w14:paraId="57622247" w14:textId="77777777" w:rsidR="00335596" w:rsidRPr="00B033BF" w:rsidRDefault="005745CE" w:rsidP="000B2AE5">
      <w:pPr>
        <w:spacing w:after="0" w:line="240" w:lineRule="auto"/>
        <w:ind w:left="360"/>
        <w:jc w:val="both"/>
        <w:rPr>
          <w:b/>
          <w:sz w:val="24"/>
          <w:szCs w:val="24"/>
        </w:rPr>
      </w:pPr>
      <w:r w:rsidRPr="00B033BF">
        <w:rPr>
          <w:b/>
          <w:sz w:val="24"/>
          <w:szCs w:val="24"/>
        </w:rPr>
        <w:lastRenderedPageBreak/>
        <w:t>A) M</w:t>
      </w:r>
      <w:r w:rsidR="00335596" w:rsidRPr="00B033BF">
        <w:rPr>
          <w:b/>
          <w:sz w:val="24"/>
          <w:szCs w:val="24"/>
        </w:rPr>
        <w:t xml:space="preserve">edidas para combatir </w:t>
      </w:r>
      <w:r w:rsidR="00D42D22">
        <w:rPr>
          <w:b/>
          <w:sz w:val="24"/>
          <w:szCs w:val="24"/>
        </w:rPr>
        <w:t xml:space="preserve">el </w:t>
      </w:r>
      <w:r w:rsidR="00335596" w:rsidRPr="00B033BF">
        <w:rPr>
          <w:b/>
          <w:sz w:val="24"/>
          <w:szCs w:val="24"/>
        </w:rPr>
        <w:t xml:space="preserve">racismo estructural, </w:t>
      </w:r>
      <w:r w:rsidR="00D42D22">
        <w:rPr>
          <w:b/>
          <w:sz w:val="24"/>
          <w:szCs w:val="24"/>
        </w:rPr>
        <w:t xml:space="preserve">la </w:t>
      </w:r>
      <w:r w:rsidR="00335596" w:rsidRPr="00B033BF">
        <w:rPr>
          <w:b/>
          <w:sz w:val="24"/>
          <w:szCs w:val="24"/>
        </w:rPr>
        <w:t xml:space="preserve">discriminación racial y </w:t>
      </w:r>
      <w:r w:rsidR="00D42D22">
        <w:rPr>
          <w:b/>
          <w:sz w:val="24"/>
          <w:szCs w:val="24"/>
        </w:rPr>
        <w:t xml:space="preserve">la </w:t>
      </w:r>
      <w:r w:rsidR="00335596" w:rsidRPr="00B033BF">
        <w:rPr>
          <w:b/>
          <w:sz w:val="24"/>
          <w:szCs w:val="24"/>
        </w:rPr>
        <w:t>xenofobia. En particular, medidas adoptadas para combatir la discriminación contra afrodescendientes, comunidades indígenas, migrantes, personas con discapacidad, personas con VIH, especialmente con respecto al acceso a la educación, vivienda y empleo.</w:t>
      </w:r>
    </w:p>
    <w:p w14:paraId="6AC9E41B" w14:textId="77777777" w:rsidR="00335596" w:rsidRPr="00B033BF" w:rsidRDefault="00335596" w:rsidP="000E2806">
      <w:pPr>
        <w:spacing w:after="0" w:line="240" w:lineRule="auto"/>
        <w:ind w:left="1080"/>
        <w:jc w:val="both"/>
        <w:rPr>
          <w:i/>
          <w:sz w:val="24"/>
          <w:szCs w:val="24"/>
        </w:rPr>
      </w:pPr>
    </w:p>
    <w:p w14:paraId="5E40CDF4" w14:textId="77777777" w:rsidR="00C136EB" w:rsidRPr="00B033BF" w:rsidRDefault="00C136EB" w:rsidP="00DF3377">
      <w:pPr>
        <w:spacing w:after="0" w:line="240" w:lineRule="auto"/>
        <w:jc w:val="both"/>
        <w:rPr>
          <w:sz w:val="24"/>
          <w:szCs w:val="24"/>
          <w:lang w:val="es-SV"/>
        </w:rPr>
      </w:pPr>
    </w:p>
    <w:p w14:paraId="7729E413" w14:textId="77777777" w:rsidR="00335596" w:rsidRPr="00B033BF" w:rsidRDefault="00E57AEE" w:rsidP="00DF3377">
      <w:pPr>
        <w:spacing w:after="0" w:line="240" w:lineRule="auto"/>
        <w:jc w:val="both"/>
        <w:rPr>
          <w:sz w:val="24"/>
          <w:szCs w:val="24"/>
          <w:lang w:val="es-SV"/>
        </w:rPr>
      </w:pPr>
      <w:r w:rsidRPr="00B033BF">
        <w:rPr>
          <w:sz w:val="24"/>
          <w:szCs w:val="24"/>
          <w:lang w:val="es-SV"/>
        </w:rPr>
        <w:t xml:space="preserve">15. </w:t>
      </w:r>
      <w:r w:rsidR="00335596" w:rsidRPr="00B033BF">
        <w:rPr>
          <w:sz w:val="24"/>
          <w:szCs w:val="24"/>
          <w:lang w:val="es-SV"/>
        </w:rPr>
        <w:t xml:space="preserve">Existen ciertos logros en la lucha contra el racismo, la discriminación racial y la xenofobia en el país, durante el período analizado. Entre ellos hay que mencionar un hito importante en </w:t>
      </w:r>
      <w:r w:rsidR="000E2806" w:rsidRPr="00B033BF">
        <w:rPr>
          <w:sz w:val="24"/>
          <w:szCs w:val="24"/>
          <w:lang w:val="es-SV"/>
        </w:rPr>
        <w:t>relación a los derechos</w:t>
      </w:r>
      <w:r w:rsidR="00335596" w:rsidRPr="00B033BF">
        <w:rPr>
          <w:sz w:val="24"/>
          <w:szCs w:val="24"/>
          <w:lang w:val="es-SV"/>
        </w:rPr>
        <w:t xml:space="preserve"> de los pueblos indígenas: la reforma del artículo 63 de la Constitución de la República, realizada el 12 de junio de 2014, en la que El Salvador </w:t>
      </w:r>
      <w:r w:rsidR="00D42D22">
        <w:rPr>
          <w:sz w:val="24"/>
          <w:szCs w:val="24"/>
          <w:lang w:val="es-SV"/>
        </w:rPr>
        <w:t xml:space="preserve">los </w:t>
      </w:r>
      <w:r w:rsidR="00335596" w:rsidRPr="00B033BF">
        <w:rPr>
          <w:sz w:val="24"/>
          <w:szCs w:val="24"/>
          <w:lang w:val="es-SV"/>
        </w:rPr>
        <w:t>reconoce y se compromete a adoptar “políticas a fin de mantener y desarrollar su identidad étnica y cultural, cosmovisión, valores y espiritualidad”</w:t>
      </w:r>
      <w:r w:rsidR="00D42D22">
        <w:rPr>
          <w:sz w:val="24"/>
          <w:szCs w:val="24"/>
          <w:lang w:val="es-SV"/>
        </w:rPr>
        <w:t>.</w:t>
      </w:r>
      <w:r w:rsidR="00335596" w:rsidRPr="00B033BF">
        <w:rPr>
          <w:sz w:val="24"/>
          <w:szCs w:val="24"/>
          <w:lang w:val="es-SV"/>
        </w:rPr>
        <w:t xml:space="preserve"> </w:t>
      </w:r>
    </w:p>
    <w:p w14:paraId="1D1FB653" w14:textId="77777777" w:rsidR="000E2806" w:rsidRPr="00B033BF" w:rsidRDefault="000E2806" w:rsidP="00DF3377">
      <w:pPr>
        <w:spacing w:after="0" w:line="240" w:lineRule="auto"/>
        <w:jc w:val="both"/>
        <w:rPr>
          <w:sz w:val="24"/>
          <w:szCs w:val="24"/>
          <w:lang w:val="es-SV"/>
        </w:rPr>
      </w:pPr>
    </w:p>
    <w:p w14:paraId="64A246B9" w14:textId="77777777" w:rsidR="00335596" w:rsidRPr="00B033BF" w:rsidRDefault="00E57AEE" w:rsidP="00DF3377">
      <w:pPr>
        <w:spacing w:after="0" w:line="240" w:lineRule="auto"/>
        <w:jc w:val="both"/>
        <w:rPr>
          <w:sz w:val="24"/>
          <w:szCs w:val="24"/>
          <w:lang w:val="es-SV"/>
        </w:rPr>
      </w:pPr>
      <w:r w:rsidRPr="00B033BF">
        <w:rPr>
          <w:sz w:val="24"/>
          <w:szCs w:val="24"/>
          <w:lang w:val="es-SV"/>
        </w:rPr>
        <w:t xml:space="preserve">16. </w:t>
      </w:r>
      <w:r w:rsidR="00335596" w:rsidRPr="00B033BF">
        <w:rPr>
          <w:sz w:val="24"/>
          <w:szCs w:val="24"/>
          <w:lang w:val="es-SV"/>
        </w:rPr>
        <w:t xml:space="preserve">Asimismo, actualmente se cuenta con una política pública y un Plan Nacional de Pueblos Indígenas, que </w:t>
      </w:r>
      <w:r w:rsidR="000E2806" w:rsidRPr="00B033BF">
        <w:rPr>
          <w:sz w:val="24"/>
          <w:szCs w:val="24"/>
          <w:lang w:val="es-SV"/>
        </w:rPr>
        <w:t>fueron validados a través de un proceso participativo</w:t>
      </w:r>
      <w:r w:rsidR="00335596" w:rsidRPr="00B033BF">
        <w:rPr>
          <w:sz w:val="24"/>
          <w:szCs w:val="24"/>
          <w:lang w:val="es-SV"/>
        </w:rPr>
        <w:t xml:space="preserve">, pero </w:t>
      </w:r>
      <w:r w:rsidR="000E2806" w:rsidRPr="00B033BF">
        <w:rPr>
          <w:sz w:val="24"/>
          <w:szCs w:val="24"/>
          <w:lang w:val="es-SV"/>
        </w:rPr>
        <w:t xml:space="preserve">que aún no </w:t>
      </w:r>
      <w:r w:rsidR="00335596" w:rsidRPr="00B033BF">
        <w:rPr>
          <w:sz w:val="24"/>
          <w:szCs w:val="24"/>
          <w:lang w:val="es-SV"/>
        </w:rPr>
        <w:t xml:space="preserve"> han sido </w:t>
      </w:r>
      <w:r w:rsidR="000E2806" w:rsidRPr="00B033BF">
        <w:rPr>
          <w:sz w:val="24"/>
          <w:szCs w:val="24"/>
          <w:lang w:val="es-SV"/>
        </w:rPr>
        <w:t xml:space="preserve">presentados </w:t>
      </w:r>
      <w:r w:rsidR="00335596" w:rsidRPr="00B033BF">
        <w:rPr>
          <w:sz w:val="24"/>
          <w:szCs w:val="24"/>
          <w:lang w:val="es-SV"/>
        </w:rPr>
        <w:t xml:space="preserve">públicamente y el Estado no ha implementado </w:t>
      </w:r>
      <w:r w:rsidR="00E33E9D" w:rsidRPr="00B033BF">
        <w:rPr>
          <w:sz w:val="24"/>
          <w:szCs w:val="24"/>
          <w:lang w:val="es-SV"/>
        </w:rPr>
        <w:t>las herramientas necesarias</w:t>
      </w:r>
      <w:r w:rsidR="00335596" w:rsidRPr="00B033BF">
        <w:rPr>
          <w:sz w:val="24"/>
          <w:szCs w:val="24"/>
          <w:lang w:val="es-SV"/>
        </w:rPr>
        <w:t xml:space="preserve">, instrumentos o un mecanismo para garantizar el cumplimiento de la reforma constitucional. </w:t>
      </w:r>
    </w:p>
    <w:p w14:paraId="4080065E" w14:textId="77777777" w:rsidR="00335596" w:rsidRPr="00B033BF" w:rsidRDefault="00335596" w:rsidP="00DF3377">
      <w:pPr>
        <w:spacing w:after="0" w:line="240" w:lineRule="auto"/>
        <w:jc w:val="both"/>
        <w:rPr>
          <w:sz w:val="24"/>
          <w:szCs w:val="24"/>
          <w:lang w:val="es-SV"/>
        </w:rPr>
      </w:pPr>
    </w:p>
    <w:p w14:paraId="0A8111DA" w14:textId="77777777" w:rsidR="002D3457" w:rsidRPr="00B033BF" w:rsidRDefault="00E57AEE" w:rsidP="00DF3377">
      <w:pPr>
        <w:spacing w:after="0" w:line="240" w:lineRule="auto"/>
        <w:jc w:val="both"/>
        <w:rPr>
          <w:sz w:val="24"/>
          <w:szCs w:val="24"/>
          <w:lang w:val="es-SV"/>
        </w:rPr>
      </w:pPr>
      <w:r w:rsidRPr="00B033BF">
        <w:rPr>
          <w:sz w:val="24"/>
          <w:szCs w:val="24"/>
          <w:lang w:val="es-SV"/>
        </w:rPr>
        <w:t xml:space="preserve">17. </w:t>
      </w:r>
      <w:r w:rsidR="00EC6C9C" w:rsidRPr="00B033BF">
        <w:rPr>
          <w:sz w:val="24"/>
          <w:szCs w:val="24"/>
          <w:lang w:val="es-SV"/>
        </w:rPr>
        <w:t>Adicionalmente</w:t>
      </w:r>
      <w:r w:rsidR="00335596" w:rsidRPr="00B033BF">
        <w:rPr>
          <w:sz w:val="24"/>
          <w:szCs w:val="24"/>
          <w:lang w:val="es-SV"/>
        </w:rPr>
        <w:t xml:space="preserve">, aunque se han entregado títulos de propiedad a través del Instituto Salvadoreño de Transformación Agraria (ISTA) a personas que pertenecen a los pueblos indígenas, </w:t>
      </w:r>
      <w:r w:rsidR="002D3457" w:rsidRPr="00B033BF">
        <w:rPr>
          <w:sz w:val="24"/>
          <w:szCs w:val="24"/>
          <w:lang w:val="es-SV"/>
        </w:rPr>
        <w:t>dicha acción</w:t>
      </w:r>
      <w:r w:rsidR="00335596" w:rsidRPr="00B033BF">
        <w:rPr>
          <w:sz w:val="24"/>
          <w:szCs w:val="24"/>
          <w:lang w:val="es-SV"/>
        </w:rPr>
        <w:t xml:space="preserve"> no responde necesariamente a un</w:t>
      </w:r>
      <w:r w:rsidR="002D3457" w:rsidRPr="00B033BF">
        <w:rPr>
          <w:sz w:val="24"/>
          <w:szCs w:val="24"/>
          <w:lang w:val="es-SV"/>
        </w:rPr>
        <w:t xml:space="preserve">a medida especial destinada </w:t>
      </w:r>
      <w:r w:rsidR="00B101CC" w:rsidRPr="00B033BF">
        <w:rPr>
          <w:sz w:val="24"/>
          <w:szCs w:val="24"/>
          <w:lang w:val="es-SV"/>
        </w:rPr>
        <w:t>a garantizar sus derechos desde un enfoque integral y bajo el amparo del principio de no discriminación.</w:t>
      </w:r>
    </w:p>
    <w:p w14:paraId="14969989" w14:textId="77777777" w:rsidR="002D3457" w:rsidRPr="00B033BF" w:rsidRDefault="002D3457" w:rsidP="00DF3377">
      <w:pPr>
        <w:spacing w:after="0" w:line="240" w:lineRule="auto"/>
        <w:jc w:val="both"/>
        <w:rPr>
          <w:color w:val="000000"/>
          <w:sz w:val="24"/>
          <w:szCs w:val="24"/>
          <w:lang w:val="es-SV"/>
        </w:rPr>
      </w:pPr>
    </w:p>
    <w:p w14:paraId="708CDF3A" w14:textId="77777777" w:rsidR="00335596" w:rsidRPr="00B033BF" w:rsidRDefault="00E57AEE" w:rsidP="00DF3377">
      <w:pPr>
        <w:spacing w:after="0" w:line="240" w:lineRule="auto"/>
        <w:jc w:val="both"/>
        <w:rPr>
          <w:color w:val="000000"/>
          <w:sz w:val="24"/>
          <w:szCs w:val="24"/>
          <w:lang w:val="es-SV"/>
        </w:rPr>
      </w:pPr>
      <w:r w:rsidRPr="00B033BF">
        <w:rPr>
          <w:color w:val="000000"/>
          <w:sz w:val="24"/>
          <w:szCs w:val="24"/>
          <w:lang w:val="es-SV"/>
        </w:rPr>
        <w:t xml:space="preserve">18. </w:t>
      </w:r>
      <w:r w:rsidR="00EC6C9C" w:rsidRPr="00B033BF">
        <w:rPr>
          <w:color w:val="000000"/>
          <w:sz w:val="24"/>
          <w:szCs w:val="24"/>
          <w:lang w:val="es-SV"/>
        </w:rPr>
        <w:t>Por otro lado,</w:t>
      </w:r>
      <w:r w:rsidR="00335596" w:rsidRPr="00B033BF">
        <w:rPr>
          <w:color w:val="000000"/>
          <w:sz w:val="24"/>
          <w:szCs w:val="24"/>
          <w:lang w:val="es-SV"/>
        </w:rPr>
        <w:t xml:space="preserve"> tampoco se ha incorporado al ordenamiento jurídico salvadoreño una definición del concepto de discriminación racial apegada los estándares de la Convención sobre la Eliminación de Todas las formas de Discriminación Racial.</w:t>
      </w:r>
    </w:p>
    <w:p w14:paraId="675CB8B1" w14:textId="77777777" w:rsidR="00335596" w:rsidRPr="00B033BF" w:rsidRDefault="00335596" w:rsidP="00DF3377">
      <w:pPr>
        <w:spacing w:after="0" w:line="240" w:lineRule="auto"/>
        <w:jc w:val="both"/>
        <w:rPr>
          <w:color w:val="000000"/>
          <w:sz w:val="24"/>
          <w:szCs w:val="24"/>
          <w:lang w:val="es-SV"/>
        </w:rPr>
      </w:pPr>
    </w:p>
    <w:p w14:paraId="6B264B9E" w14:textId="77777777" w:rsidR="000B2AE5" w:rsidRPr="00B033BF" w:rsidRDefault="00E57AEE" w:rsidP="00DF3377">
      <w:pPr>
        <w:shd w:val="clear" w:color="auto" w:fill="FFFFFF"/>
        <w:spacing w:after="0" w:line="240" w:lineRule="auto"/>
        <w:jc w:val="both"/>
        <w:rPr>
          <w:color w:val="000000"/>
          <w:sz w:val="24"/>
          <w:szCs w:val="24"/>
          <w:lang w:val="es-SV" w:eastAsia="es-SV"/>
        </w:rPr>
      </w:pPr>
      <w:r w:rsidRPr="00B033BF">
        <w:rPr>
          <w:color w:val="000000"/>
          <w:sz w:val="24"/>
          <w:szCs w:val="24"/>
          <w:lang w:val="es-SV" w:eastAsia="es-SV"/>
        </w:rPr>
        <w:t xml:space="preserve">19. </w:t>
      </w:r>
      <w:r w:rsidR="00335596" w:rsidRPr="00B033BF">
        <w:rPr>
          <w:color w:val="000000"/>
          <w:sz w:val="24"/>
          <w:szCs w:val="24"/>
          <w:lang w:val="es-SV" w:eastAsia="es-SV"/>
        </w:rPr>
        <w:t>En relación a las personas migrantes retornadas, en verificaciones realizadas desde esta institución al Centro de Atención a Retornados de la Dirección General de Migración y Extranjería, ubicado en San Salvador,  se ha constatado la idoneidad de las instalaciones de acogida de personas deportadas, el uso eficiente de los recursos tecnológicos y el trato adecuado hacia dicha población.</w:t>
      </w:r>
    </w:p>
    <w:p w14:paraId="372FED20" w14:textId="77777777" w:rsidR="000B2AE5" w:rsidRPr="00B033BF" w:rsidRDefault="000B2AE5" w:rsidP="00DF3377">
      <w:pPr>
        <w:shd w:val="clear" w:color="auto" w:fill="FFFFFF"/>
        <w:spacing w:after="0" w:line="240" w:lineRule="auto"/>
        <w:jc w:val="both"/>
        <w:rPr>
          <w:color w:val="000000"/>
          <w:sz w:val="24"/>
          <w:szCs w:val="24"/>
          <w:lang w:val="es-SV" w:eastAsia="es-SV"/>
        </w:rPr>
      </w:pPr>
    </w:p>
    <w:p w14:paraId="44A8C0DD" w14:textId="77777777" w:rsidR="00335596" w:rsidRPr="00B033BF" w:rsidRDefault="00E57AEE" w:rsidP="00DF3377">
      <w:pPr>
        <w:shd w:val="clear" w:color="auto" w:fill="FFFFFF"/>
        <w:spacing w:after="0" w:line="240" w:lineRule="auto"/>
        <w:jc w:val="both"/>
        <w:rPr>
          <w:color w:val="000000"/>
          <w:sz w:val="24"/>
          <w:szCs w:val="24"/>
          <w:lang w:val="es-SV" w:eastAsia="es-SV"/>
        </w:rPr>
      </w:pPr>
      <w:r w:rsidRPr="00B033BF">
        <w:rPr>
          <w:color w:val="000000"/>
          <w:sz w:val="24"/>
          <w:szCs w:val="24"/>
          <w:lang w:val="es-SV" w:eastAsia="es-SV"/>
        </w:rPr>
        <w:t xml:space="preserve">20. </w:t>
      </w:r>
      <w:r w:rsidR="00335596" w:rsidRPr="00B033BF">
        <w:rPr>
          <w:color w:val="000000"/>
          <w:sz w:val="24"/>
          <w:szCs w:val="24"/>
          <w:lang w:val="es-SV" w:eastAsia="es-SV"/>
        </w:rPr>
        <w:t>Asimismo, se ha observado la participación coordinada del personal designado por el Ministerio de Salud, Ministerio de Relaciones Exteriores, Instituto Salvadoreño para el Desarrollo Integral de la Niñez y la Adolescencia, Consejo Nacional de la Niñez y la Adolescencia, Procuraduría General de la República, Policía Nacional Civil e Instituto para el Desarrollo de la Mujer, quienes prestan los servicios que les corresponden de acuerdo a sus atribuciones.</w:t>
      </w:r>
    </w:p>
    <w:p w14:paraId="18FBA8C4" w14:textId="77777777" w:rsidR="00335596" w:rsidRPr="00B033BF" w:rsidRDefault="00335596" w:rsidP="00DF3377">
      <w:pPr>
        <w:shd w:val="clear" w:color="auto" w:fill="FFFFFF"/>
        <w:spacing w:after="0" w:line="240" w:lineRule="auto"/>
        <w:jc w:val="both"/>
        <w:rPr>
          <w:color w:val="000000"/>
          <w:sz w:val="24"/>
          <w:szCs w:val="24"/>
          <w:lang w:val="es-SV" w:eastAsia="es-SV"/>
        </w:rPr>
      </w:pPr>
    </w:p>
    <w:p w14:paraId="09862FD0" w14:textId="77777777" w:rsidR="002D3457" w:rsidRPr="00B033BF" w:rsidRDefault="00E57AEE" w:rsidP="00DF3377">
      <w:pPr>
        <w:shd w:val="clear" w:color="auto" w:fill="FFFFFF"/>
        <w:spacing w:after="0" w:line="240" w:lineRule="auto"/>
        <w:jc w:val="both"/>
        <w:rPr>
          <w:color w:val="000000"/>
          <w:kern w:val="1"/>
          <w:sz w:val="24"/>
          <w:szCs w:val="24"/>
          <w:lang w:val="es-SV" w:eastAsia="zh-CN"/>
        </w:rPr>
      </w:pPr>
      <w:r w:rsidRPr="00B033BF">
        <w:rPr>
          <w:color w:val="000000"/>
          <w:sz w:val="24"/>
          <w:szCs w:val="24"/>
          <w:lang w:val="es-SV" w:eastAsia="es-SV"/>
        </w:rPr>
        <w:t xml:space="preserve">21. </w:t>
      </w:r>
      <w:r w:rsidR="00335596" w:rsidRPr="00B033BF">
        <w:rPr>
          <w:color w:val="000000"/>
          <w:sz w:val="24"/>
          <w:szCs w:val="24"/>
          <w:lang w:val="es-SV" w:eastAsia="es-SV"/>
        </w:rPr>
        <w:t>No obstante, todavía debe</w:t>
      </w:r>
      <w:r w:rsidR="00D42D22">
        <w:rPr>
          <w:color w:val="000000"/>
          <w:sz w:val="24"/>
          <w:szCs w:val="24"/>
          <w:lang w:val="es-SV" w:eastAsia="es-SV"/>
        </w:rPr>
        <w:t>n</w:t>
      </w:r>
      <w:r w:rsidR="00335596" w:rsidRPr="00B033BF">
        <w:rPr>
          <w:color w:val="000000"/>
          <w:sz w:val="24"/>
          <w:szCs w:val="24"/>
          <w:lang w:val="es-SV" w:eastAsia="es-SV"/>
        </w:rPr>
        <w:t xml:space="preserve"> reforzarse los programas de reinserción que ofrezcan oportu</w:t>
      </w:r>
      <w:r w:rsidR="007E0E82" w:rsidRPr="00B033BF">
        <w:rPr>
          <w:color w:val="000000"/>
          <w:sz w:val="24"/>
          <w:szCs w:val="24"/>
          <w:lang w:val="es-SV" w:eastAsia="es-SV"/>
        </w:rPr>
        <w:t>nidades concretas para quienes</w:t>
      </w:r>
      <w:r w:rsidR="00335596" w:rsidRPr="00B033BF">
        <w:rPr>
          <w:color w:val="000000"/>
          <w:sz w:val="24"/>
          <w:szCs w:val="24"/>
          <w:lang w:val="es-SV" w:eastAsia="es-SV"/>
        </w:rPr>
        <w:t xml:space="preserve"> deciden quedarse en el país y trabajar para mejorar sus condiciones de vida. Además, a partir de la decisión del gobierno estadounidense de terminar, en septiembre de 2019, con el beneficio del Estatus de Protección Temporal (TPS) para aproximadamente 190 mil </w:t>
      </w:r>
      <w:r w:rsidR="002D3457" w:rsidRPr="00B033BF">
        <w:rPr>
          <w:color w:val="000000"/>
          <w:sz w:val="24"/>
          <w:szCs w:val="24"/>
          <w:lang w:val="es-SV" w:eastAsia="es-SV"/>
        </w:rPr>
        <w:t>personas salvadoreñas en Estados Unidos</w:t>
      </w:r>
      <w:r w:rsidR="00335596" w:rsidRPr="00B033BF">
        <w:rPr>
          <w:color w:val="000000"/>
          <w:sz w:val="24"/>
          <w:szCs w:val="24"/>
          <w:lang w:val="es-SV" w:eastAsia="es-SV"/>
        </w:rPr>
        <w:t xml:space="preserve">, deben realizarse </w:t>
      </w:r>
      <w:r w:rsidR="00335596" w:rsidRPr="00B033BF">
        <w:rPr>
          <w:color w:val="000000"/>
          <w:kern w:val="1"/>
          <w:sz w:val="24"/>
          <w:szCs w:val="24"/>
          <w:lang w:val="es-SV" w:eastAsia="zh-CN"/>
        </w:rPr>
        <w:t xml:space="preserve">las acciones que correspondan para implementar </w:t>
      </w:r>
      <w:r w:rsidR="00335596" w:rsidRPr="00B033BF">
        <w:rPr>
          <w:color w:val="000000"/>
          <w:kern w:val="1"/>
          <w:sz w:val="24"/>
          <w:szCs w:val="24"/>
          <w:lang w:val="es-SV" w:eastAsia="zh-CN"/>
        </w:rPr>
        <w:lastRenderedPageBreak/>
        <w:t>políticas, planes y programas de contingencia, en caso de no encontrar una alternativa de estatus permanente y el número de deportaciones al país incremente</w:t>
      </w:r>
      <w:r w:rsidR="00D42D22">
        <w:rPr>
          <w:color w:val="000000"/>
          <w:kern w:val="1"/>
          <w:sz w:val="24"/>
          <w:szCs w:val="24"/>
          <w:lang w:val="es-SV" w:eastAsia="zh-CN"/>
        </w:rPr>
        <w:t xml:space="preserve"> en forma exponencial</w:t>
      </w:r>
      <w:r w:rsidR="00335596" w:rsidRPr="00B033BF">
        <w:rPr>
          <w:color w:val="000000"/>
          <w:kern w:val="1"/>
          <w:sz w:val="24"/>
          <w:szCs w:val="24"/>
          <w:lang w:val="es-SV" w:eastAsia="zh-CN"/>
        </w:rPr>
        <w:t xml:space="preserve">. </w:t>
      </w:r>
    </w:p>
    <w:p w14:paraId="7BE4F269" w14:textId="77777777" w:rsidR="002D3457" w:rsidRPr="00B033BF" w:rsidRDefault="002D3457" w:rsidP="00DF3377">
      <w:pPr>
        <w:shd w:val="clear" w:color="auto" w:fill="FFFFFF"/>
        <w:spacing w:after="0" w:line="240" w:lineRule="auto"/>
        <w:jc w:val="both"/>
        <w:rPr>
          <w:color w:val="000000"/>
          <w:kern w:val="1"/>
          <w:sz w:val="24"/>
          <w:szCs w:val="24"/>
          <w:lang w:val="es-SV" w:eastAsia="zh-CN"/>
        </w:rPr>
      </w:pPr>
    </w:p>
    <w:p w14:paraId="19349AA9" w14:textId="77777777" w:rsidR="00335596" w:rsidRPr="00B033BF" w:rsidRDefault="00E57AEE" w:rsidP="00DF3377">
      <w:pPr>
        <w:shd w:val="clear" w:color="auto" w:fill="FFFFFF"/>
        <w:spacing w:after="0" w:line="240" w:lineRule="auto"/>
        <w:jc w:val="both"/>
        <w:rPr>
          <w:color w:val="000000"/>
          <w:sz w:val="24"/>
          <w:szCs w:val="24"/>
          <w:lang w:val="es-SV" w:eastAsia="es-SV"/>
        </w:rPr>
      </w:pPr>
      <w:r w:rsidRPr="00B033BF">
        <w:rPr>
          <w:color w:val="000000"/>
          <w:kern w:val="1"/>
          <w:sz w:val="24"/>
          <w:szCs w:val="24"/>
          <w:lang w:val="es-SV" w:eastAsia="zh-CN"/>
        </w:rPr>
        <w:t xml:space="preserve">22. </w:t>
      </w:r>
      <w:r w:rsidR="00335596" w:rsidRPr="00B033BF">
        <w:rPr>
          <w:color w:val="000000"/>
          <w:kern w:val="1"/>
          <w:sz w:val="24"/>
          <w:szCs w:val="24"/>
          <w:lang w:val="es-SV" w:eastAsia="zh-CN"/>
        </w:rPr>
        <w:t>Al mismo tiempo, como he exhortado al</w:t>
      </w:r>
      <w:r w:rsidR="00335596" w:rsidRPr="00B033BF">
        <w:rPr>
          <w:color w:val="000000"/>
          <w:sz w:val="24"/>
          <w:szCs w:val="24"/>
          <w:lang w:val="es-SV" w:eastAsia="es-SV"/>
        </w:rPr>
        <w:t xml:space="preserve"> Estado en su conjunto, debe propiciarse el cumplimiento de los derechos </w:t>
      </w:r>
      <w:r w:rsidR="007E0E82" w:rsidRPr="00B033BF">
        <w:rPr>
          <w:color w:val="000000"/>
          <w:sz w:val="24"/>
          <w:szCs w:val="24"/>
          <w:lang w:val="es-SV" w:eastAsia="es-SV"/>
        </w:rPr>
        <w:t xml:space="preserve">económicos, </w:t>
      </w:r>
      <w:r w:rsidR="00335596" w:rsidRPr="00B033BF">
        <w:rPr>
          <w:color w:val="000000"/>
          <w:sz w:val="24"/>
          <w:szCs w:val="24"/>
          <w:lang w:val="es-SV" w:eastAsia="es-SV"/>
        </w:rPr>
        <w:t>sociales</w:t>
      </w:r>
      <w:r w:rsidR="007E0E82" w:rsidRPr="00B033BF">
        <w:rPr>
          <w:color w:val="000000"/>
          <w:sz w:val="24"/>
          <w:szCs w:val="24"/>
          <w:lang w:val="es-SV" w:eastAsia="es-SV"/>
        </w:rPr>
        <w:t xml:space="preserve"> y culturales</w:t>
      </w:r>
      <w:r w:rsidR="00335596" w:rsidRPr="00B033BF">
        <w:rPr>
          <w:color w:val="000000"/>
          <w:sz w:val="24"/>
          <w:szCs w:val="24"/>
          <w:lang w:val="es-SV" w:eastAsia="es-SV"/>
        </w:rPr>
        <w:t xml:space="preserve">, la seguridad y todos los demás derechos  humanos para evitar la migración forzosa de </w:t>
      </w:r>
      <w:r w:rsidR="007E0E82" w:rsidRPr="00B033BF">
        <w:rPr>
          <w:color w:val="000000"/>
          <w:sz w:val="24"/>
          <w:szCs w:val="24"/>
          <w:lang w:val="es-SV" w:eastAsia="es-SV"/>
        </w:rPr>
        <w:t>personas salvadoreñas</w:t>
      </w:r>
      <w:r w:rsidR="00335596" w:rsidRPr="00B033BF">
        <w:rPr>
          <w:color w:val="000000"/>
          <w:sz w:val="24"/>
          <w:szCs w:val="24"/>
          <w:lang w:val="es-SV" w:eastAsia="es-SV"/>
        </w:rPr>
        <w:t xml:space="preserve"> hacia el exterior.</w:t>
      </w:r>
    </w:p>
    <w:p w14:paraId="121E0A42" w14:textId="77777777" w:rsidR="00335596" w:rsidRPr="00B033BF" w:rsidRDefault="00335596" w:rsidP="00DF3377">
      <w:pPr>
        <w:widowControl w:val="0"/>
        <w:tabs>
          <w:tab w:val="left" w:pos="1180"/>
        </w:tabs>
        <w:suppressAutoHyphens/>
        <w:spacing w:after="0" w:line="240" w:lineRule="auto"/>
        <w:jc w:val="both"/>
        <w:rPr>
          <w:color w:val="000000"/>
          <w:sz w:val="24"/>
          <w:szCs w:val="24"/>
          <w:lang w:val="es-SV" w:eastAsia="es-SV"/>
        </w:rPr>
      </w:pPr>
    </w:p>
    <w:p w14:paraId="257C36AF" w14:textId="77777777" w:rsidR="00B5356C" w:rsidRPr="00B033BF" w:rsidRDefault="00E57AEE" w:rsidP="00DF3377">
      <w:pPr>
        <w:widowControl w:val="0"/>
        <w:suppressAutoHyphens/>
        <w:spacing w:after="0" w:line="240" w:lineRule="auto"/>
        <w:jc w:val="both"/>
        <w:rPr>
          <w:color w:val="000000"/>
          <w:kern w:val="1"/>
          <w:sz w:val="24"/>
          <w:szCs w:val="24"/>
          <w:lang w:val="es-SV" w:eastAsia="zh-CN"/>
        </w:rPr>
      </w:pPr>
      <w:r w:rsidRPr="00B033BF">
        <w:rPr>
          <w:color w:val="000000"/>
          <w:kern w:val="1"/>
          <w:sz w:val="24"/>
          <w:szCs w:val="24"/>
          <w:lang w:val="es-SV" w:eastAsia="zh-CN"/>
        </w:rPr>
        <w:t xml:space="preserve">23. </w:t>
      </w:r>
      <w:r w:rsidR="00807023" w:rsidRPr="00B033BF">
        <w:rPr>
          <w:color w:val="000000"/>
          <w:kern w:val="1"/>
          <w:sz w:val="24"/>
          <w:szCs w:val="24"/>
          <w:lang w:val="es-SV" w:eastAsia="zh-CN"/>
        </w:rPr>
        <w:t xml:space="preserve">Otro asunto de especial </w:t>
      </w:r>
      <w:r w:rsidR="00335596" w:rsidRPr="00B033BF">
        <w:rPr>
          <w:color w:val="000000"/>
          <w:kern w:val="1"/>
          <w:sz w:val="24"/>
          <w:szCs w:val="24"/>
          <w:lang w:val="es-SV" w:eastAsia="zh-CN"/>
        </w:rPr>
        <w:t xml:space="preserve">preocupación lo representan las personas migrantes </w:t>
      </w:r>
      <w:r w:rsidR="00807023" w:rsidRPr="00B033BF">
        <w:rPr>
          <w:color w:val="000000"/>
          <w:kern w:val="1"/>
          <w:sz w:val="24"/>
          <w:szCs w:val="24"/>
          <w:lang w:val="es-SV" w:eastAsia="zh-CN"/>
        </w:rPr>
        <w:t>no localizadas o desaparecidas</w:t>
      </w:r>
      <w:r w:rsidR="00335596" w:rsidRPr="00B033BF">
        <w:rPr>
          <w:color w:val="000000"/>
          <w:kern w:val="1"/>
          <w:sz w:val="24"/>
          <w:szCs w:val="24"/>
          <w:vertAlign w:val="superscript"/>
          <w:lang w:val="es-SV" w:eastAsia="zh-CN"/>
        </w:rPr>
        <w:footnoteReference w:id="5"/>
      </w:r>
      <w:r w:rsidR="00335596" w:rsidRPr="00B033BF">
        <w:rPr>
          <w:color w:val="000000"/>
          <w:kern w:val="1"/>
          <w:sz w:val="24"/>
          <w:szCs w:val="24"/>
          <w:lang w:val="es-SV" w:eastAsia="zh-CN"/>
        </w:rPr>
        <w:t xml:space="preserve"> </w:t>
      </w:r>
      <w:r w:rsidR="00BE7ADD" w:rsidRPr="00B033BF">
        <w:rPr>
          <w:color w:val="000000"/>
          <w:kern w:val="1"/>
          <w:sz w:val="24"/>
          <w:szCs w:val="24"/>
          <w:lang w:val="es-SV" w:eastAsia="zh-CN"/>
        </w:rPr>
        <w:t xml:space="preserve">que sufren </w:t>
      </w:r>
      <w:r w:rsidR="00335596" w:rsidRPr="00B033BF">
        <w:rPr>
          <w:color w:val="000000"/>
          <w:kern w:val="1"/>
          <w:sz w:val="24"/>
          <w:szCs w:val="24"/>
          <w:lang w:val="es-SV" w:eastAsia="zh-CN"/>
        </w:rPr>
        <w:t xml:space="preserve"> violaciones o vulneraciones a sus derechos </w:t>
      </w:r>
      <w:r w:rsidR="00BE7ADD" w:rsidRPr="00B033BF">
        <w:rPr>
          <w:color w:val="000000"/>
          <w:kern w:val="1"/>
          <w:sz w:val="24"/>
          <w:szCs w:val="24"/>
          <w:lang w:val="es-SV" w:eastAsia="zh-CN"/>
        </w:rPr>
        <w:t xml:space="preserve">durante el </w:t>
      </w:r>
      <w:r w:rsidR="00335596" w:rsidRPr="00B033BF">
        <w:rPr>
          <w:color w:val="000000"/>
          <w:kern w:val="1"/>
          <w:sz w:val="24"/>
          <w:szCs w:val="24"/>
          <w:lang w:val="es-SV" w:eastAsia="zh-CN"/>
        </w:rPr>
        <w:t xml:space="preserve"> transcurso de los </w:t>
      </w:r>
      <w:r w:rsidR="00B5356C" w:rsidRPr="00B033BF">
        <w:rPr>
          <w:color w:val="000000"/>
          <w:kern w:val="1"/>
          <w:sz w:val="24"/>
          <w:szCs w:val="24"/>
          <w:lang w:val="es-SV" w:eastAsia="zh-CN"/>
        </w:rPr>
        <w:t>ciclos migratorios en l</w:t>
      </w:r>
      <w:r w:rsidR="00D42D22">
        <w:rPr>
          <w:color w:val="000000"/>
          <w:kern w:val="1"/>
          <w:sz w:val="24"/>
          <w:szCs w:val="24"/>
          <w:lang w:val="es-SV" w:eastAsia="zh-CN"/>
        </w:rPr>
        <w:t>o</w:t>
      </w:r>
      <w:r w:rsidR="00B5356C" w:rsidRPr="00B033BF">
        <w:rPr>
          <w:color w:val="000000"/>
          <w:kern w:val="1"/>
          <w:sz w:val="24"/>
          <w:szCs w:val="24"/>
          <w:lang w:val="es-SV" w:eastAsia="zh-CN"/>
        </w:rPr>
        <w:t xml:space="preserve">s cuales intervienen </w:t>
      </w:r>
      <w:r w:rsidR="00335596" w:rsidRPr="00B033BF">
        <w:rPr>
          <w:color w:val="000000"/>
          <w:kern w:val="1"/>
          <w:sz w:val="24"/>
          <w:szCs w:val="24"/>
          <w:lang w:val="es-SV" w:eastAsia="zh-CN"/>
        </w:rPr>
        <w:t xml:space="preserve">autoridades de los países de origen, tránsito y destino y, por lo tanto,  requieren </w:t>
      </w:r>
      <w:r w:rsidR="00F177F2" w:rsidRPr="00B033BF">
        <w:rPr>
          <w:color w:val="000000"/>
          <w:kern w:val="1"/>
          <w:sz w:val="24"/>
          <w:szCs w:val="24"/>
          <w:lang w:val="es-SV" w:eastAsia="zh-CN"/>
        </w:rPr>
        <w:t xml:space="preserve">asistencia humanitaria, </w:t>
      </w:r>
      <w:r w:rsidR="00335596" w:rsidRPr="00B033BF">
        <w:rPr>
          <w:color w:val="000000"/>
          <w:kern w:val="1"/>
          <w:sz w:val="24"/>
          <w:szCs w:val="24"/>
          <w:lang w:val="es-SV" w:eastAsia="zh-CN"/>
        </w:rPr>
        <w:t>at</w:t>
      </w:r>
      <w:r w:rsidR="00B5356C" w:rsidRPr="00B033BF">
        <w:rPr>
          <w:color w:val="000000"/>
          <w:kern w:val="1"/>
          <w:sz w:val="24"/>
          <w:szCs w:val="24"/>
          <w:lang w:val="es-SV" w:eastAsia="zh-CN"/>
        </w:rPr>
        <w:t xml:space="preserve">ención integral </w:t>
      </w:r>
      <w:r w:rsidR="00F177F2" w:rsidRPr="00B033BF">
        <w:rPr>
          <w:color w:val="000000"/>
          <w:kern w:val="1"/>
          <w:sz w:val="24"/>
          <w:szCs w:val="24"/>
          <w:lang w:val="es-SV" w:eastAsia="zh-CN"/>
        </w:rPr>
        <w:t xml:space="preserve">(psicológica y legal) </w:t>
      </w:r>
      <w:r w:rsidR="00B5356C" w:rsidRPr="00B033BF">
        <w:rPr>
          <w:color w:val="000000"/>
          <w:kern w:val="1"/>
          <w:sz w:val="24"/>
          <w:szCs w:val="24"/>
          <w:lang w:val="es-SV" w:eastAsia="zh-CN"/>
        </w:rPr>
        <w:t xml:space="preserve"> diferenciada. </w:t>
      </w:r>
    </w:p>
    <w:p w14:paraId="294A8D99" w14:textId="77777777" w:rsidR="00335596" w:rsidRPr="00B033BF" w:rsidRDefault="00F177F2" w:rsidP="00DF3377">
      <w:pPr>
        <w:widowControl w:val="0"/>
        <w:suppressAutoHyphens/>
        <w:spacing w:after="0" w:line="240" w:lineRule="auto"/>
        <w:jc w:val="both"/>
        <w:rPr>
          <w:color w:val="000000"/>
          <w:kern w:val="1"/>
          <w:sz w:val="24"/>
          <w:szCs w:val="24"/>
          <w:lang w:val="es-SV"/>
        </w:rPr>
      </w:pPr>
      <w:r w:rsidRPr="00B033BF">
        <w:rPr>
          <w:color w:val="000000"/>
          <w:kern w:val="1"/>
          <w:sz w:val="24"/>
          <w:szCs w:val="24"/>
          <w:lang w:val="es-SV" w:eastAsia="zh-CN"/>
        </w:rPr>
        <w:t xml:space="preserve">                                                                                                                                                                                                                                                                                                                                                                                                                                                                                                                                                                                                                                                                                                                                                                                                                                                                                                                                                                                                                                                                                                                                                                                                                                                                                                                                                                                                                                                                                                                                                                                                                                                                                                                                                                                                                                                                                                                                                                                                                                                                                                                                                                                                                                                                                                                                                                                                                                                                                                                                                                                                                                                                                                                                                                                                                                                                                                                                                                                                                                                                                                                                                                                                                                                                                                                                                                                                                                                                  </w:t>
      </w:r>
      <w:r w:rsidR="00E57AEE" w:rsidRPr="00B033BF">
        <w:rPr>
          <w:color w:val="000000"/>
          <w:kern w:val="1"/>
          <w:sz w:val="24"/>
          <w:szCs w:val="24"/>
          <w:lang w:val="es-SV" w:eastAsia="zh-CN"/>
        </w:rPr>
        <w:t xml:space="preserve">24. </w:t>
      </w:r>
      <w:r w:rsidR="00335596" w:rsidRPr="00B033BF">
        <w:rPr>
          <w:color w:val="000000"/>
          <w:kern w:val="1"/>
          <w:sz w:val="24"/>
          <w:szCs w:val="24"/>
          <w:lang w:val="es-SV" w:eastAsia="zh-CN"/>
        </w:rPr>
        <w:t xml:space="preserve">Frente a esta </w:t>
      </w:r>
      <w:r w:rsidR="00E606FE" w:rsidRPr="00B033BF">
        <w:rPr>
          <w:color w:val="000000"/>
          <w:kern w:val="1"/>
          <w:sz w:val="24"/>
          <w:szCs w:val="24"/>
          <w:lang w:val="es-SV" w:eastAsia="zh-CN"/>
        </w:rPr>
        <w:t xml:space="preserve">dramática </w:t>
      </w:r>
      <w:r w:rsidR="00F172ED" w:rsidRPr="00B033BF">
        <w:rPr>
          <w:color w:val="000000"/>
          <w:kern w:val="1"/>
          <w:sz w:val="24"/>
          <w:szCs w:val="24"/>
          <w:lang w:val="es-SV" w:eastAsia="zh-CN"/>
        </w:rPr>
        <w:t>situación</w:t>
      </w:r>
      <w:r w:rsidR="00335596" w:rsidRPr="00B033BF">
        <w:rPr>
          <w:color w:val="000000"/>
          <w:kern w:val="1"/>
          <w:sz w:val="24"/>
          <w:szCs w:val="24"/>
          <w:lang w:val="es-SV" w:eastAsia="zh-CN"/>
        </w:rPr>
        <w:t xml:space="preserve">, es esencial que el </w:t>
      </w:r>
      <w:r w:rsidR="00335596" w:rsidRPr="00B033BF">
        <w:rPr>
          <w:color w:val="000000"/>
          <w:kern w:val="1"/>
          <w:sz w:val="24"/>
          <w:szCs w:val="24"/>
          <w:shd w:val="clear" w:color="auto" w:fill="FFFFFF"/>
          <w:lang w:val="es-SV" w:eastAsia="zh-CN"/>
        </w:rPr>
        <w:t xml:space="preserve">Consejo Nacional para la Protección y Desarrollo de la Persona Migrante y su Familia (CONMIGRANTES), implemente de manera eficaz la </w:t>
      </w:r>
      <w:r w:rsidR="00335596" w:rsidRPr="00B033BF">
        <w:rPr>
          <w:color w:val="000000"/>
          <w:kern w:val="1"/>
          <w:sz w:val="24"/>
          <w:szCs w:val="24"/>
          <w:lang w:val="es-SV"/>
        </w:rPr>
        <w:t xml:space="preserve">política migratoria integral basada en una estructura sólida de principios rectores garantes de los derechos humanos de los diferentes grupos vulnerables como consecuencia de la migración. </w:t>
      </w:r>
    </w:p>
    <w:p w14:paraId="2C26FF00" w14:textId="77777777" w:rsidR="00335596" w:rsidRPr="00B033BF" w:rsidRDefault="00335596" w:rsidP="00DF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sz w:val="24"/>
          <w:szCs w:val="24"/>
          <w:lang w:val="es-SV" w:eastAsia="es-SV"/>
        </w:rPr>
      </w:pPr>
    </w:p>
    <w:p w14:paraId="6F11635C" w14:textId="77777777" w:rsidR="00335596" w:rsidRPr="00B033BF" w:rsidRDefault="00E57AEE" w:rsidP="00DF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sz w:val="24"/>
          <w:szCs w:val="24"/>
          <w:lang w:val="es-SV" w:eastAsia="es-SV"/>
        </w:rPr>
      </w:pPr>
      <w:r w:rsidRPr="00B033BF">
        <w:rPr>
          <w:rFonts w:eastAsia="Times New Roman"/>
          <w:color w:val="000000"/>
          <w:sz w:val="24"/>
          <w:szCs w:val="24"/>
          <w:lang w:val="es-SV" w:eastAsia="es-SV"/>
        </w:rPr>
        <w:t xml:space="preserve">25. </w:t>
      </w:r>
      <w:r w:rsidR="00335596" w:rsidRPr="00B033BF">
        <w:rPr>
          <w:rFonts w:eastAsia="Times New Roman"/>
          <w:color w:val="000000"/>
          <w:sz w:val="24"/>
          <w:szCs w:val="24"/>
          <w:lang w:val="es-SV" w:eastAsia="es-SV"/>
        </w:rPr>
        <w:t>En lo que respecta a las personas con discapacidad</w:t>
      </w:r>
      <w:r w:rsidR="00533EF8">
        <w:rPr>
          <w:rFonts w:eastAsia="Times New Roman"/>
          <w:color w:val="000000"/>
          <w:sz w:val="24"/>
          <w:szCs w:val="24"/>
          <w:lang w:val="es-SV" w:eastAsia="es-SV"/>
        </w:rPr>
        <w:t>,</w:t>
      </w:r>
      <w:r w:rsidR="00335596" w:rsidRPr="00B033BF">
        <w:rPr>
          <w:rFonts w:eastAsia="Times New Roman"/>
          <w:color w:val="000000"/>
          <w:sz w:val="24"/>
          <w:szCs w:val="24"/>
          <w:lang w:val="es-SV" w:eastAsia="es-SV"/>
        </w:rPr>
        <w:t xml:space="preserve"> </w:t>
      </w:r>
      <w:r w:rsidR="005745CE" w:rsidRPr="00B033BF">
        <w:rPr>
          <w:rFonts w:eastAsia="Times New Roman"/>
          <w:color w:val="000000"/>
          <w:sz w:val="24"/>
          <w:szCs w:val="24"/>
          <w:lang w:val="es-SV" w:eastAsia="es-SV"/>
        </w:rPr>
        <w:t>en los últimos años se ha</w:t>
      </w:r>
      <w:r w:rsidR="00533EF8">
        <w:rPr>
          <w:rFonts w:eastAsia="Times New Roman"/>
          <w:color w:val="000000"/>
          <w:sz w:val="24"/>
          <w:szCs w:val="24"/>
          <w:lang w:val="es-SV" w:eastAsia="es-SV"/>
        </w:rPr>
        <w:t>n</w:t>
      </w:r>
      <w:r w:rsidR="005745CE" w:rsidRPr="00B033BF">
        <w:rPr>
          <w:rFonts w:eastAsia="Times New Roman"/>
          <w:color w:val="000000"/>
          <w:sz w:val="24"/>
          <w:szCs w:val="24"/>
          <w:lang w:val="es-SV" w:eastAsia="es-SV"/>
        </w:rPr>
        <w:t xml:space="preserve"> </w:t>
      </w:r>
      <w:r w:rsidR="00335596" w:rsidRPr="00B033BF">
        <w:rPr>
          <w:rFonts w:eastAsia="Times New Roman"/>
          <w:color w:val="000000"/>
          <w:sz w:val="24"/>
          <w:szCs w:val="24"/>
          <w:lang w:val="es-SV" w:eastAsia="es-SV"/>
        </w:rPr>
        <w:t xml:space="preserve">reportado avances, </w:t>
      </w:r>
      <w:r w:rsidR="001A7071" w:rsidRPr="00B033BF">
        <w:rPr>
          <w:rFonts w:eastAsia="Times New Roman"/>
          <w:color w:val="000000"/>
          <w:sz w:val="24"/>
          <w:szCs w:val="24"/>
          <w:lang w:val="es-SV" w:eastAsia="es-SV"/>
        </w:rPr>
        <w:t xml:space="preserve">aunque en </w:t>
      </w:r>
      <w:r w:rsidR="00335596" w:rsidRPr="00B033BF">
        <w:rPr>
          <w:rFonts w:eastAsia="Times New Roman"/>
          <w:color w:val="000000"/>
          <w:sz w:val="24"/>
          <w:szCs w:val="24"/>
          <w:lang w:val="es-SV" w:eastAsia="es-SV"/>
        </w:rPr>
        <w:t xml:space="preserve">las entidades del Órgano Ejecutivo está ausente la articulación y coherencia de las políticas públicas en relación con la Política Nacional de Atención Integral a la Persona con Discapacidad, </w:t>
      </w:r>
      <w:r w:rsidR="00533EF8">
        <w:rPr>
          <w:rFonts w:eastAsia="Times New Roman"/>
          <w:color w:val="000000"/>
          <w:sz w:val="24"/>
          <w:szCs w:val="24"/>
          <w:lang w:val="es-SV" w:eastAsia="es-SV"/>
        </w:rPr>
        <w:t>aú</w:t>
      </w:r>
      <w:r w:rsidR="0000640B" w:rsidRPr="00B033BF">
        <w:rPr>
          <w:rFonts w:eastAsia="Times New Roman"/>
          <w:color w:val="000000"/>
          <w:sz w:val="24"/>
          <w:szCs w:val="24"/>
          <w:lang w:val="es-SV" w:eastAsia="es-SV"/>
        </w:rPr>
        <w:t>n</w:t>
      </w:r>
      <w:r w:rsidR="00335596" w:rsidRPr="00B033BF">
        <w:rPr>
          <w:rFonts w:eastAsia="Times New Roman"/>
          <w:color w:val="000000"/>
          <w:sz w:val="24"/>
          <w:szCs w:val="24"/>
          <w:lang w:val="es-SV" w:eastAsia="es-SV"/>
        </w:rPr>
        <w:t xml:space="preserve"> cuando en</w:t>
      </w:r>
      <w:r w:rsidR="00533EF8">
        <w:rPr>
          <w:rFonts w:eastAsia="Times New Roman"/>
          <w:color w:val="000000"/>
          <w:sz w:val="24"/>
          <w:szCs w:val="24"/>
          <w:lang w:val="es-SV" w:eastAsia="es-SV"/>
        </w:rPr>
        <w:t xml:space="preserve"> é</w:t>
      </w:r>
      <w:r w:rsidR="00335596" w:rsidRPr="00B033BF">
        <w:rPr>
          <w:rFonts w:eastAsia="Times New Roman"/>
          <w:color w:val="000000"/>
          <w:sz w:val="24"/>
          <w:szCs w:val="24"/>
          <w:lang w:val="es-SV" w:eastAsia="es-SV"/>
        </w:rPr>
        <w:t xml:space="preserve">sta se les </w:t>
      </w:r>
      <w:r w:rsidR="00533EF8">
        <w:rPr>
          <w:rFonts w:eastAsia="Times New Roman"/>
          <w:color w:val="000000"/>
          <w:sz w:val="24"/>
          <w:szCs w:val="24"/>
          <w:lang w:val="es-SV" w:eastAsia="es-SV"/>
        </w:rPr>
        <w:t xml:space="preserve">asignan </w:t>
      </w:r>
      <w:r w:rsidR="00335596" w:rsidRPr="00B033BF">
        <w:rPr>
          <w:rFonts w:eastAsia="Times New Roman"/>
          <w:color w:val="000000"/>
          <w:sz w:val="24"/>
          <w:szCs w:val="24"/>
          <w:lang w:val="es-SV" w:eastAsia="es-SV"/>
        </w:rPr>
        <w:t>responsabilidades concretas en materia de accesibilidad, educación, salud, empleo, acceso a justicia, vivienda, entre otros.</w:t>
      </w:r>
    </w:p>
    <w:p w14:paraId="091DC1C0" w14:textId="77777777" w:rsidR="00335596" w:rsidRPr="00B033BF" w:rsidRDefault="00335596" w:rsidP="00DF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sz w:val="24"/>
          <w:szCs w:val="24"/>
          <w:lang w:val="es-SV" w:eastAsia="es-SV"/>
        </w:rPr>
      </w:pPr>
    </w:p>
    <w:p w14:paraId="559EAA01" w14:textId="77777777" w:rsidR="00335596" w:rsidRPr="00B033BF" w:rsidRDefault="00E57AEE" w:rsidP="00DF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sz w:val="24"/>
          <w:szCs w:val="24"/>
          <w:lang w:val="es-SV" w:eastAsia="es-SV"/>
        </w:rPr>
      </w:pPr>
      <w:r w:rsidRPr="00B033BF">
        <w:rPr>
          <w:rFonts w:eastAsia="Times New Roman"/>
          <w:color w:val="000000"/>
          <w:sz w:val="24"/>
          <w:szCs w:val="24"/>
          <w:lang w:val="es-SV" w:eastAsia="es-SV"/>
        </w:rPr>
        <w:t xml:space="preserve">26. </w:t>
      </w:r>
      <w:r w:rsidR="00335596" w:rsidRPr="00B033BF">
        <w:rPr>
          <w:rFonts w:eastAsia="Times New Roman"/>
          <w:color w:val="000000"/>
          <w:sz w:val="24"/>
          <w:szCs w:val="24"/>
          <w:lang w:val="es-SV" w:eastAsia="es-SV"/>
        </w:rPr>
        <w:t xml:space="preserve">El Consejo Nacional de Atención Integral a </w:t>
      </w:r>
      <w:r w:rsidR="00CC5D93" w:rsidRPr="00B033BF">
        <w:rPr>
          <w:rFonts w:eastAsia="Times New Roman"/>
          <w:color w:val="000000"/>
          <w:sz w:val="24"/>
          <w:szCs w:val="24"/>
          <w:lang w:val="es-SV" w:eastAsia="es-SV"/>
        </w:rPr>
        <w:t>las Personas con Discapacidad (</w:t>
      </w:r>
      <w:r w:rsidR="00335596" w:rsidRPr="00B033BF">
        <w:rPr>
          <w:rFonts w:eastAsia="Times New Roman"/>
          <w:color w:val="000000"/>
          <w:sz w:val="24"/>
          <w:szCs w:val="24"/>
          <w:lang w:val="es-SV" w:eastAsia="es-SV"/>
        </w:rPr>
        <w:t>CONAIPD</w:t>
      </w:r>
      <w:r w:rsidR="00CC5D93" w:rsidRPr="00B033BF">
        <w:rPr>
          <w:rFonts w:eastAsia="Times New Roman"/>
          <w:color w:val="000000"/>
          <w:sz w:val="24"/>
          <w:szCs w:val="24"/>
          <w:lang w:val="es-SV" w:eastAsia="es-SV"/>
        </w:rPr>
        <w:t>)</w:t>
      </w:r>
      <w:r w:rsidR="00335596" w:rsidRPr="00B033BF">
        <w:rPr>
          <w:rFonts w:eastAsia="Times New Roman"/>
          <w:color w:val="000000"/>
          <w:sz w:val="24"/>
          <w:szCs w:val="24"/>
          <w:lang w:val="es-SV" w:eastAsia="es-SV"/>
        </w:rPr>
        <w:t xml:space="preserve">, ente rector en materia de discapacidad y supervisor del cumplimiento de la Política antes referida, en la </w:t>
      </w:r>
      <w:r w:rsidR="001A7071" w:rsidRPr="00B033BF">
        <w:rPr>
          <w:rFonts w:eastAsia="Times New Roman"/>
          <w:color w:val="000000"/>
          <w:sz w:val="24"/>
          <w:szCs w:val="24"/>
          <w:lang w:val="es-SV" w:eastAsia="es-SV"/>
        </w:rPr>
        <w:t>realidad</w:t>
      </w:r>
      <w:r w:rsidR="00335596" w:rsidRPr="00B033BF">
        <w:rPr>
          <w:rFonts w:eastAsia="Times New Roman"/>
          <w:color w:val="000000"/>
          <w:sz w:val="24"/>
          <w:szCs w:val="24"/>
          <w:lang w:val="es-SV" w:eastAsia="es-SV"/>
        </w:rPr>
        <w:t xml:space="preserve"> no es reconocido como tal por parte de diversas instituciones del Órgano Ejecutivo y mucho menos por los Órganos Legislativo y Judicial. De allí que no se tome en cuenta esa rectoría en los procesos de construcción y elaboración de sus políticas</w:t>
      </w:r>
      <w:r w:rsidR="001C7FA0" w:rsidRPr="00B033BF">
        <w:rPr>
          <w:rFonts w:eastAsia="Times New Roman"/>
          <w:color w:val="000000"/>
          <w:sz w:val="24"/>
          <w:szCs w:val="24"/>
          <w:lang w:val="es-SV" w:eastAsia="es-SV"/>
        </w:rPr>
        <w:t xml:space="preserve">. Tampoco, </w:t>
      </w:r>
      <w:r w:rsidR="00335596" w:rsidRPr="00B033BF">
        <w:rPr>
          <w:rFonts w:eastAsia="Times New Roman"/>
          <w:color w:val="000000"/>
          <w:sz w:val="24"/>
          <w:szCs w:val="24"/>
          <w:lang w:val="es-SV" w:eastAsia="es-SV"/>
        </w:rPr>
        <w:t>se les consulta durante los procesos de formación de ley, tal como debería hacerse. Y todavía</w:t>
      </w:r>
      <w:r w:rsidR="00CC5D93" w:rsidRPr="00B033BF">
        <w:rPr>
          <w:rFonts w:eastAsia="Times New Roman"/>
          <w:color w:val="000000"/>
          <w:sz w:val="24"/>
          <w:szCs w:val="24"/>
          <w:lang w:val="es-SV" w:eastAsia="es-SV"/>
        </w:rPr>
        <w:t xml:space="preserve"> menos se tiene como </w:t>
      </w:r>
      <w:r w:rsidR="001A7071" w:rsidRPr="00B033BF">
        <w:rPr>
          <w:rFonts w:eastAsia="Times New Roman"/>
          <w:color w:val="000000"/>
          <w:sz w:val="24"/>
          <w:szCs w:val="24"/>
          <w:lang w:val="es-SV" w:eastAsia="es-SV"/>
        </w:rPr>
        <w:t>pr</w:t>
      </w:r>
      <w:r w:rsidR="00533EF8">
        <w:rPr>
          <w:rFonts w:eastAsia="Times New Roman"/>
          <w:color w:val="000000"/>
          <w:sz w:val="24"/>
          <w:szCs w:val="24"/>
          <w:lang w:val="es-SV" w:eastAsia="es-SV"/>
        </w:rPr>
        <w:t>á</w:t>
      </w:r>
      <w:r w:rsidR="001A7071" w:rsidRPr="00B033BF">
        <w:rPr>
          <w:rFonts w:eastAsia="Times New Roman"/>
          <w:color w:val="000000"/>
          <w:sz w:val="24"/>
          <w:szCs w:val="24"/>
          <w:lang w:val="es-SV" w:eastAsia="es-SV"/>
        </w:rPr>
        <w:t>ctica</w:t>
      </w:r>
      <w:r w:rsidR="00CC5D93" w:rsidRPr="00B033BF">
        <w:rPr>
          <w:rFonts w:eastAsia="Times New Roman"/>
          <w:color w:val="000000"/>
          <w:sz w:val="24"/>
          <w:szCs w:val="24"/>
          <w:lang w:val="es-SV" w:eastAsia="es-SV"/>
        </w:rPr>
        <w:t xml:space="preserve"> </w:t>
      </w:r>
      <w:r w:rsidR="001C7FA0" w:rsidRPr="00B033BF">
        <w:rPr>
          <w:rFonts w:eastAsia="Times New Roman"/>
          <w:color w:val="000000"/>
          <w:sz w:val="24"/>
          <w:szCs w:val="24"/>
          <w:lang w:val="es-SV" w:eastAsia="es-SV"/>
        </w:rPr>
        <w:t xml:space="preserve">generar </w:t>
      </w:r>
      <w:r w:rsidR="00CC5D93" w:rsidRPr="00B033BF">
        <w:rPr>
          <w:rFonts w:eastAsia="Times New Roman"/>
          <w:color w:val="000000"/>
          <w:sz w:val="24"/>
          <w:szCs w:val="24"/>
          <w:lang w:val="es-SV" w:eastAsia="es-SV"/>
        </w:rPr>
        <w:t xml:space="preserve">la participación de </w:t>
      </w:r>
      <w:r w:rsidR="00335596" w:rsidRPr="00B033BF">
        <w:rPr>
          <w:rFonts w:eastAsia="Times New Roman"/>
          <w:color w:val="000000"/>
          <w:sz w:val="24"/>
          <w:szCs w:val="24"/>
          <w:lang w:val="es-SV" w:eastAsia="es-SV"/>
        </w:rPr>
        <w:t>las personas con discapacidad y sus organizaciones</w:t>
      </w:r>
      <w:r w:rsidR="001C7FA0" w:rsidRPr="00B033BF">
        <w:rPr>
          <w:rFonts w:eastAsia="Times New Roman"/>
          <w:color w:val="000000"/>
          <w:sz w:val="24"/>
          <w:szCs w:val="24"/>
          <w:lang w:val="es-SV" w:eastAsia="es-SV"/>
        </w:rPr>
        <w:t xml:space="preserve"> </w:t>
      </w:r>
      <w:r w:rsidR="001A7071" w:rsidRPr="00B033BF">
        <w:rPr>
          <w:rFonts w:eastAsia="Times New Roman"/>
          <w:color w:val="000000"/>
          <w:sz w:val="24"/>
          <w:szCs w:val="24"/>
          <w:lang w:val="es-SV" w:eastAsia="es-SV"/>
        </w:rPr>
        <w:t xml:space="preserve">en </w:t>
      </w:r>
      <w:r w:rsidR="001C7FA0" w:rsidRPr="00B033BF">
        <w:rPr>
          <w:rFonts w:eastAsia="Times New Roman"/>
          <w:color w:val="000000"/>
          <w:sz w:val="24"/>
          <w:szCs w:val="24"/>
          <w:lang w:val="es-SV" w:eastAsia="es-SV"/>
        </w:rPr>
        <w:t>dichos procesos.</w:t>
      </w:r>
    </w:p>
    <w:p w14:paraId="42ECDE9A" w14:textId="77777777" w:rsidR="00335596" w:rsidRPr="00B033BF" w:rsidRDefault="00335596" w:rsidP="00DF3377">
      <w:pPr>
        <w:spacing w:after="0" w:line="240" w:lineRule="auto"/>
        <w:jc w:val="both"/>
        <w:rPr>
          <w:color w:val="000000"/>
          <w:sz w:val="24"/>
          <w:szCs w:val="24"/>
          <w:lang w:val="es-SV"/>
        </w:rPr>
      </w:pPr>
    </w:p>
    <w:p w14:paraId="1424858D" w14:textId="77777777" w:rsidR="001C7FA0" w:rsidRPr="00B033BF" w:rsidRDefault="00E57AEE" w:rsidP="00E57AEE">
      <w:pPr>
        <w:suppressAutoHyphens/>
        <w:spacing w:after="0" w:line="240" w:lineRule="auto"/>
        <w:jc w:val="both"/>
        <w:rPr>
          <w:sz w:val="24"/>
          <w:szCs w:val="24"/>
        </w:rPr>
      </w:pPr>
      <w:r w:rsidRPr="00B033BF">
        <w:rPr>
          <w:sz w:val="24"/>
          <w:szCs w:val="24"/>
        </w:rPr>
        <w:t xml:space="preserve">27. </w:t>
      </w:r>
      <w:r w:rsidR="001C7FA0" w:rsidRPr="00B033BF">
        <w:rPr>
          <w:sz w:val="24"/>
          <w:szCs w:val="24"/>
        </w:rPr>
        <w:t>En general, el Estado no realiza gestiones claras enfocadas a superar la discriminación y menos aún, medidas efectivas para alcanzar la igualdad de las personas con discapacidad. Prueba de ello es que siguen vigentes las disposiciones en la Constitución de la República y en las leyes secundarias que propician la discriminación en perjuicio de las personas con discapacidad. En la actualidad la Ley de Equiparación de Oportunidades para las Personas con Discapacidad, como lo hemos afirmado en reiteradas</w:t>
      </w:r>
      <w:r w:rsidR="001A7071" w:rsidRPr="00B033BF">
        <w:rPr>
          <w:sz w:val="24"/>
          <w:szCs w:val="24"/>
        </w:rPr>
        <w:t xml:space="preserve"> ocasiones</w:t>
      </w:r>
      <w:r w:rsidR="001C7FA0" w:rsidRPr="00B033BF">
        <w:rPr>
          <w:sz w:val="24"/>
          <w:szCs w:val="24"/>
        </w:rPr>
        <w:t xml:space="preserve">, no responde al estándar internacional sobre el enfoque de la discapacidad. </w:t>
      </w:r>
      <w:r w:rsidR="00533EF8">
        <w:rPr>
          <w:sz w:val="24"/>
          <w:szCs w:val="24"/>
        </w:rPr>
        <w:t xml:space="preserve">Es de lamentar también que </w:t>
      </w:r>
      <w:r w:rsidR="00F21C8A">
        <w:rPr>
          <w:sz w:val="24"/>
          <w:szCs w:val="24"/>
        </w:rPr>
        <w:t xml:space="preserve">la propuesta </w:t>
      </w:r>
      <w:r w:rsidR="001C7FA0" w:rsidRPr="00B033BF">
        <w:rPr>
          <w:sz w:val="24"/>
          <w:szCs w:val="24"/>
        </w:rPr>
        <w:t xml:space="preserve">de un proyecto de Ley de Inclusión de las Personas con Discapacidad,  no ha sido iniciativa del Estado, sino que fue </w:t>
      </w:r>
      <w:r w:rsidR="00F21C8A">
        <w:rPr>
          <w:sz w:val="24"/>
          <w:szCs w:val="24"/>
        </w:rPr>
        <w:t>elaborada y presentada</w:t>
      </w:r>
      <w:r w:rsidR="001C7FA0" w:rsidRPr="00B033BF">
        <w:rPr>
          <w:sz w:val="24"/>
          <w:szCs w:val="24"/>
        </w:rPr>
        <w:t xml:space="preserve"> por la sociedad </w:t>
      </w:r>
      <w:r w:rsidR="001C7FA0" w:rsidRPr="00B033BF">
        <w:rPr>
          <w:sz w:val="24"/>
          <w:szCs w:val="24"/>
        </w:rPr>
        <w:lastRenderedPageBreak/>
        <w:t>civil y la PDDH desde la Mesa Permanente de las Personas con Disc</w:t>
      </w:r>
      <w:r w:rsidR="00F21C8A">
        <w:rPr>
          <w:sz w:val="24"/>
          <w:szCs w:val="24"/>
        </w:rPr>
        <w:t xml:space="preserve">apacidad de nuestra institución; no obstante ello, </w:t>
      </w:r>
      <w:r w:rsidR="001C7FA0" w:rsidRPr="00B033BF">
        <w:rPr>
          <w:sz w:val="24"/>
          <w:szCs w:val="24"/>
        </w:rPr>
        <w:t>a la fecha no se tienen acciones concretas del Órgano Legislativo para su aprobación.</w:t>
      </w:r>
    </w:p>
    <w:p w14:paraId="58243043" w14:textId="77777777" w:rsidR="001C7FA0" w:rsidRPr="00B033BF" w:rsidRDefault="001C7FA0" w:rsidP="00DF3377">
      <w:pPr>
        <w:spacing w:after="0" w:line="240" w:lineRule="auto"/>
        <w:jc w:val="both"/>
        <w:rPr>
          <w:b/>
          <w:color w:val="000000"/>
          <w:sz w:val="24"/>
          <w:szCs w:val="24"/>
        </w:rPr>
      </w:pPr>
    </w:p>
    <w:p w14:paraId="7F5C6376" w14:textId="77777777" w:rsidR="00335596" w:rsidRPr="00B033BF" w:rsidRDefault="00F21C8A" w:rsidP="00DF3377">
      <w:pPr>
        <w:autoSpaceDE w:val="0"/>
        <w:autoSpaceDN w:val="0"/>
        <w:adjustRightInd w:val="0"/>
        <w:spacing w:after="0" w:line="240" w:lineRule="auto"/>
        <w:jc w:val="both"/>
        <w:rPr>
          <w:color w:val="000000"/>
          <w:sz w:val="24"/>
          <w:szCs w:val="24"/>
          <w:lang w:val="es-SV" w:eastAsia="es-SV"/>
        </w:rPr>
      </w:pPr>
      <w:r>
        <w:rPr>
          <w:color w:val="000000"/>
          <w:sz w:val="24"/>
          <w:szCs w:val="24"/>
          <w:lang w:val="es-SV" w:eastAsia="es-SV"/>
        </w:rPr>
        <w:t>E</w:t>
      </w:r>
      <w:r w:rsidR="001A7071" w:rsidRPr="00B033BF">
        <w:rPr>
          <w:color w:val="000000"/>
          <w:sz w:val="24"/>
          <w:szCs w:val="24"/>
          <w:lang w:val="es-SV" w:eastAsia="es-SV"/>
        </w:rPr>
        <w:t>n lo c</w:t>
      </w:r>
      <w:r w:rsidR="00335596" w:rsidRPr="00B033BF">
        <w:rPr>
          <w:color w:val="000000"/>
          <w:sz w:val="24"/>
          <w:szCs w:val="24"/>
          <w:lang w:val="es-SV" w:eastAsia="es-SV"/>
        </w:rPr>
        <w:t>oncerniente a las personas con VIH, según datos epidemiológicos del Ministerio de Salud</w:t>
      </w:r>
      <w:r w:rsidR="00335596" w:rsidRPr="00B033BF">
        <w:rPr>
          <w:bCs/>
          <w:color w:val="000000"/>
          <w:sz w:val="24"/>
          <w:szCs w:val="24"/>
          <w:lang w:val="es-SV" w:eastAsia="es-SV"/>
        </w:rPr>
        <w:t xml:space="preserve">, hasta junio de 2017, se contaba con </w:t>
      </w:r>
      <w:r w:rsidR="00335596" w:rsidRPr="00B033BF">
        <w:rPr>
          <w:color w:val="000000"/>
          <w:sz w:val="24"/>
          <w:szCs w:val="24"/>
          <w:lang w:val="es-SV" w:eastAsia="es-SV"/>
        </w:rPr>
        <w:t xml:space="preserve">un reporte de </w:t>
      </w:r>
      <w:r w:rsidR="00335596" w:rsidRPr="00B033BF">
        <w:rPr>
          <w:bCs/>
          <w:color w:val="000000"/>
          <w:sz w:val="24"/>
          <w:szCs w:val="24"/>
          <w:lang w:val="es-SV" w:eastAsia="es-SV"/>
        </w:rPr>
        <w:t xml:space="preserve">34,951 </w:t>
      </w:r>
      <w:r w:rsidR="00335596" w:rsidRPr="00B033BF">
        <w:rPr>
          <w:color w:val="000000"/>
          <w:sz w:val="24"/>
          <w:szCs w:val="24"/>
          <w:lang w:val="es-SV" w:eastAsia="es-SV"/>
        </w:rPr>
        <w:t>casos de VIH acumulados desde 1984</w:t>
      </w:r>
      <w:r w:rsidR="00335596" w:rsidRPr="00B033BF">
        <w:rPr>
          <w:color w:val="000000"/>
          <w:sz w:val="24"/>
          <w:szCs w:val="24"/>
          <w:vertAlign w:val="superscript"/>
          <w:lang w:val="es-SV" w:eastAsia="es-SV"/>
        </w:rPr>
        <w:footnoteReference w:id="6"/>
      </w:r>
      <w:r w:rsidR="00335596" w:rsidRPr="00B033BF">
        <w:rPr>
          <w:color w:val="000000"/>
          <w:sz w:val="24"/>
          <w:szCs w:val="24"/>
          <w:lang w:val="es-SV" w:eastAsia="es-SV"/>
        </w:rPr>
        <w:t>. L</w:t>
      </w:r>
      <w:r w:rsidR="00335596" w:rsidRPr="00B033BF">
        <w:rPr>
          <w:bCs/>
          <w:color w:val="000000"/>
          <w:sz w:val="24"/>
          <w:szCs w:val="24"/>
          <w:lang w:val="es-SV" w:eastAsia="es-SV"/>
        </w:rPr>
        <w:t xml:space="preserve">a </w:t>
      </w:r>
      <w:r w:rsidR="00335596" w:rsidRPr="00F90481">
        <w:rPr>
          <w:bCs/>
          <w:sz w:val="24"/>
          <w:szCs w:val="24"/>
          <w:lang w:val="es-SV" w:eastAsia="es-SV"/>
        </w:rPr>
        <w:t>actualización de la normativa para una respuesta integral al VIH</w:t>
      </w:r>
      <w:r w:rsidR="00335596" w:rsidRPr="00F90481">
        <w:rPr>
          <w:sz w:val="24"/>
          <w:szCs w:val="24"/>
          <w:lang w:eastAsia="es-SV"/>
        </w:rPr>
        <w:t xml:space="preserve"> aún está en deuda, ya que las reformas a</w:t>
      </w:r>
      <w:r w:rsidR="00335596" w:rsidRPr="00F90481">
        <w:rPr>
          <w:bCs/>
          <w:sz w:val="24"/>
          <w:szCs w:val="24"/>
          <w:lang w:val="es-SV" w:eastAsia="es-SV"/>
        </w:rPr>
        <w:t xml:space="preserve"> la Ley de Prevención y Control de la Infección Provocada por el Virus de Inmunodeficiencia Humana</w:t>
      </w:r>
      <w:r w:rsidR="003351ED" w:rsidRPr="00F90481">
        <w:rPr>
          <w:rStyle w:val="Refdenotaalpie"/>
          <w:bCs/>
          <w:sz w:val="24"/>
          <w:szCs w:val="24"/>
          <w:lang w:val="es-SV" w:eastAsia="es-SV"/>
        </w:rPr>
        <w:footnoteReference w:id="7"/>
      </w:r>
      <w:r w:rsidR="00335596" w:rsidRPr="00F90481">
        <w:rPr>
          <w:bCs/>
          <w:sz w:val="24"/>
          <w:szCs w:val="24"/>
          <w:lang w:val="es-SV" w:eastAsia="es-SV"/>
        </w:rPr>
        <w:t xml:space="preserve"> deben</w:t>
      </w:r>
      <w:r w:rsidR="00335596" w:rsidRPr="00B033BF">
        <w:rPr>
          <w:bCs/>
          <w:color w:val="000000"/>
          <w:sz w:val="24"/>
          <w:szCs w:val="24"/>
          <w:lang w:val="es-SV" w:eastAsia="es-SV"/>
        </w:rPr>
        <w:t xml:space="preserve"> encaminarse a la protección jurídica en torno al VIH, a la respuesta multisectorial, al acceso a la justicia por agravios a los derechos de las personas con VIH y sus allegadas, entre otras; así como en la elaboración del reglamento que desarrolle dicha ley. Estas medidas permitirían</w:t>
      </w:r>
      <w:r w:rsidR="00335596" w:rsidRPr="00B033BF">
        <w:rPr>
          <w:color w:val="000000"/>
          <w:sz w:val="24"/>
          <w:szCs w:val="24"/>
          <w:lang w:val="es-SV" w:eastAsia="es-SV"/>
        </w:rPr>
        <w:t xml:space="preserve"> </w:t>
      </w:r>
      <w:r w:rsidR="001A7071" w:rsidRPr="00B033BF">
        <w:rPr>
          <w:color w:val="000000"/>
          <w:sz w:val="24"/>
          <w:szCs w:val="24"/>
          <w:lang w:val="es-SV" w:eastAsia="es-SV"/>
        </w:rPr>
        <w:t xml:space="preserve">disminuir </w:t>
      </w:r>
      <w:r w:rsidR="00335596" w:rsidRPr="00B033BF">
        <w:rPr>
          <w:color w:val="000000"/>
          <w:sz w:val="24"/>
          <w:szCs w:val="24"/>
          <w:lang w:val="es-SV" w:eastAsia="es-SV"/>
        </w:rPr>
        <w:t xml:space="preserve">las constantes afectaciones a derechos específicos de personas con VIH, como los derechos laborales, el derecho a la confidencialidad del diagnóstico, el acceso a bienes y servicios sin discriminación, contratación de seguros médicos y servicios funerarios. Por lo que se </w:t>
      </w:r>
      <w:r w:rsidR="00272401" w:rsidRPr="00B033BF">
        <w:rPr>
          <w:color w:val="000000"/>
          <w:sz w:val="24"/>
          <w:szCs w:val="24"/>
          <w:lang w:val="es-SV" w:eastAsia="es-SV"/>
        </w:rPr>
        <w:t xml:space="preserve">reafirma </w:t>
      </w:r>
      <w:r w:rsidR="00335596" w:rsidRPr="00B033BF">
        <w:rPr>
          <w:color w:val="000000"/>
          <w:sz w:val="24"/>
          <w:szCs w:val="24"/>
          <w:lang w:val="es-SV" w:eastAsia="es-SV"/>
        </w:rPr>
        <w:t xml:space="preserve">la ineludible necesidad de reforzar la legislación para prohibir estas prácticas e implementar medidas educativas para </w:t>
      </w:r>
      <w:r w:rsidR="001966A4" w:rsidRPr="00B033BF">
        <w:rPr>
          <w:color w:val="000000"/>
          <w:sz w:val="24"/>
          <w:szCs w:val="24"/>
          <w:lang w:val="es-SV" w:eastAsia="es-SV"/>
        </w:rPr>
        <w:t>concienciar</w:t>
      </w:r>
      <w:r w:rsidR="00335596" w:rsidRPr="00B033BF">
        <w:rPr>
          <w:color w:val="000000"/>
          <w:sz w:val="24"/>
          <w:szCs w:val="24"/>
          <w:lang w:val="es-SV" w:eastAsia="es-SV"/>
        </w:rPr>
        <w:t xml:space="preserve"> a la población y prevenir actos discriminatorios. </w:t>
      </w:r>
    </w:p>
    <w:p w14:paraId="1660A001" w14:textId="77777777" w:rsidR="00335596" w:rsidRPr="00B033BF" w:rsidRDefault="00335596" w:rsidP="00DF3377">
      <w:pPr>
        <w:autoSpaceDE w:val="0"/>
        <w:autoSpaceDN w:val="0"/>
        <w:adjustRightInd w:val="0"/>
        <w:spacing w:after="0" w:line="240" w:lineRule="auto"/>
        <w:jc w:val="both"/>
        <w:rPr>
          <w:color w:val="FF0000"/>
          <w:sz w:val="24"/>
          <w:szCs w:val="24"/>
          <w:lang w:val="es-SV"/>
        </w:rPr>
      </w:pPr>
    </w:p>
    <w:p w14:paraId="13E6FCD7" w14:textId="77777777" w:rsidR="00335596" w:rsidRPr="00B033BF" w:rsidRDefault="00E57AEE" w:rsidP="00DF3377">
      <w:pPr>
        <w:spacing w:after="0" w:line="240" w:lineRule="auto"/>
        <w:jc w:val="both"/>
        <w:rPr>
          <w:sz w:val="24"/>
          <w:szCs w:val="24"/>
          <w:lang w:val="es-SV"/>
        </w:rPr>
      </w:pPr>
      <w:r w:rsidRPr="00B033BF">
        <w:rPr>
          <w:sz w:val="24"/>
          <w:szCs w:val="24"/>
          <w:lang w:val="es-SV"/>
        </w:rPr>
        <w:t xml:space="preserve">29. </w:t>
      </w:r>
      <w:r w:rsidR="00335596" w:rsidRPr="00B033BF">
        <w:rPr>
          <w:sz w:val="24"/>
          <w:szCs w:val="24"/>
          <w:lang w:val="es-SV"/>
        </w:rPr>
        <w:t xml:space="preserve">Finalmente, sobre las personas afrodescendientes </w:t>
      </w:r>
      <w:r w:rsidR="00013E30" w:rsidRPr="00B033BF">
        <w:rPr>
          <w:sz w:val="24"/>
          <w:szCs w:val="24"/>
          <w:lang w:val="es-SV"/>
        </w:rPr>
        <w:t xml:space="preserve">sigue siendo un desafío el desarrollo de </w:t>
      </w:r>
      <w:r w:rsidR="00335596" w:rsidRPr="00B033BF">
        <w:rPr>
          <w:sz w:val="24"/>
          <w:szCs w:val="24"/>
          <w:lang w:val="es-SV"/>
        </w:rPr>
        <w:t xml:space="preserve"> planes y programas </w:t>
      </w:r>
      <w:r w:rsidR="00013E30" w:rsidRPr="00B033BF">
        <w:rPr>
          <w:sz w:val="24"/>
          <w:szCs w:val="24"/>
          <w:lang w:val="es-SV"/>
        </w:rPr>
        <w:t>específicos para</w:t>
      </w:r>
      <w:r w:rsidR="00335596" w:rsidRPr="00B033BF">
        <w:rPr>
          <w:sz w:val="24"/>
          <w:szCs w:val="24"/>
          <w:lang w:val="es-SV"/>
        </w:rPr>
        <w:t xml:space="preserve"> proteger, fomentar y promover el respeto de sus derechos y reconocimiento de su identidad, especialmente para evitar cualquier tipo de discriminación</w:t>
      </w:r>
    </w:p>
    <w:p w14:paraId="1F7E799B" w14:textId="77777777" w:rsidR="00335596" w:rsidRPr="00B033BF" w:rsidRDefault="00335596" w:rsidP="00DF3377">
      <w:pPr>
        <w:spacing w:after="0" w:line="240" w:lineRule="auto"/>
        <w:jc w:val="both"/>
        <w:rPr>
          <w:sz w:val="24"/>
          <w:szCs w:val="24"/>
          <w:lang w:val="es-SV"/>
        </w:rPr>
      </w:pPr>
    </w:p>
    <w:p w14:paraId="520BFD4F" w14:textId="77777777" w:rsidR="00DF3377" w:rsidRPr="00B033BF" w:rsidRDefault="001A7071" w:rsidP="00E57AEE">
      <w:pPr>
        <w:spacing w:after="0" w:line="240" w:lineRule="auto"/>
        <w:ind w:left="708"/>
        <w:jc w:val="both"/>
        <w:rPr>
          <w:b/>
          <w:sz w:val="24"/>
          <w:szCs w:val="24"/>
        </w:rPr>
      </w:pPr>
      <w:r w:rsidRPr="00B033BF">
        <w:rPr>
          <w:b/>
          <w:sz w:val="24"/>
          <w:szCs w:val="24"/>
          <w:lang w:val="es-SV"/>
        </w:rPr>
        <w:t xml:space="preserve">B) </w:t>
      </w:r>
      <w:r w:rsidR="00DF3377" w:rsidRPr="00B033BF">
        <w:rPr>
          <w:b/>
          <w:sz w:val="24"/>
          <w:szCs w:val="24"/>
        </w:rPr>
        <w:t>Prevención y protección eficaz contra la violencia y discriminación por motivos de orientación sexual o identidad de género, incluyendo cuando sean cometidos por funcionarios públicos.</w:t>
      </w:r>
    </w:p>
    <w:p w14:paraId="31019CE9" w14:textId="77777777" w:rsidR="00DF3377" w:rsidRPr="00B033BF" w:rsidRDefault="00DF3377" w:rsidP="00DF3377">
      <w:pPr>
        <w:spacing w:after="0" w:line="240" w:lineRule="auto"/>
        <w:jc w:val="both"/>
        <w:rPr>
          <w:sz w:val="24"/>
          <w:szCs w:val="24"/>
          <w:lang w:val="es-SV"/>
        </w:rPr>
      </w:pPr>
    </w:p>
    <w:p w14:paraId="25ED6EFD" w14:textId="77777777" w:rsidR="00DF3377" w:rsidRPr="00B033BF" w:rsidRDefault="00E57AEE" w:rsidP="00DF3377">
      <w:pPr>
        <w:spacing w:after="0" w:line="240" w:lineRule="auto"/>
        <w:jc w:val="both"/>
        <w:rPr>
          <w:sz w:val="24"/>
          <w:szCs w:val="24"/>
          <w:lang w:val="es-SV"/>
        </w:rPr>
      </w:pPr>
      <w:r w:rsidRPr="00B033BF">
        <w:rPr>
          <w:sz w:val="24"/>
          <w:szCs w:val="24"/>
          <w:lang w:val="es-SV"/>
        </w:rPr>
        <w:t xml:space="preserve">30. </w:t>
      </w:r>
      <w:r w:rsidR="00BE7C73" w:rsidRPr="00B033BF">
        <w:rPr>
          <w:sz w:val="24"/>
          <w:szCs w:val="24"/>
          <w:lang w:val="es-SV"/>
        </w:rPr>
        <w:t xml:space="preserve">Uno de los aspectos </w:t>
      </w:r>
      <w:r w:rsidR="004707B1" w:rsidRPr="00B033BF">
        <w:rPr>
          <w:sz w:val="24"/>
          <w:szCs w:val="24"/>
          <w:lang w:val="es-SV"/>
        </w:rPr>
        <w:t>más</w:t>
      </w:r>
      <w:r w:rsidR="00BE7C73" w:rsidRPr="00B033BF">
        <w:rPr>
          <w:sz w:val="24"/>
          <w:szCs w:val="24"/>
          <w:lang w:val="es-SV"/>
        </w:rPr>
        <w:t xml:space="preserve"> urgentes es la adecuación de la legislación nacional a los estándares </w:t>
      </w:r>
      <w:r w:rsidR="004707B1" w:rsidRPr="00B033BF">
        <w:rPr>
          <w:sz w:val="24"/>
          <w:szCs w:val="24"/>
          <w:lang w:val="es-SV"/>
        </w:rPr>
        <w:t>internacionales  de protección contra la discriminación del colectivo LGBTI</w:t>
      </w:r>
      <w:r w:rsidR="001966A4">
        <w:rPr>
          <w:sz w:val="24"/>
          <w:szCs w:val="24"/>
          <w:lang w:val="es-SV"/>
        </w:rPr>
        <w:t>,</w:t>
      </w:r>
      <w:r w:rsidR="004707B1" w:rsidRPr="00B033BF">
        <w:rPr>
          <w:sz w:val="24"/>
          <w:szCs w:val="24"/>
          <w:lang w:val="es-SV"/>
        </w:rPr>
        <w:t xml:space="preserve"> ya que si  </w:t>
      </w:r>
      <w:r w:rsidR="00360D90" w:rsidRPr="00B033BF">
        <w:rPr>
          <w:sz w:val="24"/>
          <w:szCs w:val="24"/>
          <w:lang w:val="es-SV"/>
        </w:rPr>
        <w:t>bien</w:t>
      </w:r>
      <w:r w:rsidR="00DF3377" w:rsidRPr="00B033BF">
        <w:rPr>
          <w:sz w:val="24"/>
          <w:szCs w:val="24"/>
          <w:lang w:val="es-SV"/>
        </w:rPr>
        <w:t xml:space="preserve"> en mayo de 2010 se </w:t>
      </w:r>
      <w:r w:rsidR="0079473B" w:rsidRPr="00B033BF">
        <w:rPr>
          <w:sz w:val="24"/>
          <w:szCs w:val="24"/>
          <w:lang w:val="es-SV"/>
        </w:rPr>
        <w:t xml:space="preserve">aprobaron </w:t>
      </w:r>
      <w:r w:rsidR="00DF3377" w:rsidRPr="00B033BF">
        <w:rPr>
          <w:sz w:val="24"/>
          <w:szCs w:val="24"/>
          <w:lang w:val="es-SV"/>
        </w:rPr>
        <w:t>las “Disposiciones para evitar toda forma de Discriminación en la Administración Pública, por razones de Identidad de Género y/o Orientación  Sexual”</w:t>
      </w:r>
      <w:r w:rsidR="0079473B" w:rsidRPr="00B033BF">
        <w:rPr>
          <w:rStyle w:val="Refdenotaalpie"/>
          <w:sz w:val="24"/>
          <w:szCs w:val="24"/>
          <w:lang w:val="es-SV"/>
        </w:rPr>
        <w:footnoteReference w:id="8"/>
      </w:r>
      <w:r w:rsidR="00DF3377" w:rsidRPr="00B033BF">
        <w:rPr>
          <w:sz w:val="24"/>
          <w:szCs w:val="24"/>
          <w:lang w:val="es-SV"/>
        </w:rPr>
        <w:t xml:space="preserve">,  su ámbito de aplicación </w:t>
      </w:r>
      <w:r w:rsidR="00B05F31" w:rsidRPr="00B033BF">
        <w:rPr>
          <w:sz w:val="24"/>
          <w:szCs w:val="24"/>
          <w:lang w:val="es-SV"/>
        </w:rPr>
        <w:t>está limitado</w:t>
      </w:r>
      <w:r w:rsidR="00DF3377" w:rsidRPr="00B033BF">
        <w:rPr>
          <w:sz w:val="24"/>
          <w:szCs w:val="24"/>
          <w:lang w:val="es-SV"/>
        </w:rPr>
        <w:t xml:space="preserve"> al Órgano Ejecutivo</w:t>
      </w:r>
      <w:r w:rsidR="00B05F31" w:rsidRPr="00B033BF">
        <w:rPr>
          <w:sz w:val="24"/>
          <w:szCs w:val="24"/>
          <w:lang w:val="es-SV"/>
        </w:rPr>
        <w:t xml:space="preserve"> </w:t>
      </w:r>
      <w:r w:rsidR="004C27F4" w:rsidRPr="00B033BF">
        <w:rPr>
          <w:sz w:val="24"/>
          <w:szCs w:val="24"/>
          <w:lang w:val="es-SV"/>
        </w:rPr>
        <w:t>y</w:t>
      </w:r>
      <w:r w:rsidR="00B05F31" w:rsidRPr="00B033BF">
        <w:rPr>
          <w:sz w:val="24"/>
          <w:szCs w:val="24"/>
          <w:lang w:val="es-SV"/>
        </w:rPr>
        <w:t xml:space="preserve"> s</w:t>
      </w:r>
      <w:r w:rsidR="00DF3377" w:rsidRPr="00B033BF">
        <w:rPr>
          <w:sz w:val="24"/>
          <w:szCs w:val="24"/>
          <w:lang w:val="es-SV"/>
        </w:rPr>
        <w:t xml:space="preserve">u continuidad depende de la voluntad política </w:t>
      </w:r>
      <w:r w:rsidR="00845396" w:rsidRPr="00B033BF">
        <w:rPr>
          <w:sz w:val="24"/>
          <w:szCs w:val="24"/>
          <w:lang w:val="es-SV"/>
        </w:rPr>
        <w:t>de la Presidencia en turno</w:t>
      </w:r>
      <w:r w:rsidR="004C27F4" w:rsidRPr="00B033BF">
        <w:rPr>
          <w:sz w:val="24"/>
          <w:szCs w:val="24"/>
          <w:lang w:val="es-SV"/>
        </w:rPr>
        <w:t xml:space="preserve">, </w:t>
      </w:r>
      <w:r w:rsidR="00DF3377" w:rsidRPr="00B033BF">
        <w:rPr>
          <w:sz w:val="24"/>
          <w:szCs w:val="24"/>
          <w:lang w:val="es-SV"/>
        </w:rPr>
        <w:t xml:space="preserve">además </w:t>
      </w:r>
      <w:r w:rsidR="004C27F4" w:rsidRPr="00B033BF">
        <w:rPr>
          <w:sz w:val="24"/>
          <w:szCs w:val="24"/>
          <w:lang w:val="es-SV"/>
        </w:rPr>
        <w:t>de no contar</w:t>
      </w:r>
      <w:r w:rsidR="00DF3377" w:rsidRPr="00B033BF">
        <w:rPr>
          <w:sz w:val="24"/>
          <w:szCs w:val="24"/>
          <w:lang w:val="es-SV"/>
        </w:rPr>
        <w:t xml:space="preserve"> con </w:t>
      </w:r>
      <w:r w:rsidR="00E07163" w:rsidRPr="00B033BF">
        <w:rPr>
          <w:sz w:val="24"/>
          <w:szCs w:val="24"/>
          <w:lang w:val="es-SV"/>
        </w:rPr>
        <w:t xml:space="preserve">un mecanismo adecuado de seguimiento o </w:t>
      </w:r>
      <w:r w:rsidR="00DF3377" w:rsidRPr="00B033BF">
        <w:rPr>
          <w:sz w:val="24"/>
          <w:szCs w:val="24"/>
          <w:lang w:val="es-SV"/>
        </w:rPr>
        <w:t>medidas sancionatorias ante su incumplimiento.</w:t>
      </w:r>
    </w:p>
    <w:p w14:paraId="20C7994F" w14:textId="77777777" w:rsidR="00DF3377" w:rsidRPr="00B033BF" w:rsidRDefault="00DF3377" w:rsidP="00DF3377">
      <w:pPr>
        <w:spacing w:after="0" w:line="240" w:lineRule="auto"/>
        <w:jc w:val="both"/>
        <w:rPr>
          <w:sz w:val="24"/>
          <w:szCs w:val="24"/>
          <w:lang w:val="es-SV"/>
        </w:rPr>
      </w:pPr>
    </w:p>
    <w:p w14:paraId="2451246C" w14:textId="77777777" w:rsidR="009D4CEC" w:rsidRPr="00B033BF" w:rsidRDefault="00E57AEE" w:rsidP="00BD7714">
      <w:pPr>
        <w:spacing w:after="0" w:line="240" w:lineRule="auto"/>
        <w:jc w:val="both"/>
        <w:rPr>
          <w:sz w:val="24"/>
          <w:szCs w:val="24"/>
          <w:lang w:val="es-SV"/>
        </w:rPr>
      </w:pPr>
      <w:r w:rsidRPr="00B033BF">
        <w:rPr>
          <w:sz w:val="24"/>
          <w:szCs w:val="24"/>
          <w:lang w:val="es-SV"/>
        </w:rPr>
        <w:t xml:space="preserve">31. </w:t>
      </w:r>
      <w:r w:rsidR="00AE7364" w:rsidRPr="00B033BF">
        <w:rPr>
          <w:sz w:val="24"/>
          <w:szCs w:val="24"/>
          <w:lang w:val="es-SV"/>
        </w:rPr>
        <w:t>Igualmente sigue</w:t>
      </w:r>
      <w:r w:rsidR="00DF3377" w:rsidRPr="00B033BF">
        <w:rPr>
          <w:sz w:val="24"/>
          <w:szCs w:val="24"/>
          <w:lang w:val="es-SV"/>
        </w:rPr>
        <w:t xml:space="preserve"> siendo un desafío </w:t>
      </w:r>
      <w:r w:rsidR="00AE7364" w:rsidRPr="00B033BF">
        <w:rPr>
          <w:sz w:val="24"/>
          <w:szCs w:val="24"/>
          <w:lang w:val="es-SV"/>
        </w:rPr>
        <w:t xml:space="preserve">esencial </w:t>
      </w:r>
      <w:r w:rsidR="00DF3377" w:rsidRPr="00B033BF">
        <w:rPr>
          <w:sz w:val="24"/>
          <w:szCs w:val="24"/>
          <w:lang w:val="es-SV"/>
        </w:rPr>
        <w:t>brindar una respuesta efectiva a las</w:t>
      </w:r>
      <w:r w:rsidR="00AE7364" w:rsidRPr="00B033BF">
        <w:rPr>
          <w:sz w:val="24"/>
          <w:szCs w:val="24"/>
          <w:lang w:val="es-SV"/>
        </w:rPr>
        <w:t xml:space="preserve"> personas LGBTI  que son </w:t>
      </w:r>
      <w:r w:rsidR="001A7071" w:rsidRPr="00B033BF">
        <w:rPr>
          <w:sz w:val="24"/>
          <w:szCs w:val="24"/>
          <w:lang w:val="es-SV"/>
        </w:rPr>
        <w:t xml:space="preserve"> víctimas de agresiones</w:t>
      </w:r>
      <w:r w:rsidR="00DF3377" w:rsidRPr="00B033BF">
        <w:rPr>
          <w:sz w:val="24"/>
          <w:szCs w:val="24"/>
          <w:lang w:val="es-SV"/>
        </w:rPr>
        <w:t xml:space="preserve">, </w:t>
      </w:r>
      <w:r w:rsidR="00C173E2" w:rsidRPr="00B033BF">
        <w:rPr>
          <w:sz w:val="24"/>
          <w:szCs w:val="24"/>
          <w:lang w:val="es-SV"/>
        </w:rPr>
        <w:t>haciendo especiales esfuerzos</w:t>
      </w:r>
      <w:r w:rsidR="00AE7364" w:rsidRPr="00B033BF">
        <w:rPr>
          <w:sz w:val="24"/>
          <w:szCs w:val="24"/>
          <w:lang w:val="es-SV"/>
        </w:rPr>
        <w:t xml:space="preserve"> </w:t>
      </w:r>
      <w:r w:rsidR="00DF3377" w:rsidRPr="00B033BF">
        <w:rPr>
          <w:sz w:val="24"/>
          <w:szCs w:val="24"/>
          <w:lang w:val="es-SV"/>
        </w:rPr>
        <w:t xml:space="preserve">para </w:t>
      </w:r>
      <w:r w:rsidR="00CD5F92" w:rsidRPr="00B033BF">
        <w:rPr>
          <w:sz w:val="24"/>
          <w:szCs w:val="24"/>
          <w:lang w:val="es-SV"/>
        </w:rPr>
        <w:t>prevenir</w:t>
      </w:r>
      <w:r w:rsidR="00C173E2" w:rsidRPr="00B033BF">
        <w:rPr>
          <w:sz w:val="24"/>
          <w:szCs w:val="24"/>
          <w:lang w:val="es-SV"/>
        </w:rPr>
        <w:t xml:space="preserve"> y reparar</w:t>
      </w:r>
      <w:r w:rsidR="00CD5F92" w:rsidRPr="00B033BF">
        <w:rPr>
          <w:sz w:val="24"/>
          <w:szCs w:val="24"/>
          <w:lang w:val="es-SV"/>
        </w:rPr>
        <w:t xml:space="preserve"> </w:t>
      </w:r>
      <w:r w:rsidR="00F768B8" w:rsidRPr="00B033BF">
        <w:rPr>
          <w:sz w:val="24"/>
          <w:szCs w:val="24"/>
          <w:lang w:val="es-SV"/>
        </w:rPr>
        <w:t xml:space="preserve">los actos </w:t>
      </w:r>
      <w:r w:rsidR="00922B7F" w:rsidRPr="00B033BF">
        <w:rPr>
          <w:sz w:val="24"/>
          <w:szCs w:val="24"/>
          <w:lang w:val="es-SV"/>
        </w:rPr>
        <w:lastRenderedPageBreak/>
        <w:t>violentos y de exclusión  en todos los ámbitos</w:t>
      </w:r>
      <w:r w:rsidR="00767F79" w:rsidRPr="00B033BF">
        <w:rPr>
          <w:sz w:val="24"/>
          <w:szCs w:val="24"/>
          <w:lang w:val="es-SV"/>
        </w:rPr>
        <w:t xml:space="preserve"> y contextos </w:t>
      </w:r>
      <w:r w:rsidR="00922B7F" w:rsidRPr="00B033BF">
        <w:rPr>
          <w:sz w:val="24"/>
          <w:szCs w:val="24"/>
          <w:lang w:val="es-SV"/>
        </w:rPr>
        <w:t xml:space="preserve"> </w:t>
      </w:r>
      <w:r w:rsidR="00C173E2" w:rsidRPr="00B033BF">
        <w:rPr>
          <w:sz w:val="24"/>
          <w:szCs w:val="24"/>
          <w:lang w:val="es-SV"/>
        </w:rPr>
        <w:t>(</w:t>
      </w:r>
      <w:r w:rsidR="00922B7F" w:rsidRPr="00B033BF">
        <w:rPr>
          <w:sz w:val="24"/>
          <w:szCs w:val="24"/>
          <w:lang w:val="es-SV"/>
        </w:rPr>
        <w:t>públicos y privados</w:t>
      </w:r>
      <w:r w:rsidR="00C173E2" w:rsidRPr="00B033BF">
        <w:rPr>
          <w:sz w:val="24"/>
          <w:szCs w:val="24"/>
          <w:lang w:val="es-SV"/>
        </w:rPr>
        <w:t>)</w:t>
      </w:r>
      <w:r w:rsidR="00CB4986" w:rsidRPr="00B033BF">
        <w:rPr>
          <w:sz w:val="24"/>
          <w:szCs w:val="24"/>
          <w:lang w:val="es-SV"/>
        </w:rPr>
        <w:t xml:space="preserve">, atendiendo a las características </w:t>
      </w:r>
      <w:r w:rsidR="00922B7F" w:rsidRPr="00B033BF">
        <w:rPr>
          <w:sz w:val="24"/>
          <w:szCs w:val="24"/>
          <w:lang w:val="es-SV"/>
        </w:rPr>
        <w:t xml:space="preserve">y patrones que dichos actos adquieren en razón de la discriminación </w:t>
      </w:r>
      <w:r w:rsidR="00CB1C09" w:rsidRPr="00B033BF">
        <w:rPr>
          <w:sz w:val="24"/>
          <w:szCs w:val="24"/>
          <w:lang w:val="es-SV"/>
        </w:rPr>
        <w:t xml:space="preserve">que los alimenta. </w:t>
      </w:r>
    </w:p>
    <w:p w14:paraId="57EF09F7" w14:textId="77777777" w:rsidR="009D4CEC" w:rsidRPr="00B033BF" w:rsidRDefault="009D4CEC" w:rsidP="00BD7714">
      <w:pPr>
        <w:spacing w:after="0" w:line="240" w:lineRule="auto"/>
        <w:jc w:val="both"/>
        <w:rPr>
          <w:sz w:val="24"/>
          <w:szCs w:val="24"/>
          <w:lang w:val="es-SV"/>
        </w:rPr>
      </w:pPr>
    </w:p>
    <w:p w14:paraId="085E348E" w14:textId="77777777" w:rsidR="00767F79" w:rsidRPr="00B033BF" w:rsidRDefault="00E57AEE" w:rsidP="00BD7714">
      <w:pPr>
        <w:spacing w:after="0" w:line="240" w:lineRule="auto"/>
        <w:jc w:val="both"/>
        <w:rPr>
          <w:sz w:val="24"/>
          <w:szCs w:val="24"/>
          <w:lang w:val="es-SV"/>
        </w:rPr>
      </w:pPr>
      <w:r w:rsidRPr="00B033BF">
        <w:rPr>
          <w:sz w:val="24"/>
          <w:szCs w:val="24"/>
          <w:lang w:val="es-SV"/>
        </w:rPr>
        <w:t xml:space="preserve">32. </w:t>
      </w:r>
      <w:r w:rsidR="00DC6EBC" w:rsidRPr="00B033BF">
        <w:rPr>
          <w:sz w:val="24"/>
          <w:szCs w:val="24"/>
          <w:lang w:val="es-SV"/>
        </w:rPr>
        <w:t xml:space="preserve">Una medida fundamental en ese sentido es </w:t>
      </w:r>
      <w:r w:rsidR="00767F79" w:rsidRPr="00B033BF">
        <w:rPr>
          <w:sz w:val="24"/>
          <w:szCs w:val="24"/>
          <w:lang w:val="es-SV"/>
        </w:rPr>
        <w:t xml:space="preserve"> recolectar y analizar datos estadísticos sobre todos los tipos de violencia que </w:t>
      </w:r>
      <w:r w:rsidR="00232C71">
        <w:rPr>
          <w:sz w:val="24"/>
          <w:szCs w:val="24"/>
          <w:lang w:val="es-SV"/>
        </w:rPr>
        <w:t xml:space="preserve">sufre dicho </w:t>
      </w:r>
      <w:r w:rsidR="00767F79" w:rsidRPr="00B033BF">
        <w:rPr>
          <w:sz w:val="24"/>
          <w:szCs w:val="24"/>
          <w:lang w:val="es-SV"/>
        </w:rPr>
        <w:t xml:space="preserve">colectivo, de manera sistemática, desagregada y con la asignación de los recursos suficientes. </w:t>
      </w:r>
    </w:p>
    <w:p w14:paraId="2112EDAD" w14:textId="77777777" w:rsidR="00172258" w:rsidRPr="00B033BF" w:rsidRDefault="00172258" w:rsidP="00BD7714">
      <w:pPr>
        <w:spacing w:after="0" w:line="240" w:lineRule="auto"/>
        <w:jc w:val="both"/>
        <w:rPr>
          <w:sz w:val="24"/>
          <w:szCs w:val="24"/>
          <w:lang w:val="es-SV"/>
        </w:rPr>
      </w:pPr>
    </w:p>
    <w:p w14:paraId="6E34C143" w14:textId="77777777" w:rsidR="00172258" w:rsidRPr="00B033BF" w:rsidRDefault="00E57AEE" w:rsidP="00BD7714">
      <w:pPr>
        <w:spacing w:after="0" w:line="240" w:lineRule="auto"/>
        <w:jc w:val="both"/>
        <w:rPr>
          <w:rFonts w:eastAsia="Times New Roman"/>
          <w:sz w:val="24"/>
          <w:szCs w:val="24"/>
          <w:lang w:val="es-SV" w:eastAsia="es-SV"/>
        </w:rPr>
      </w:pPr>
      <w:r w:rsidRPr="00B033BF">
        <w:rPr>
          <w:sz w:val="24"/>
          <w:szCs w:val="24"/>
          <w:lang w:val="es-SV"/>
        </w:rPr>
        <w:t xml:space="preserve">33. </w:t>
      </w:r>
      <w:r w:rsidR="001A7071" w:rsidRPr="00B033BF">
        <w:rPr>
          <w:sz w:val="24"/>
          <w:szCs w:val="24"/>
          <w:lang w:val="es-SV"/>
        </w:rPr>
        <w:t>Sobre esta</w:t>
      </w:r>
      <w:r w:rsidR="00172258" w:rsidRPr="00B033BF">
        <w:rPr>
          <w:sz w:val="24"/>
          <w:szCs w:val="24"/>
          <w:lang w:val="es-SV"/>
        </w:rPr>
        <w:t xml:space="preserve"> especial situación, en marzo de 2017 emití el </w:t>
      </w:r>
      <w:r w:rsidR="00172258" w:rsidRPr="00B033BF">
        <w:rPr>
          <w:i/>
          <w:sz w:val="24"/>
          <w:szCs w:val="24"/>
          <w:lang w:val="es-SV"/>
        </w:rPr>
        <w:t>“</w:t>
      </w:r>
      <w:r w:rsidR="00172258" w:rsidRPr="00B033BF">
        <w:rPr>
          <w:sz w:val="24"/>
          <w:szCs w:val="24"/>
          <w:lang w:val="es-SV"/>
        </w:rPr>
        <w:t xml:space="preserve">Primer Informe Situacional de la Procuraduría para la Defensa de los Derechos Humanos, sobre </w:t>
      </w:r>
      <w:r w:rsidR="00172258" w:rsidRPr="00B033BF">
        <w:rPr>
          <w:rFonts w:eastAsia="Times New Roman"/>
          <w:sz w:val="24"/>
          <w:szCs w:val="24"/>
          <w:lang w:val="es-SV" w:eastAsia="es-SV"/>
        </w:rPr>
        <w:t>crímenes de odio cometidos en contra de la población LGBTI”;</w:t>
      </w:r>
      <w:r w:rsidR="00172258" w:rsidRPr="00B033BF">
        <w:rPr>
          <w:rFonts w:eastAsia="Times New Roman"/>
          <w:i/>
          <w:sz w:val="24"/>
          <w:szCs w:val="24"/>
          <w:lang w:val="es-SV" w:eastAsia="es-SV"/>
        </w:rPr>
        <w:t xml:space="preserve"> </w:t>
      </w:r>
      <w:r w:rsidR="00172258" w:rsidRPr="00B033BF">
        <w:rPr>
          <w:rFonts w:eastAsia="Times New Roman"/>
          <w:sz w:val="24"/>
          <w:szCs w:val="24"/>
          <w:lang w:val="es-SV" w:eastAsia="es-SV"/>
        </w:rPr>
        <w:t xml:space="preserve">con el objeto de visibilizar la impunidad y falta de investigación en que se encuentran 19 asesinatos, cuyas víctimas en su mayoría fueron mujeres trans. </w:t>
      </w:r>
    </w:p>
    <w:p w14:paraId="78E7291D" w14:textId="77777777" w:rsidR="00E40ADE" w:rsidRPr="00B033BF" w:rsidRDefault="00E40ADE" w:rsidP="00BD7714">
      <w:pPr>
        <w:spacing w:after="0" w:line="240" w:lineRule="auto"/>
        <w:jc w:val="both"/>
        <w:rPr>
          <w:rFonts w:eastAsia="Times New Roman"/>
          <w:sz w:val="24"/>
          <w:szCs w:val="24"/>
          <w:lang w:val="es-SV" w:eastAsia="es-SV"/>
        </w:rPr>
      </w:pPr>
    </w:p>
    <w:p w14:paraId="57212E73" w14:textId="77777777" w:rsidR="00E40ADE" w:rsidRPr="00B033BF" w:rsidRDefault="00E57AEE" w:rsidP="00E40ADE">
      <w:pPr>
        <w:spacing w:after="0" w:line="240" w:lineRule="auto"/>
        <w:jc w:val="both"/>
        <w:rPr>
          <w:sz w:val="24"/>
          <w:szCs w:val="24"/>
          <w:lang w:val="es-SV"/>
        </w:rPr>
      </w:pPr>
      <w:r w:rsidRPr="00B033BF">
        <w:rPr>
          <w:sz w:val="24"/>
          <w:szCs w:val="24"/>
          <w:lang w:val="es-SV"/>
        </w:rPr>
        <w:t xml:space="preserve">34. </w:t>
      </w:r>
      <w:r w:rsidR="006E29EE" w:rsidRPr="00B033BF">
        <w:rPr>
          <w:sz w:val="24"/>
          <w:szCs w:val="24"/>
          <w:lang w:val="es-SV"/>
        </w:rPr>
        <w:t>Entre las principales conclusiones de dicho informe</w:t>
      </w:r>
      <w:r w:rsidR="00232C71">
        <w:rPr>
          <w:sz w:val="24"/>
          <w:szCs w:val="24"/>
          <w:lang w:val="es-SV"/>
        </w:rPr>
        <w:t>,</w:t>
      </w:r>
      <w:r w:rsidR="006E29EE" w:rsidRPr="00B033BF">
        <w:rPr>
          <w:sz w:val="24"/>
          <w:szCs w:val="24"/>
          <w:lang w:val="es-SV"/>
        </w:rPr>
        <w:t xml:space="preserve"> recalqué</w:t>
      </w:r>
      <w:r w:rsidR="00E40ADE" w:rsidRPr="00B033BF">
        <w:rPr>
          <w:sz w:val="24"/>
          <w:szCs w:val="24"/>
          <w:lang w:val="es-SV"/>
        </w:rPr>
        <w:t xml:space="preserve"> de manera particular y urgente </w:t>
      </w:r>
      <w:r w:rsidR="006E29EE" w:rsidRPr="00B033BF">
        <w:rPr>
          <w:sz w:val="24"/>
          <w:szCs w:val="24"/>
          <w:lang w:val="es-SV"/>
        </w:rPr>
        <w:t>la necesidad de atender</w:t>
      </w:r>
      <w:r w:rsidR="00E40ADE" w:rsidRPr="00B033BF">
        <w:rPr>
          <w:sz w:val="24"/>
          <w:szCs w:val="24"/>
          <w:lang w:val="es-SV"/>
        </w:rPr>
        <w:t xml:space="preserve"> el alto nivel de impunidad que impide a las personas LGBTI</w:t>
      </w:r>
      <w:r w:rsidR="00951FA7" w:rsidRPr="00B033BF">
        <w:rPr>
          <w:sz w:val="24"/>
          <w:szCs w:val="24"/>
          <w:lang w:val="es-SV"/>
        </w:rPr>
        <w:t xml:space="preserve"> </w:t>
      </w:r>
      <w:r w:rsidR="00E40ADE" w:rsidRPr="00B033BF">
        <w:rPr>
          <w:sz w:val="24"/>
          <w:szCs w:val="24"/>
          <w:lang w:val="es-SV"/>
        </w:rPr>
        <w:t>víctimas de delitos</w:t>
      </w:r>
      <w:r w:rsidR="00951FA7" w:rsidRPr="00B033BF">
        <w:rPr>
          <w:sz w:val="24"/>
          <w:szCs w:val="24"/>
          <w:lang w:val="es-SV"/>
        </w:rPr>
        <w:t xml:space="preserve"> y sus familias</w:t>
      </w:r>
      <w:r w:rsidR="00E40ADE" w:rsidRPr="00B033BF">
        <w:rPr>
          <w:sz w:val="24"/>
          <w:szCs w:val="24"/>
          <w:lang w:val="es-SV"/>
        </w:rPr>
        <w:t xml:space="preserve"> el  acceso efectivo a la justicia. Sobre este punto, en reiteradas oportunidades he realizado llamados a la Fiscalía General de la República para aplicar el estándar de la debida diligencia en la investigación y garantizar que la misma sea efectiva, pronta e imparcial respecto de los actos de violencia.</w:t>
      </w:r>
    </w:p>
    <w:p w14:paraId="2EFFE7CA" w14:textId="77777777" w:rsidR="00E40ADE" w:rsidRPr="00B033BF" w:rsidRDefault="00E40ADE" w:rsidP="00E40ADE">
      <w:pPr>
        <w:spacing w:after="0" w:line="240" w:lineRule="auto"/>
        <w:jc w:val="both"/>
        <w:rPr>
          <w:sz w:val="24"/>
          <w:szCs w:val="24"/>
          <w:lang w:val="es-SV"/>
        </w:rPr>
      </w:pPr>
    </w:p>
    <w:p w14:paraId="2A6C0D72" w14:textId="77777777" w:rsidR="00E40ADE" w:rsidRDefault="00E57AEE" w:rsidP="00BD7714">
      <w:pPr>
        <w:spacing w:after="0" w:line="240" w:lineRule="auto"/>
        <w:jc w:val="both"/>
        <w:rPr>
          <w:sz w:val="24"/>
          <w:szCs w:val="24"/>
          <w:lang w:val="es-SV"/>
        </w:rPr>
      </w:pPr>
      <w:r w:rsidRPr="00B033BF">
        <w:rPr>
          <w:sz w:val="24"/>
          <w:szCs w:val="24"/>
          <w:lang w:val="es-SV"/>
        </w:rPr>
        <w:t xml:space="preserve">35. </w:t>
      </w:r>
      <w:r w:rsidR="00E40ADE" w:rsidRPr="00B033BF">
        <w:rPr>
          <w:sz w:val="24"/>
          <w:szCs w:val="24"/>
          <w:lang w:val="es-SV"/>
        </w:rPr>
        <w:t xml:space="preserve">De igual manera, </w:t>
      </w:r>
      <w:r w:rsidR="00951FA7" w:rsidRPr="00B033BF">
        <w:rPr>
          <w:sz w:val="24"/>
          <w:szCs w:val="24"/>
          <w:lang w:val="es-SV"/>
        </w:rPr>
        <w:t xml:space="preserve">he recomendado llevar a cabo </w:t>
      </w:r>
      <w:r w:rsidR="00E40ADE" w:rsidRPr="00B033BF">
        <w:rPr>
          <w:sz w:val="24"/>
          <w:szCs w:val="24"/>
          <w:lang w:val="es-SV"/>
        </w:rPr>
        <w:t xml:space="preserve">la correcta aplicación de la reforma </w:t>
      </w:r>
      <w:r w:rsidR="00232C71">
        <w:rPr>
          <w:sz w:val="24"/>
          <w:szCs w:val="24"/>
          <w:lang w:val="es-SV"/>
        </w:rPr>
        <w:t>a</w:t>
      </w:r>
      <w:r w:rsidR="00E40ADE" w:rsidRPr="00B033BF">
        <w:rPr>
          <w:sz w:val="24"/>
          <w:szCs w:val="24"/>
          <w:lang w:val="es-SV"/>
        </w:rPr>
        <w:t>l artículo 129 del Código Penal, de septiembre de 2015, referida a la incorporación de los crímenes cometidos por odio y amenazas motivadas por la expresión de género, como agravantes de los delitos de homicidio y amenazas.</w:t>
      </w:r>
    </w:p>
    <w:p w14:paraId="0E4C98D2" w14:textId="77777777" w:rsidR="00232C71" w:rsidRPr="00B033BF" w:rsidRDefault="00232C71" w:rsidP="00BD7714">
      <w:pPr>
        <w:spacing w:after="0" w:line="240" w:lineRule="auto"/>
        <w:jc w:val="both"/>
        <w:rPr>
          <w:rFonts w:eastAsia="Times New Roman"/>
          <w:sz w:val="24"/>
          <w:szCs w:val="24"/>
          <w:lang w:val="es-SV" w:eastAsia="es-SV"/>
        </w:rPr>
      </w:pPr>
    </w:p>
    <w:p w14:paraId="2B8F71EE" w14:textId="77777777" w:rsidR="000B2AE5" w:rsidRPr="00B033BF" w:rsidRDefault="00E57AEE" w:rsidP="00BD7714">
      <w:pPr>
        <w:spacing w:after="120" w:line="240" w:lineRule="auto"/>
        <w:jc w:val="both"/>
        <w:rPr>
          <w:sz w:val="24"/>
          <w:szCs w:val="24"/>
          <w:lang w:val="es-SV"/>
        </w:rPr>
      </w:pPr>
      <w:r w:rsidRPr="00B033BF">
        <w:rPr>
          <w:sz w:val="24"/>
          <w:szCs w:val="24"/>
          <w:lang w:val="es-SV"/>
        </w:rPr>
        <w:t xml:space="preserve">36. </w:t>
      </w:r>
      <w:r w:rsidR="0024494F" w:rsidRPr="00B033BF">
        <w:rPr>
          <w:sz w:val="24"/>
          <w:szCs w:val="24"/>
          <w:lang w:val="es-SV"/>
        </w:rPr>
        <w:t xml:space="preserve">También deseo recalcar </w:t>
      </w:r>
      <w:r w:rsidR="004E1CB9" w:rsidRPr="00B033BF">
        <w:rPr>
          <w:sz w:val="24"/>
          <w:szCs w:val="24"/>
          <w:lang w:val="es-SV"/>
        </w:rPr>
        <w:t>la necesidad de prevenir y sancionar la violencia y discriminación  generada por agentes estatales</w:t>
      </w:r>
      <w:r w:rsidR="00232C71">
        <w:rPr>
          <w:sz w:val="24"/>
          <w:szCs w:val="24"/>
          <w:lang w:val="es-SV"/>
        </w:rPr>
        <w:t>,</w:t>
      </w:r>
      <w:r w:rsidR="004E1CB9" w:rsidRPr="00B033BF">
        <w:rPr>
          <w:sz w:val="24"/>
          <w:szCs w:val="24"/>
          <w:lang w:val="es-SV"/>
        </w:rPr>
        <w:t xml:space="preserve"> respecto de la cual</w:t>
      </w:r>
      <w:r w:rsidR="00172258" w:rsidRPr="00B033BF">
        <w:rPr>
          <w:sz w:val="24"/>
          <w:szCs w:val="24"/>
          <w:lang w:val="es-SV"/>
        </w:rPr>
        <w:t xml:space="preserve"> entre 2009 y 2017, </w:t>
      </w:r>
      <w:r w:rsidR="004E1CB9" w:rsidRPr="00B033BF">
        <w:rPr>
          <w:sz w:val="24"/>
          <w:szCs w:val="24"/>
          <w:lang w:val="es-SV"/>
        </w:rPr>
        <w:t>la PDDH recibió</w:t>
      </w:r>
      <w:r w:rsidR="00497078" w:rsidRPr="00B033BF">
        <w:rPr>
          <w:sz w:val="24"/>
          <w:szCs w:val="24"/>
          <w:lang w:val="es-SV"/>
        </w:rPr>
        <w:t xml:space="preserve"> </w:t>
      </w:r>
      <w:r w:rsidR="00172258" w:rsidRPr="00B033BF">
        <w:rPr>
          <w:sz w:val="24"/>
          <w:szCs w:val="24"/>
          <w:lang w:val="es-SV"/>
        </w:rPr>
        <w:t xml:space="preserve">82 denuncias sobre violaciones a derechos humanos </w:t>
      </w:r>
      <w:r w:rsidR="00497078" w:rsidRPr="00B033BF">
        <w:rPr>
          <w:sz w:val="24"/>
          <w:szCs w:val="24"/>
          <w:lang w:val="es-SV"/>
        </w:rPr>
        <w:t>contra la</w:t>
      </w:r>
      <w:r w:rsidR="00172258" w:rsidRPr="00B033BF">
        <w:rPr>
          <w:sz w:val="24"/>
          <w:szCs w:val="24"/>
          <w:lang w:val="es-SV"/>
        </w:rPr>
        <w:t xml:space="preserve"> población LGBTI, cometidas </w:t>
      </w:r>
      <w:r w:rsidR="00497078" w:rsidRPr="00B033BF">
        <w:rPr>
          <w:sz w:val="24"/>
          <w:szCs w:val="24"/>
          <w:lang w:val="es-SV"/>
        </w:rPr>
        <w:t>por autoridades públicas, especialmente</w:t>
      </w:r>
      <w:r w:rsidR="00172258" w:rsidRPr="00B033BF">
        <w:rPr>
          <w:sz w:val="24"/>
          <w:szCs w:val="24"/>
          <w:lang w:val="es-SV"/>
        </w:rPr>
        <w:t xml:space="preserve"> la Policía Nacional Civil, la Fuerza Armada, el Cuerpo de Agentes Metropolitanos (CAM), la Fiscalía General de la República, y la Direcc</w:t>
      </w:r>
      <w:r w:rsidR="00497078" w:rsidRPr="00B033BF">
        <w:rPr>
          <w:sz w:val="24"/>
          <w:szCs w:val="24"/>
          <w:lang w:val="es-SV"/>
        </w:rPr>
        <w:t>ión General de Centros Penales, siendo los derechos más violentados</w:t>
      </w:r>
      <w:r w:rsidR="00232C71">
        <w:rPr>
          <w:sz w:val="24"/>
          <w:szCs w:val="24"/>
          <w:lang w:val="es-SV"/>
        </w:rPr>
        <w:t>:</w:t>
      </w:r>
      <w:r w:rsidR="00497078" w:rsidRPr="00B033BF">
        <w:rPr>
          <w:sz w:val="24"/>
          <w:szCs w:val="24"/>
          <w:lang w:val="es-SV"/>
        </w:rPr>
        <w:t xml:space="preserve"> </w:t>
      </w:r>
      <w:r w:rsidR="00172258" w:rsidRPr="00B033BF">
        <w:rPr>
          <w:sz w:val="24"/>
          <w:szCs w:val="24"/>
          <w:lang w:val="es-SV"/>
        </w:rPr>
        <w:t>la seguridad e integridad personal, el derecho a la vida, igualdad y no discriminación y el derecho al acceso a la justicia.</w:t>
      </w:r>
    </w:p>
    <w:p w14:paraId="39126F6F" w14:textId="77777777" w:rsidR="00DF3377" w:rsidRPr="00B033BF" w:rsidRDefault="00E57AEE" w:rsidP="00DF3377">
      <w:pPr>
        <w:spacing w:after="0" w:line="240" w:lineRule="auto"/>
        <w:jc w:val="both"/>
        <w:rPr>
          <w:sz w:val="24"/>
          <w:szCs w:val="24"/>
          <w:lang w:val="es-SV"/>
        </w:rPr>
      </w:pPr>
      <w:r w:rsidRPr="00B033BF">
        <w:rPr>
          <w:sz w:val="24"/>
          <w:szCs w:val="24"/>
          <w:lang w:val="es-SV"/>
        </w:rPr>
        <w:t xml:space="preserve">37. </w:t>
      </w:r>
      <w:r w:rsidR="005B1BC6" w:rsidRPr="00B033BF">
        <w:rPr>
          <w:sz w:val="24"/>
          <w:szCs w:val="24"/>
          <w:lang w:val="es-SV"/>
        </w:rPr>
        <w:t xml:space="preserve">Por otro lado, un </w:t>
      </w:r>
      <w:r w:rsidR="00DF3377" w:rsidRPr="00B033BF">
        <w:rPr>
          <w:rFonts w:eastAsia="Times New Roman"/>
          <w:sz w:val="24"/>
          <w:szCs w:val="24"/>
          <w:lang w:val="es-SV"/>
        </w:rPr>
        <w:t xml:space="preserve"> imperativo importante para garantizar y proteger los derechos de la población LGTBI es la creación y aprobación de una ley de identidad y la ratificación de la Convención Interamericana contra el Racismo, la Discriminación Racial y Formas Conexas de Intolerancia y de la Convención Interamericana contra toda Forma de Discriminación e Intolerancia, instrumentos que podrían convertirse en un herramienta de protección para </w:t>
      </w:r>
      <w:r w:rsidR="00232C71">
        <w:rPr>
          <w:rFonts w:eastAsia="Times New Roman"/>
          <w:sz w:val="24"/>
          <w:szCs w:val="24"/>
          <w:lang w:val="es-SV"/>
        </w:rPr>
        <w:t>dichas personas.</w:t>
      </w:r>
    </w:p>
    <w:p w14:paraId="1349C31A" w14:textId="77777777" w:rsidR="00335596" w:rsidRPr="00B033BF" w:rsidRDefault="00335596" w:rsidP="00CA0E6D">
      <w:pPr>
        <w:spacing w:after="0" w:line="240" w:lineRule="auto"/>
        <w:jc w:val="both"/>
        <w:rPr>
          <w:lang w:val="es-SV"/>
        </w:rPr>
      </w:pPr>
    </w:p>
    <w:p w14:paraId="0FCE84C1" w14:textId="77777777" w:rsidR="00335596" w:rsidRPr="00B033BF" w:rsidRDefault="00335596" w:rsidP="00DF3377">
      <w:pPr>
        <w:spacing w:after="0" w:line="240" w:lineRule="auto"/>
        <w:jc w:val="both"/>
        <w:rPr>
          <w:lang w:val="es-SV"/>
        </w:rPr>
      </w:pPr>
    </w:p>
    <w:p w14:paraId="00C79E75" w14:textId="77777777" w:rsidR="00335596" w:rsidRPr="00B033BF" w:rsidRDefault="001A7071" w:rsidP="00E57AEE">
      <w:pPr>
        <w:spacing w:after="0" w:line="240" w:lineRule="auto"/>
        <w:ind w:left="708"/>
        <w:jc w:val="both"/>
        <w:rPr>
          <w:b/>
          <w:sz w:val="24"/>
          <w:szCs w:val="24"/>
        </w:rPr>
      </w:pPr>
      <w:r w:rsidRPr="00B033BF">
        <w:rPr>
          <w:b/>
          <w:sz w:val="24"/>
          <w:szCs w:val="24"/>
          <w:lang w:val="es-SV"/>
        </w:rPr>
        <w:t>C) B</w:t>
      </w:r>
      <w:r w:rsidR="00335596" w:rsidRPr="00B033BF">
        <w:rPr>
          <w:b/>
          <w:sz w:val="24"/>
          <w:szCs w:val="24"/>
        </w:rPr>
        <w:t>recha salarial entre hombres y mujeres, sobre la prevención del acoso en lugares de trabajo  y sobre la efectiva representación de mujeres en puestos de toma de decisión</w:t>
      </w:r>
      <w:r w:rsidRPr="00B033BF">
        <w:rPr>
          <w:b/>
          <w:sz w:val="24"/>
          <w:szCs w:val="24"/>
        </w:rPr>
        <w:t>.</w:t>
      </w:r>
    </w:p>
    <w:p w14:paraId="0516A6C7" w14:textId="77777777" w:rsidR="00335596" w:rsidRPr="00B033BF" w:rsidRDefault="00335596" w:rsidP="00CA0E6D">
      <w:pPr>
        <w:spacing w:after="0" w:line="240" w:lineRule="auto"/>
        <w:ind w:left="1440"/>
        <w:jc w:val="both"/>
        <w:rPr>
          <w:i/>
          <w:sz w:val="24"/>
          <w:szCs w:val="24"/>
        </w:rPr>
      </w:pPr>
    </w:p>
    <w:p w14:paraId="5108E394" w14:textId="77777777" w:rsidR="00335596" w:rsidRPr="00B033BF" w:rsidRDefault="00E57AEE" w:rsidP="00DF3377">
      <w:pPr>
        <w:spacing w:after="0" w:line="240" w:lineRule="auto"/>
        <w:jc w:val="both"/>
        <w:rPr>
          <w:rFonts w:eastAsia="Times New Roman"/>
          <w:sz w:val="24"/>
          <w:szCs w:val="24"/>
          <w:lang w:val="es-SV" w:eastAsia="es-ES"/>
        </w:rPr>
      </w:pPr>
      <w:r w:rsidRPr="00B033BF">
        <w:rPr>
          <w:rFonts w:eastAsia="Times New Roman"/>
          <w:sz w:val="24"/>
          <w:szCs w:val="24"/>
          <w:lang w:eastAsia="es-ES"/>
        </w:rPr>
        <w:t xml:space="preserve">38. </w:t>
      </w:r>
      <w:r w:rsidR="00254F30" w:rsidRPr="00B033BF">
        <w:rPr>
          <w:rFonts w:eastAsia="Times New Roman"/>
          <w:sz w:val="24"/>
          <w:szCs w:val="24"/>
          <w:lang w:val="es-SV" w:eastAsia="es-ES"/>
        </w:rPr>
        <w:t>En la lectura comparativa de las brechas salariales entre hombres y mujeres</w:t>
      </w:r>
      <w:r w:rsidR="00A44655" w:rsidRPr="00B033BF">
        <w:rPr>
          <w:rFonts w:eastAsia="Times New Roman"/>
          <w:sz w:val="24"/>
          <w:szCs w:val="24"/>
          <w:lang w:val="es-SV" w:eastAsia="es-ES"/>
        </w:rPr>
        <w:t>, en el periodo</w:t>
      </w:r>
      <w:r w:rsidR="00254F30" w:rsidRPr="00B033BF">
        <w:rPr>
          <w:rFonts w:eastAsia="Times New Roman"/>
          <w:sz w:val="24"/>
          <w:szCs w:val="24"/>
          <w:lang w:val="es-SV" w:eastAsia="es-ES"/>
        </w:rPr>
        <w:t xml:space="preserve"> </w:t>
      </w:r>
      <w:r w:rsidR="00232C71">
        <w:rPr>
          <w:rFonts w:eastAsia="Times New Roman"/>
          <w:sz w:val="24"/>
          <w:szCs w:val="24"/>
          <w:lang w:val="es-SV" w:eastAsia="es-ES"/>
        </w:rPr>
        <w:t>2010-</w:t>
      </w:r>
      <w:r w:rsidR="00254F30" w:rsidRPr="00B033BF">
        <w:rPr>
          <w:rFonts w:eastAsia="Times New Roman"/>
          <w:sz w:val="24"/>
          <w:szCs w:val="24"/>
          <w:lang w:val="es-SV" w:eastAsia="es-ES"/>
        </w:rPr>
        <w:t xml:space="preserve">2016, se devela con alarma que la misma va en aumento, </w:t>
      </w:r>
      <w:r w:rsidR="005F1F40" w:rsidRPr="00B033BF">
        <w:rPr>
          <w:rFonts w:eastAsia="Times New Roman"/>
          <w:sz w:val="24"/>
          <w:szCs w:val="24"/>
          <w:lang w:val="es-SV" w:eastAsia="es-ES"/>
        </w:rPr>
        <w:t>ya que en</w:t>
      </w:r>
      <w:r w:rsidR="00254F30" w:rsidRPr="00B033BF">
        <w:rPr>
          <w:rFonts w:eastAsia="Times New Roman"/>
          <w:sz w:val="24"/>
          <w:szCs w:val="24"/>
          <w:lang w:val="es-SV" w:eastAsia="es-ES"/>
        </w:rPr>
        <w:t xml:space="preserve"> el primer año mencionado las </w:t>
      </w:r>
      <w:r w:rsidR="00254F30" w:rsidRPr="00B033BF">
        <w:rPr>
          <w:rFonts w:eastAsia="Times New Roman"/>
          <w:sz w:val="24"/>
          <w:szCs w:val="24"/>
          <w:lang w:val="es-SV" w:eastAsia="es-ES"/>
        </w:rPr>
        <w:lastRenderedPageBreak/>
        <w:t xml:space="preserve">mujeres </w:t>
      </w:r>
      <w:r w:rsidR="00232C71">
        <w:rPr>
          <w:rFonts w:eastAsia="Times New Roman"/>
          <w:sz w:val="24"/>
          <w:szCs w:val="24"/>
          <w:lang w:val="es-SV" w:eastAsia="es-ES"/>
        </w:rPr>
        <w:t>percibían</w:t>
      </w:r>
      <w:r w:rsidR="00254F30" w:rsidRPr="00B033BF">
        <w:rPr>
          <w:rFonts w:eastAsia="Times New Roman"/>
          <w:sz w:val="24"/>
          <w:szCs w:val="24"/>
          <w:lang w:val="es-SV" w:eastAsia="es-ES"/>
        </w:rPr>
        <w:t xml:space="preserve"> el 90.75</w:t>
      </w:r>
      <w:r w:rsidR="00232C71">
        <w:rPr>
          <w:rFonts w:eastAsia="Times New Roman"/>
          <w:sz w:val="24"/>
          <w:szCs w:val="24"/>
          <w:lang w:val="es-SV" w:eastAsia="es-ES"/>
        </w:rPr>
        <w:t xml:space="preserve"> </w:t>
      </w:r>
      <w:r w:rsidR="00254F30" w:rsidRPr="00B033BF">
        <w:rPr>
          <w:rFonts w:eastAsia="Times New Roman"/>
          <w:sz w:val="24"/>
          <w:szCs w:val="24"/>
          <w:lang w:val="es-SV" w:eastAsia="es-ES"/>
        </w:rPr>
        <w:t xml:space="preserve">% del salario </w:t>
      </w:r>
      <w:r w:rsidR="00A44655" w:rsidRPr="00B033BF">
        <w:rPr>
          <w:rFonts w:eastAsia="Times New Roman"/>
          <w:sz w:val="24"/>
          <w:szCs w:val="24"/>
          <w:lang w:val="es-SV" w:eastAsia="es-ES"/>
        </w:rPr>
        <w:t>devengado por los</w:t>
      </w:r>
      <w:r w:rsidR="005F1F40" w:rsidRPr="00B033BF">
        <w:rPr>
          <w:rFonts w:eastAsia="Times New Roman"/>
          <w:sz w:val="24"/>
          <w:szCs w:val="24"/>
          <w:lang w:val="es-SV" w:eastAsia="es-ES"/>
        </w:rPr>
        <w:t xml:space="preserve"> hombres y </w:t>
      </w:r>
      <w:r w:rsidR="00254F30" w:rsidRPr="00B033BF">
        <w:rPr>
          <w:rFonts w:eastAsia="Times New Roman"/>
          <w:sz w:val="24"/>
          <w:szCs w:val="24"/>
          <w:lang w:val="es-SV" w:eastAsia="es-ES"/>
        </w:rPr>
        <w:t xml:space="preserve">en 2016 </w:t>
      </w:r>
      <w:r w:rsidR="00A44655" w:rsidRPr="00B033BF">
        <w:rPr>
          <w:rFonts w:eastAsia="Times New Roman"/>
          <w:sz w:val="24"/>
          <w:szCs w:val="24"/>
          <w:lang w:val="es-SV" w:eastAsia="es-ES"/>
        </w:rPr>
        <w:t xml:space="preserve">la brecha se ubicó en el </w:t>
      </w:r>
      <w:r w:rsidR="00254F30" w:rsidRPr="00B033BF">
        <w:rPr>
          <w:rFonts w:eastAsia="Times New Roman"/>
          <w:sz w:val="24"/>
          <w:szCs w:val="24"/>
          <w:lang w:val="es-SV" w:eastAsia="es-ES"/>
        </w:rPr>
        <w:t xml:space="preserve"> 82.77</w:t>
      </w:r>
      <w:r w:rsidR="00232C71">
        <w:rPr>
          <w:rFonts w:eastAsia="Times New Roman"/>
          <w:sz w:val="24"/>
          <w:szCs w:val="24"/>
          <w:lang w:val="es-SV" w:eastAsia="es-ES"/>
        </w:rPr>
        <w:t xml:space="preserve"> </w:t>
      </w:r>
      <w:r w:rsidR="00254F30" w:rsidRPr="00B033BF">
        <w:rPr>
          <w:rFonts w:eastAsia="Times New Roman"/>
          <w:sz w:val="24"/>
          <w:szCs w:val="24"/>
          <w:lang w:val="es-SV" w:eastAsia="es-ES"/>
        </w:rPr>
        <w:t xml:space="preserve">% </w:t>
      </w:r>
      <w:r w:rsidR="00A44655" w:rsidRPr="00B033BF">
        <w:rPr>
          <w:rFonts w:eastAsia="Times New Roman"/>
          <w:sz w:val="24"/>
          <w:szCs w:val="24"/>
          <w:lang w:val="es-SV" w:eastAsia="es-ES"/>
        </w:rPr>
        <w:t xml:space="preserve">reflejando una diferencia salarial de </w:t>
      </w:r>
      <w:r w:rsidR="00232C71">
        <w:rPr>
          <w:rFonts w:eastAsia="Times New Roman"/>
          <w:sz w:val="24"/>
          <w:szCs w:val="24"/>
          <w:lang w:val="es-SV" w:eastAsia="es-ES"/>
        </w:rPr>
        <w:t>US</w:t>
      </w:r>
      <w:r w:rsidR="00A44655" w:rsidRPr="00B033BF">
        <w:rPr>
          <w:rFonts w:eastAsia="Times New Roman"/>
          <w:sz w:val="24"/>
          <w:szCs w:val="24"/>
          <w:lang w:val="es-SV" w:eastAsia="es-ES"/>
        </w:rPr>
        <w:t>$56.36 a favor de la población masculina</w:t>
      </w:r>
      <w:r w:rsidR="00A44655" w:rsidRPr="00B033BF">
        <w:rPr>
          <w:rStyle w:val="Refdenotaalpie"/>
          <w:rFonts w:eastAsia="Times New Roman"/>
          <w:sz w:val="24"/>
          <w:szCs w:val="24"/>
          <w:lang w:val="es-SV" w:eastAsia="es-ES"/>
        </w:rPr>
        <w:footnoteReference w:id="9"/>
      </w:r>
      <w:r w:rsidR="00A44655" w:rsidRPr="00B033BF">
        <w:rPr>
          <w:rFonts w:eastAsia="Times New Roman"/>
          <w:sz w:val="24"/>
          <w:szCs w:val="24"/>
          <w:lang w:val="es-SV" w:eastAsia="es-ES"/>
        </w:rPr>
        <w:t>. Además, se advierte</w:t>
      </w:r>
      <w:r w:rsidR="00335596" w:rsidRPr="00B033BF">
        <w:rPr>
          <w:rFonts w:eastAsia="Times New Roman"/>
          <w:sz w:val="24"/>
          <w:szCs w:val="24"/>
          <w:lang w:val="es-SV" w:eastAsia="es-ES"/>
        </w:rPr>
        <w:t xml:space="preserve"> una relación directa entre el número de grados de escolaridad aprobados y el salario promedio mensual, el cual sube en la medida que el nivel </w:t>
      </w:r>
      <w:r w:rsidR="00232C71">
        <w:rPr>
          <w:rFonts w:eastAsia="Times New Roman"/>
          <w:sz w:val="24"/>
          <w:szCs w:val="24"/>
          <w:lang w:val="es-SV" w:eastAsia="es-ES"/>
        </w:rPr>
        <w:t>de escolaridad es mayor, pero aú</w:t>
      </w:r>
      <w:r w:rsidR="00335596" w:rsidRPr="00B033BF">
        <w:rPr>
          <w:rFonts w:eastAsia="Times New Roman"/>
          <w:sz w:val="24"/>
          <w:szCs w:val="24"/>
          <w:lang w:val="es-SV" w:eastAsia="es-ES"/>
        </w:rPr>
        <w:t>n en este caso la disparidad de género s</w:t>
      </w:r>
      <w:r w:rsidR="00232C71">
        <w:rPr>
          <w:rFonts w:eastAsia="Times New Roman"/>
          <w:sz w:val="24"/>
          <w:szCs w:val="24"/>
          <w:lang w:val="es-SV" w:eastAsia="es-ES"/>
        </w:rPr>
        <w:t>e</w:t>
      </w:r>
      <w:r w:rsidR="00335596" w:rsidRPr="00B033BF">
        <w:rPr>
          <w:rFonts w:eastAsia="Times New Roman"/>
          <w:sz w:val="24"/>
          <w:szCs w:val="24"/>
          <w:lang w:val="es-SV" w:eastAsia="es-ES"/>
        </w:rPr>
        <w:t xml:space="preserve"> manti</w:t>
      </w:r>
      <w:r w:rsidR="00232C71">
        <w:rPr>
          <w:rFonts w:eastAsia="Times New Roman"/>
          <w:sz w:val="24"/>
          <w:szCs w:val="24"/>
          <w:lang w:val="es-SV" w:eastAsia="es-ES"/>
        </w:rPr>
        <w:t>ene</w:t>
      </w:r>
      <w:r w:rsidR="00335596" w:rsidRPr="00B033BF">
        <w:rPr>
          <w:rFonts w:eastAsia="Times New Roman"/>
          <w:sz w:val="24"/>
          <w:szCs w:val="24"/>
          <w:lang w:val="es-SV" w:eastAsia="es-ES"/>
        </w:rPr>
        <w:t>, sin importa</w:t>
      </w:r>
      <w:r w:rsidR="00232C71">
        <w:rPr>
          <w:rFonts w:eastAsia="Times New Roman"/>
          <w:sz w:val="24"/>
          <w:szCs w:val="24"/>
          <w:lang w:val="es-SV" w:eastAsia="es-ES"/>
        </w:rPr>
        <w:t>r</w:t>
      </w:r>
      <w:r w:rsidR="00335596" w:rsidRPr="00B033BF">
        <w:rPr>
          <w:rFonts w:eastAsia="Times New Roman"/>
          <w:sz w:val="24"/>
          <w:szCs w:val="24"/>
          <w:lang w:val="es-SV" w:eastAsia="es-ES"/>
        </w:rPr>
        <w:t xml:space="preserve"> el nivel educativo que alcancen las mujeres. </w:t>
      </w:r>
    </w:p>
    <w:p w14:paraId="5D0F8E72" w14:textId="77777777" w:rsidR="00335596" w:rsidRPr="00B033BF" w:rsidRDefault="00335596" w:rsidP="00DF3377">
      <w:pPr>
        <w:spacing w:after="0" w:line="240" w:lineRule="auto"/>
        <w:jc w:val="both"/>
        <w:rPr>
          <w:rFonts w:eastAsia="Times New Roman"/>
          <w:sz w:val="24"/>
          <w:szCs w:val="24"/>
          <w:lang w:val="es-SV" w:eastAsia="es-ES"/>
        </w:rPr>
      </w:pPr>
    </w:p>
    <w:p w14:paraId="38D898A9" w14:textId="77777777" w:rsidR="00335596" w:rsidRPr="00B033BF" w:rsidRDefault="00E57AEE" w:rsidP="00DF3377">
      <w:pPr>
        <w:spacing w:after="0" w:line="240" w:lineRule="auto"/>
        <w:jc w:val="both"/>
        <w:rPr>
          <w:rFonts w:eastAsia="Times New Roman"/>
          <w:sz w:val="24"/>
          <w:szCs w:val="24"/>
          <w:lang w:val="es-SV" w:eastAsia="es-ES"/>
        </w:rPr>
      </w:pPr>
      <w:r w:rsidRPr="00B033BF">
        <w:rPr>
          <w:rFonts w:eastAsia="Times New Roman"/>
          <w:sz w:val="24"/>
          <w:szCs w:val="24"/>
          <w:lang w:val="es-SV" w:eastAsia="es-ES"/>
        </w:rPr>
        <w:t xml:space="preserve">39. </w:t>
      </w:r>
      <w:r w:rsidR="00335596" w:rsidRPr="00B033BF">
        <w:rPr>
          <w:rFonts w:eastAsia="Times New Roman"/>
          <w:sz w:val="24"/>
          <w:szCs w:val="24"/>
          <w:lang w:val="es-SV" w:eastAsia="es-ES"/>
        </w:rPr>
        <w:t>Lo anterior demuestra que</w:t>
      </w:r>
      <w:r w:rsidR="002D72B6">
        <w:rPr>
          <w:rFonts w:eastAsia="Times New Roman"/>
          <w:sz w:val="24"/>
          <w:szCs w:val="24"/>
          <w:lang w:val="es-SV" w:eastAsia="es-ES"/>
        </w:rPr>
        <w:t>,</w:t>
      </w:r>
      <w:r w:rsidR="00335596" w:rsidRPr="00B033BF">
        <w:rPr>
          <w:rFonts w:eastAsia="Times New Roman"/>
          <w:sz w:val="24"/>
          <w:szCs w:val="24"/>
          <w:lang w:val="es-SV" w:eastAsia="es-ES"/>
        </w:rPr>
        <w:t xml:space="preserve"> si bien se cuenta con normas internacionales y nacionales que promueven la igual </w:t>
      </w:r>
      <w:r w:rsidR="00335596" w:rsidRPr="00F90481">
        <w:rPr>
          <w:rFonts w:eastAsia="Times New Roman"/>
          <w:sz w:val="24"/>
          <w:szCs w:val="24"/>
          <w:lang w:val="es-SV" w:eastAsia="es-ES"/>
        </w:rPr>
        <w:t>remuneración</w:t>
      </w:r>
      <w:r w:rsidR="002D72B6" w:rsidRPr="00F90481">
        <w:rPr>
          <w:rFonts w:eastAsia="Times New Roman"/>
          <w:sz w:val="24"/>
          <w:szCs w:val="24"/>
          <w:lang w:val="es-SV" w:eastAsia="es-ES"/>
        </w:rPr>
        <w:t xml:space="preserve"> para igual trabajo</w:t>
      </w:r>
      <w:r w:rsidR="00335596" w:rsidRPr="00B033BF">
        <w:rPr>
          <w:rFonts w:eastAsia="Times New Roman"/>
          <w:sz w:val="24"/>
          <w:szCs w:val="24"/>
          <w:lang w:val="es-SV" w:eastAsia="es-ES"/>
        </w:rPr>
        <w:t xml:space="preserve">, es necesario </w:t>
      </w:r>
      <w:r w:rsidR="002D72B6">
        <w:rPr>
          <w:rFonts w:eastAsia="Times New Roman"/>
          <w:sz w:val="24"/>
          <w:szCs w:val="24"/>
          <w:lang w:val="es-SV" w:eastAsia="es-ES"/>
        </w:rPr>
        <w:t xml:space="preserve">realizar </w:t>
      </w:r>
      <w:r w:rsidR="00335596" w:rsidRPr="00B033BF">
        <w:rPr>
          <w:rFonts w:eastAsia="Times New Roman"/>
          <w:sz w:val="24"/>
          <w:szCs w:val="24"/>
          <w:lang w:val="es-SV" w:eastAsia="es-ES"/>
        </w:rPr>
        <w:t xml:space="preserve"> mayores esfuerzos –en los sectores públicos y privados</w:t>
      </w:r>
      <w:r w:rsidR="002D72B6" w:rsidRPr="00B033BF">
        <w:rPr>
          <w:rFonts w:eastAsia="Times New Roman"/>
          <w:sz w:val="24"/>
          <w:szCs w:val="24"/>
          <w:lang w:val="es-SV" w:eastAsia="es-ES"/>
        </w:rPr>
        <w:t>–</w:t>
      </w:r>
      <w:r w:rsidR="00335596" w:rsidRPr="00B033BF">
        <w:rPr>
          <w:rFonts w:eastAsia="Times New Roman"/>
          <w:sz w:val="24"/>
          <w:szCs w:val="24"/>
          <w:lang w:val="es-SV" w:eastAsia="es-ES"/>
        </w:rPr>
        <w:t xml:space="preserve"> para que la brecha salarial entre hombres y mujeres disminuya, hasta eliminarse efectivamente.</w:t>
      </w:r>
    </w:p>
    <w:p w14:paraId="68655ECA" w14:textId="77777777" w:rsidR="00335596" w:rsidRPr="00B033BF" w:rsidRDefault="00335596" w:rsidP="00DF3377">
      <w:pPr>
        <w:spacing w:after="0" w:line="240" w:lineRule="auto"/>
        <w:jc w:val="both"/>
        <w:rPr>
          <w:rFonts w:eastAsia="Times New Roman"/>
          <w:lang w:val="es-SV" w:eastAsia="es-ES"/>
        </w:rPr>
      </w:pPr>
    </w:p>
    <w:p w14:paraId="13F24B98" w14:textId="77777777" w:rsidR="00335596" w:rsidRPr="00B033BF" w:rsidRDefault="00E57AEE" w:rsidP="00DF3377">
      <w:pPr>
        <w:spacing w:after="0" w:line="240" w:lineRule="auto"/>
        <w:jc w:val="both"/>
        <w:rPr>
          <w:sz w:val="24"/>
          <w:szCs w:val="24"/>
          <w:lang w:val="es-SV"/>
        </w:rPr>
      </w:pPr>
      <w:r w:rsidRPr="00B033BF">
        <w:rPr>
          <w:sz w:val="24"/>
          <w:szCs w:val="24"/>
          <w:lang w:val="es-SV"/>
        </w:rPr>
        <w:t xml:space="preserve">40. </w:t>
      </w:r>
      <w:r w:rsidR="001A7071" w:rsidRPr="00B033BF">
        <w:rPr>
          <w:sz w:val="24"/>
          <w:szCs w:val="24"/>
          <w:lang w:val="es-SV"/>
        </w:rPr>
        <w:t>Con respecto</w:t>
      </w:r>
      <w:r w:rsidR="00335596" w:rsidRPr="00B033BF">
        <w:rPr>
          <w:sz w:val="24"/>
          <w:szCs w:val="24"/>
          <w:lang w:val="es-SV"/>
        </w:rPr>
        <w:t xml:space="preserve"> </w:t>
      </w:r>
      <w:r w:rsidR="008746DB" w:rsidRPr="00B033BF">
        <w:rPr>
          <w:sz w:val="24"/>
          <w:szCs w:val="24"/>
          <w:lang w:val="es-SV"/>
        </w:rPr>
        <w:t>al tema</w:t>
      </w:r>
      <w:r w:rsidR="00335596" w:rsidRPr="00B033BF">
        <w:rPr>
          <w:sz w:val="24"/>
          <w:szCs w:val="24"/>
          <w:lang w:val="es-SV"/>
        </w:rPr>
        <w:t xml:space="preserve"> del acoso laboral, el 29 de enero </w:t>
      </w:r>
      <w:r w:rsidR="008746DB" w:rsidRPr="00B033BF">
        <w:rPr>
          <w:sz w:val="24"/>
          <w:szCs w:val="24"/>
          <w:lang w:val="es-SV"/>
        </w:rPr>
        <w:t>de 2018</w:t>
      </w:r>
      <w:r w:rsidR="00335596" w:rsidRPr="00B033BF">
        <w:rPr>
          <w:sz w:val="24"/>
          <w:szCs w:val="24"/>
          <w:lang w:val="es-SV"/>
        </w:rPr>
        <w:t>, la Asamblea Legislativa aprobó reformas al Código de Trabajo, con el fin de garantizar la prevención de la</w:t>
      </w:r>
      <w:r w:rsidR="004E155B">
        <w:rPr>
          <w:sz w:val="24"/>
          <w:szCs w:val="24"/>
          <w:lang w:val="es-SV"/>
        </w:rPr>
        <w:t>s</w:t>
      </w:r>
      <w:r w:rsidR="00335596" w:rsidRPr="00B033BF">
        <w:rPr>
          <w:sz w:val="24"/>
          <w:szCs w:val="24"/>
          <w:lang w:val="es-SV"/>
        </w:rPr>
        <w:t xml:space="preserve"> conductas discriminatorias y de violencia contra las mujeres en el lugar de trabajo, adecuando dicha norma a las disposiciones de la Ley Especial Integral para una Vida Libr</w:t>
      </w:r>
      <w:r w:rsidR="004E155B">
        <w:rPr>
          <w:sz w:val="24"/>
          <w:szCs w:val="24"/>
          <w:lang w:val="es-SV"/>
        </w:rPr>
        <w:t>e de Violencia para las Mujeres</w:t>
      </w:r>
      <w:r w:rsidR="00335596" w:rsidRPr="00B033BF">
        <w:rPr>
          <w:sz w:val="24"/>
          <w:szCs w:val="24"/>
          <w:lang w:val="es-SV"/>
        </w:rPr>
        <w:t xml:space="preserve"> y la Ley de Igualdad, Equidad y Erradicación de la Discriminación contra las Mujeres</w:t>
      </w:r>
      <w:r w:rsidR="00335596" w:rsidRPr="00B033BF">
        <w:rPr>
          <w:sz w:val="24"/>
          <w:szCs w:val="24"/>
          <w:vertAlign w:val="superscript"/>
          <w:lang w:val="es-SV"/>
        </w:rPr>
        <w:footnoteReference w:id="10"/>
      </w:r>
      <w:r w:rsidR="00335596" w:rsidRPr="00B033BF">
        <w:rPr>
          <w:sz w:val="24"/>
          <w:szCs w:val="24"/>
          <w:lang w:val="es-SV"/>
        </w:rPr>
        <w:t xml:space="preserve">. Lo cual significa un avance importante, aunque </w:t>
      </w:r>
      <w:r w:rsidR="004E155B">
        <w:rPr>
          <w:sz w:val="24"/>
          <w:szCs w:val="24"/>
          <w:lang w:val="es-SV"/>
        </w:rPr>
        <w:t xml:space="preserve">todavía </w:t>
      </w:r>
      <w:r w:rsidR="00335596" w:rsidRPr="00B033BF">
        <w:rPr>
          <w:sz w:val="24"/>
          <w:szCs w:val="24"/>
          <w:lang w:val="es-SV"/>
        </w:rPr>
        <w:t>insuficiente para frenar los casos de violencia contra las mujeres en los lugares de trabajo.</w:t>
      </w:r>
    </w:p>
    <w:p w14:paraId="514AC263" w14:textId="77777777" w:rsidR="00335596" w:rsidRPr="00B033BF" w:rsidRDefault="00335596" w:rsidP="00DF3377">
      <w:pPr>
        <w:spacing w:after="0" w:line="240" w:lineRule="auto"/>
        <w:jc w:val="both"/>
        <w:rPr>
          <w:sz w:val="24"/>
          <w:szCs w:val="24"/>
          <w:lang w:val="es-SV"/>
        </w:rPr>
      </w:pPr>
    </w:p>
    <w:p w14:paraId="3C102456" w14:textId="77777777" w:rsidR="00335596" w:rsidRPr="00B033BF" w:rsidRDefault="00E57AEE" w:rsidP="00DF3377">
      <w:pPr>
        <w:spacing w:after="0" w:line="240" w:lineRule="auto"/>
        <w:jc w:val="both"/>
        <w:rPr>
          <w:sz w:val="24"/>
          <w:szCs w:val="24"/>
          <w:lang w:val="es-SV"/>
        </w:rPr>
      </w:pPr>
      <w:r w:rsidRPr="00B033BF">
        <w:rPr>
          <w:sz w:val="24"/>
          <w:szCs w:val="24"/>
          <w:lang w:val="es-SV"/>
        </w:rPr>
        <w:t xml:space="preserve">41. </w:t>
      </w:r>
      <w:r w:rsidR="00335596" w:rsidRPr="00B033BF">
        <w:rPr>
          <w:sz w:val="24"/>
          <w:szCs w:val="24"/>
          <w:lang w:val="es-SV"/>
        </w:rPr>
        <w:t>Asimismo, según los últimos datos publicados por la Comisión Económica para América Latina y el Caribe (CEPAL)</w:t>
      </w:r>
      <w:r w:rsidR="00335596" w:rsidRPr="00B033BF">
        <w:rPr>
          <w:sz w:val="24"/>
          <w:szCs w:val="24"/>
          <w:vertAlign w:val="superscript"/>
          <w:lang w:val="es-SV"/>
        </w:rPr>
        <w:footnoteReference w:id="11"/>
      </w:r>
      <w:r w:rsidR="00335596" w:rsidRPr="00B033BF">
        <w:rPr>
          <w:sz w:val="24"/>
          <w:szCs w:val="24"/>
          <w:lang w:val="es-SV"/>
        </w:rPr>
        <w:t xml:space="preserve"> sobre participación de mujeres en los 3 principales órganos de Estado, Consejos Municipales y Alcaldías, se tienen las siguientes proporciones: a) Órgano Judicial 33.3 %; b) Asamblea Legislativa 32.1</w:t>
      </w:r>
      <w:r w:rsidR="004E155B">
        <w:rPr>
          <w:sz w:val="24"/>
          <w:szCs w:val="24"/>
          <w:lang w:val="es-SV"/>
        </w:rPr>
        <w:t xml:space="preserve"> </w:t>
      </w:r>
      <w:r w:rsidR="00335596" w:rsidRPr="00B033BF">
        <w:rPr>
          <w:sz w:val="24"/>
          <w:szCs w:val="24"/>
          <w:lang w:val="es-SV"/>
        </w:rPr>
        <w:t xml:space="preserve">%; Gabinete de </w:t>
      </w:r>
      <w:r w:rsidR="004E155B">
        <w:rPr>
          <w:sz w:val="24"/>
          <w:szCs w:val="24"/>
          <w:lang w:val="es-SV"/>
        </w:rPr>
        <w:t>G</w:t>
      </w:r>
      <w:r w:rsidR="00335596" w:rsidRPr="00B033BF">
        <w:rPr>
          <w:sz w:val="24"/>
          <w:szCs w:val="24"/>
          <w:lang w:val="es-SV"/>
        </w:rPr>
        <w:t>obierno 23.1</w:t>
      </w:r>
      <w:r w:rsidR="004E155B">
        <w:rPr>
          <w:sz w:val="24"/>
          <w:szCs w:val="24"/>
          <w:lang w:val="es-SV"/>
        </w:rPr>
        <w:t xml:space="preserve"> </w:t>
      </w:r>
      <w:r w:rsidR="00335596" w:rsidRPr="00B033BF">
        <w:rPr>
          <w:sz w:val="24"/>
          <w:szCs w:val="24"/>
          <w:lang w:val="es-SV"/>
        </w:rPr>
        <w:t>%; c) Concejalas municipales 28.7</w:t>
      </w:r>
      <w:r w:rsidR="004E155B">
        <w:rPr>
          <w:sz w:val="24"/>
          <w:szCs w:val="24"/>
          <w:lang w:val="es-SV"/>
        </w:rPr>
        <w:t xml:space="preserve"> %</w:t>
      </w:r>
      <w:r w:rsidR="00335596" w:rsidRPr="00B033BF">
        <w:rPr>
          <w:sz w:val="24"/>
          <w:szCs w:val="24"/>
          <w:lang w:val="es-SV"/>
        </w:rPr>
        <w:t>; y d) Alcal</w:t>
      </w:r>
      <w:r w:rsidR="004E155B">
        <w:rPr>
          <w:sz w:val="24"/>
          <w:szCs w:val="24"/>
          <w:lang w:val="es-SV"/>
        </w:rPr>
        <w:t xml:space="preserve">días </w:t>
      </w:r>
      <w:r w:rsidR="00335596" w:rsidRPr="00B033BF">
        <w:rPr>
          <w:sz w:val="24"/>
          <w:szCs w:val="24"/>
          <w:lang w:val="es-SV"/>
        </w:rPr>
        <w:t>10.3</w:t>
      </w:r>
      <w:r w:rsidR="004E155B">
        <w:rPr>
          <w:sz w:val="24"/>
          <w:szCs w:val="24"/>
          <w:lang w:val="es-SV"/>
        </w:rPr>
        <w:t xml:space="preserve"> </w:t>
      </w:r>
      <w:r w:rsidR="00335596" w:rsidRPr="00B033BF">
        <w:rPr>
          <w:sz w:val="24"/>
          <w:szCs w:val="24"/>
          <w:lang w:val="es-SV"/>
        </w:rPr>
        <w:t>%. Como puede verse</w:t>
      </w:r>
      <w:r w:rsidR="004E155B">
        <w:rPr>
          <w:sz w:val="24"/>
          <w:szCs w:val="24"/>
          <w:lang w:val="es-SV"/>
        </w:rPr>
        <w:t>,</w:t>
      </w:r>
      <w:r w:rsidR="00335596" w:rsidRPr="00B033BF">
        <w:rPr>
          <w:sz w:val="24"/>
          <w:szCs w:val="24"/>
          <w:lang w:val="es-SV"/>
        </w:rPr>
        <w:t xml:space="preserve"> estos porcentajes reflejan la, todavía, poca presencia de las mujeres en la toma de decisiones </w:t>
      </w:r>
      <w:r w:rsidR="004E155B">
        <w:rPr>
          <w:sz w:val="24"/>
          <w:szCs w:val="24"/>
          <w:lang w:val="es-SV"/>
        </w:rPr>
        <w:t>en puestos públicos en ámbito nacional.</w:t>
      </w:r>
      <w:r w:rsidR="00335596" w:rsidRPr="00B033BF">
        <w:rPr>
          <w:sz w:val="24"/>
          <w:szCs w:val="24"/>
          <w:lang w:val="es-SV"/>
        </w:rPr>
        <w:t xml:space="preserve"> </w:t>
      </w:r>
    </w:p>
    <w:p w14:paraId="524EBEF3" w14:textId="77777777" w:rsidR="00335596" w:rsidRPr="00B033BF" w:rsidRDefault="00335596" w:rsidP="00DF3377">
      <w:pPr>
        <w:spacing w:after="0" w:line="240" w:lineRule="auto"/>
        <w:jc w:val="both"/>
        <w:rPr>
          <w:sz w:val="24"/>
          <w:szCs w:val="24"/>
          <w:lang w:val="es-SV"/>
        </w:rPr>
      </w:pPr>
    </w:p>
    <w:p w14:paraId="32004399" w14:textId="77777777" w:rsidR="00335596" w:rsidRPr="00B033BF" w:rsidRDefault="00E57AEE" w:rsidP="00DF3377">
      <w:pPr>
        <w:spacing w:after="0" w:line="240" w:lineRule="auto"/>
        <w:jc w:val="both"/>
        <w:rPr>
          <w:rFonts w:eastAsia="Times New Roman"/>
          <w:lang w:val="es-SV" w:eastAsia="es-ES"/>
        </w:rPr>
      </w:pPr>
      <w:r w:rsidRPr="00B033BF">
        <w:rPr>
          <w:sz w:val="24"/>
          <w:szCs w:val="24"/>
          <w:lang w:val="es-SV"/>
        </w:rPr>
        <w:t xml:space="preserve">42. </w:t>
      </w:r>
      <w:r w:rsidR="00335596" w:rsidRPr="00B033BF">
        <w:rPr>
          <w:sz w:val="24"/>
          <w:szCs w:val="24"/>
          <w:lang w:val="es-SV"/>
        </w:rPr>
        <w:t>Dentro de las medidas que deben adoptarse para</w:t>
      </w:r>
      <w:r w:rsidR="004E155B">
        <w:rPr>
          <w:sz w:val="24"/>
          <w:szCs w:val="24"/>
          <w:lang w:val="es-SV"/>
        </w:rPr>
        <w:t xml:space="preserve"> promover la participación </w:t>
      </w:r>
      <w:r w:rsidR="00335596" w:rsidRPr="00B033BF">
        <w:rPr>
          <w:sz w:val="24"/>
          <w:szCs w:val="24"/>
          <w:lang w:val="es-SV"/>
        </w:rPr>
        <w:t xml:space="preserve">de </w:t>
      </w:r>
      <w:r w:rsidR="004E155B">
        <w:rPr>
          <w:sz w:val="24"/>
          <w:szCs w:val="24"/>
          <w:lang w:val="es-SV"/>
        </w:rPr>
        <w:t xml:space="preserve">las </w:t>
      </w:r>
      <w:r w:rsidR="00335596" w:rsidRPr="00B033BF">
        <w:rPr>
          <w:sz w:val="24"/>
          <w:szCs w:val="24"/>
          <w:lang w:val="es-SV"/>
        </w:rPr>
        <w:t xml:space="preserve">mujeres en la toma de decisiones está la reforma del artículo 165 del Código Electoral, con la </w:t>
      </w:r>
      <w:r w:rsidR="004E155B">
        <w:rPr>
          <w:sz w:val="24"/>
          <w:szCs w:val="24"/>
          <w:lang w:val="es-SV"/>
        </w:rPr>
        <w:t xml:space="preserve">cual </w:t>
      </w:r>
      <w:r w:rsidR="00335596" w:rsidRPr="00B033BF">
        <w:rPr>
          <w:sz w:val="24"/>
          <w:szCs w:val="24"/>
          <w:lang w:val="es-SV"/>
        </w:rPr>
        <w:t xml:space="preserve">se busca lograr la efectiva y mayor inclusión de </w:t>
      </w:r>
      <w:r w:rsidR="007711B4">
        <w:rPr>
          <w:sz w:val="24"/>
          <w:szCs w:val="24"/>
          <w:lang w:val="es-SV"/>
        </w:rPr>
        <w:t xml:space="preserve">aquellas </w:t>
      </w:r>
      <w:r w:rsidR="00335596" w:rsidRPr="00B033BF">
        <w:rPr>
          <w:sz w:val="24"/>
          <w:szCs w:val="24"/>
          <w:lang w:val="es-SV"/>
        </w:rPr>
        <w:t xml:space="preserve">en los cargos de elección popular, estableciendo alternancia por sexo en la integración de las planillas para Concejos Municipales. Esta constituye una propuesta de iniciativa legislativa </w:t>
      </w:r>
      <w:r w:rsidR="001A7071" w:rsidRPr="00B033BF">
        <w:rPr>
          <w:sz w:val="24"/>
          <w:szCs w:val="24"/>
          <w:lang w:val="es-SV"/>
        </w:rPr>
        <w:t>que desde mi mandato he recomendado</w:t>
      </w:r>
      <w:r w:rsidR="00335596" w:rsidRPr="00B033BF">
        <w:rPr>
          <w:sz w:val="24"/>
          <w:szCs w:val="24"/>
          <w:lang w:val="es-SV"/>
        </w:rPr>
        <w:t>, al igual que la revisión del Reglamento Interior de la Asamblea Legislativa, a fin de garantizar mayor participación de las mujeres en todos los cargos de elección de segundo grado.</w:t>
      </w:r>
    </w:p>
    <w:p w14:paraId="4F2E1DD2" w14:textId="77777777" w:rsidR="00335596" w:rsidRPr="00B033BF" w:rsidRDefault="00335596" w:rsidP="00DF3377">
      <w:pPr>
        <w:spacing w:after="0" w:line="240" w:lineRule="auto"/>
        <w:jc w:val="both"/>
        <w:rPr>
          <w:rFonts w:eastAsia="Times New Roman"/>
          <w:lang w:val="es-SV" w:eastAsia="es-ES"/>
        </w:rPr>
      </w:pPr>
    </w:p>
    <w:p w14:paraId="373AE7F1" w14:textId="77777777" w:rsidR="00335596" w:rsidRPr="00B033BF" w:rsidRDefault="001A7071" w:rsidP="000B2AE5">
      <w:pPr>
        <w:spacing w:after="0" w:line="240" w:lineRule="auto"/>
        <w:ind w:left="708"/>
        <w:jc w:val="both"/>
        <w:rPr>
          <w:b/>
          <w:sz w:val="24"/>
          <w:szCs w:val="24"/>
        </w:rPr>
      </w:pPr>
      <w:r w:rsidRPr="00B033BF">
        <w:rPr>
          <w:b/>
          <w:sz w:val="24"/>
          <w:szCs w:val="24"/>
          <w:lang w:val="es-SV"/>
        </w:rPr>
        <w:lastRenderedPageBreak/>
        <w:t xml:space="preserve">D) </w:t>
      </w:r>
      <w:r w:rsidR="000B2AE5" w:rsidRPr="00B033BF">
        <w:rPr>
          <w:b/>
          <w:sz w:val="24"/>
          <w:szCs w:val="24"/>
          <w:lang w:val="es-SV"/>
        </w:rPr>
        <w:t>Me</w:t>
      </w:r>
      <w:r w:rsidR="00335596" w:rsidRPr="00B033BF">
        <w:rPr>
          <w:b/>
          <w:sz w:val="24"/>
          <w:szCs w:val="24"/>
        </w:rPr>
        <w:t xml:space="preserve">didas para garantizar </w:t>
      </w:r>
      <w:r w:rsidR="00C4387C">
        <w:rPr>
          <w:b/>
          <w:sz w:val="24"/>
          <w:szCs w:val="24"/>
        </w:rPr>
        <w:t>la</w:t>
      </w:r>
      <w:r w:rsidR="00335596" w:rsidRPr="00B033BF">
        <w:rPr>
          <w:b/>
          <w:sz w:val="24"/>
          <w:szCs w:val="24"/>
        </w:rPr>
        <w:t xml:space="preserve"> igualdad de derechos reconocidos en el Pacto a las mujeres trabajadoras en maquilas y domésticas, especialmente respecto a condiciones de trabajo y contratación</w:t>
      </w:r>
      <w:r w:rsidR="00C4387C">
        <w:rPr>
          <w:b/>
          <w:sz w:val="24"/>
          <w:szCs w:val="24"/>
        </w:rPr>
        <w:t>.</w:t>
      </w:r>
    </w:p>
    <w:p w14:paraId="69E0DC8B" w14:textId="77777777" w:rsidR="00335596" w:rsidRPr="00B033BF" w:rsidRDefault="00335596" w:rsidP="00DF3377">
      <w:pPr>
        <w:spacing w:after="0" w:line="240" w:lineRule="auto"/>
        <w:jc w:val="both"/>
        <w:rPr>
          <w:color w:val="000000"/>
          <w:lang w:val="es-SV"/>
        </w:rPr>
      </w:pPr>
    </w:p>
    <w:p w14:paraId="7279B216" w14:textId="77777777" w:rsidR="00335596" w:rsidRPr="00B033BF" w:rsidRDefault="00E57AEE" w:rsidP="00DF3377">
      <w:pPr>
        <w:spacing w:after="0" w:line="240" w:lineRule="auto"/>
        <w:jc w:val="both"/>
        <w:rPr>
          <w:bCs/>
          <w:color w:val="000000"/>
          <w:sz w:val="24"/>
          <w:szCs w:val="24"/>
          <w:lang w:val="es-SV"/>
        </w:rPr>
      </w:pPr>
      <w:r w:rsidRPr="00B033BF">
        <w:rPr>
          <w:color w:val="000000"/>
          <w:sz w:val="24"/>
          <w:szCs w:val="24"/>
          <w:lang w:val="es-SV"/>
        </w:rPr>
        <w:t xml:space="preserve">43. </w:t>
      </w:r>
      <w:r w:rsidR="00DB5769" w:rsidRPr="00B033BF">
        <w:rPr>
          <w:color w:val="000000"/>
          <w:sz w:val="24"/>
          <w:szCs w:val="24"/>
          <w:lang w:val="es-SV"/>
        </w:rPr>
        <w:t>Diversas organizaciones de la sociedad civil han denunc</w:t>
      </w:r>
      <w:r w:rsidR="001A7071" w:rsidRPr="00B033BF">
        <w:rPr>
          <w:color w:val="000000"/>
          <w:sz w:val="24"/>
          <w:szCs w:val="24"/>
          <w:lang w:val="es-SV"/>
        </w:rPr>
        <w:t xml:space="preserve">iado ante esta Procuraduría las múltiples </w:t>
      </w:r>
      <w:r w:rsidR="00DB5769" w:rsidRPr="00B033BF">
        <w:rPr>
          <w:color w:val="000000"/>
          <w:sz w:val="24"/>
          <w:szCs w:val="24"/>
          <w:lang w:val="es-SV"/>
        </w:rPr>
        <w:t xml:space="preserve">afectaciones que </w:t>
      </w:r>
      <w:r w:rsidR="00720BE5">
        <w:rPr>
          <w:color w:val="000000"/>
          <w:sz w:val="24"/>
          <w:szCs w:val="24"/>
          <w:lang w:val="es-SV"/>
        </w:rPr>
        <w:t xml:space="preserve">sufren las mujeres bordadoras a mano que trabajan a domicilio bajo la dependencia de </w:t>
      </w:r>
      <w:r w:rsidR="00335596" w:rsidRPr="00B033BF">
        <w:rPr>
          <w:bCs/>
          <w:color w:val="000000"/>
          <w:sz w:val="24"/>
          <w:szCs w:val="24"/>
          <w:lang w:val="es-SV"/>
        </w:rPr>
        <w:t xml:space="preserve">las empresas de maquila textil, donde los escasos controles por parte de las </w:t>
      </w:r>
      <w:r w:rsidR="003F00B0">
        <w:rPr>
          <w:bCs/>
          <w:color w:val="000000"/>
          <w:sz w:val="24"/>
          <w:szCs w:val="24"/>
          <w:lang w:val="es-SV"/>
        </w:rPr>
        <w:t xml:space="preserve">autoridades </w:t>
      </w:r>
      <w:r w:rsidR="00335596" w:rsidRPr="00B033BF">
        <w:rPr>
          <w:bCs/>
          <w:color w:val="000000"/>
          <w:sz w:val="24"/>
          <w:szCs w:val="24"/>
          <w:lang w:val="es-SV"/>
        </w:rPr>
        <w:t xml:space="preserve">estatales y la situación de pobreza, ruralidad y </w:t>
      </w:r>
      <w:r w:rsidR="00DB5769" w:rsidRPr="00B033BF">
        <w:rPr>
          <w:bCs/>
          <w:color w:val="000000"/>
          <w:sz w:val="24"/>
          <w:szCs w:val="24"/>
          <w:lang w:val="es-SV"/>
        </w:rPr>
        <w:t>de</w:t>
      </w:r>
      <w:r w:rsidR="00335596" w:rsidRPr="00B033BF">
        <w:rPr>
          <w:bCs/>
          <w:color w:val="000000"/>
          <w:sz w:val="24"/>
          <w:szCs w:val="24"/>
          <w:lang w:val="es-SV"/>
        </w:rPr>
        <w:t xml:space="preserve"> género, prestan condiciones para la transgresión</w:t>
      </w:r>
      <w:r w:rsidR="00DB5769" w:rsidRPr="00B033BF">
        <w:rPr>
          <w:bCs/>
          <w:color w:val="000000"/>
          <w:sz w:val="24"/>
          <w:szCs w:val="24"/>
          <w:lang w:val="es-SV"/>
        </w:rPr>
        <w:t xml:space="preserve"> de</w:t>
      </w:r>
      <w:r w:rsidR="00335596" w:rsidRPr="00B033BF">
        <w:rPr>
          <w:bCs/>
          <w:color w:val="000000"/>
          <w:sz w:val="24"/>
          <w:szCs w:val="24"/>
          <w:lang w:val="es-SV"/>
        </w:rPr>
        <w:t xml:space="preserve"> sus derechos laborales, a la seguridad social y a las prestaciones sociales. </w:t>
      </w:r>
    </w:p>
    <w:p w14:paraId="41B1DDEB" w14:textId="77777777" w:rsidR="00335596" w:rsidRPr="00B033BF" w:rsidRDefault="00335596" w:rsidP="00DF3377">
      <w:pPr>
        <w:spacing w:after="0" w:line="240" w:lineRule="auto"/>
        <w:jc w:val="both"/>
        <w:rPr>
          <w:bCs/>
          <w:color w:val="000000"/>
          <w:sz w:val="24"/>
          <w:szCs w:val="24"/>
          <w:lang w:val="es-SV"/>
        </w:rPr>
      </w:pPr>
    </w:p>
    <w:p w14:paraId="5F9B57D0" w14:textId="77777777" w:rsidR="00335596" w:rsidRPr="00B033BF" w:rsidRDefault="00E57AEE" w:rsidP="00DF3377">
      <w:pPr>
        <w:spacing w:after="0" w:line="240" w:lineRule="auto"/>
        <w:jc w:val="both"/>
        <w:rPr>
          <w:color w:val="000000"/>
          <w:sz w:val="24"/>
          <w:szCs w:val="24"/>
          <w:lang w:val="es-SV" w:eastAsia="es-SV"/>
        </w:rPr>
      </w:pPr>
      <w:r w:rsidRPr="00B033BF">
        <w:rPr>
          <w:bCs/>
          <w:color w:val="000000"/>
          <w:sz w:val="24"/>
          <w:szCs w:val="24"/>
          <w:lang w:val="es-SV"/>
        </w:rPr>
        <w:t xml:space="preserve">44. </w:t>
      </w:r>
      <w:r w:rsidR="001A7071" w:rsidRPr="00B033BF">
        <w:rPr>
          <w:bCs/>
          <w:color w:val="000000"/>
          <w:sz w:val="24"/>
          <w:szCs w:val="24"/>
          <w:lang w:val="es-SV"/>
        </w:rPr>
        <w:t>Estas afectaciones</w:t>
      </w:r>
      <w:r w:rsidR="00335596" w:rsidRPr="00B033BF">
        <w:rPr>
          <w:bCs/>
          <w:color w:val="000000"/>
          <w:sz w:val="24"/>
          <w:szCs w:val="24"/>
          <w:lang w:val="es-SV"/>
        </w:rPr>
        <w:t xml:space="preserve"> impacta</w:t>
      </w:r>
      <w:r w:rsidR="001A7071" w:rsidRPr="00B033BF">
        <w:rPr>
          <w:bCs/>
          <w:color w:val="000000"/>
          <w:sz w:val="24"/>
          <w:szCs w:val="24"/>
          <w:lang w:val="es-SV"/>
        </w:rPr>
        <w:t>n</w:t>
      </w:r>
      <w:r w:rsidR="00335596" w:rsidRPr="00B033BF">
        <w:rPr>
          <w:bCs/>
          <w:color w:val="000000"/>
          <w:sz w:val="24"/>
          <w:szCs w:val="24"/>
          <w:lang w:val="es-SV"/>
        </w:rPr>
        <w:t xml:space="preserve"> de forma negativa en la salud física, mental y psicológica de las mujeres, así como en su autonomía económica y en la capacidad de establecer un proyecto de vida digno. </w:t>
      </w:r>
      <w:r w:rsidR="001A7071" w:rsidRPr="00B033BF">
        <w:rPr>
          <w:bCs/>
          <w:color w:val="000000"/>
          <w:sz w:val="24"/>
          <w:szCs w:val="24"/>
          <w:lang w:val="es-SV"/>
        </w:rPr>
        <w:t>R</w:t>
      </w:r>
      <w:r w:rsidR="00335596" w:rsidRPr="00B033BF">
        <w:rPr>
          <w:bCs/>
          <w:color w:val="000000"/>
          <w:sz w:val="24"/>
          <w:szCs w:val="24"/>
          <w:lang w:val="es-SV"/>
        </w:rPr>
        <w:t xml:space="preserve">ealidad </w:t>
      </w:r>
      <w:r w:rsidR="001A7071" w:rsidRPr="00B033BF">
        <w:rPr>
          <w:bCs/>
          <w:color w:val="000000"/>
          <w:sz w:val="24"/>
          <w:szCs w:val="24"/>
          <w:lang w:val="es-SV"/>
        </w:rPr>
        <w:t xml:space="preserve"> que </w:t>
      </w:r>
      <w:r w:rsidR="00335596" w:rsidRPr="00B033BF">
        <w:rPr>
          <w:bCs/>
          <w:color w:val="000000"/>
          <w:sz w:val="24"/>
          <w:szCs w:val="24"/>
          <w:lang w:val="es-SV"/>
        </w:rPr>
        <w:t>las obliga, en algunos casos, a</w:t>
      </w:r>
      <w:r w:rsidR="00335596" w:rsidRPr="00B033BF">
        <w:rPr>
          <w:color w:val="000000"/>
          <w:sz w:val="24"/>
          <w:szCs w:val="24"/>
          <w:lang w:val="es-SV" w:eastAsia="es-SV"/>
        </w:rPr>
        <w:t xml:space="preserve"> migrar a otros territorios debido a la pobreza y falta de oportunidades de ingreso económico. </w:t>
      </w:r>
    </w:p>
    <w:p w14:paraId="65849F6D" w14:textId="77777777" w:rsidR="00DB5769" w:rsidRPr="00B033BF" w:rsidRDefault="00DB5769" w:rsidP="00DF3377">
      <w:pPr>
        <w:spacing w:after="0" w:line="240" w:lineRule="auto"/>
        <w:jc w:val="both"/>
        <w:rPr>
          <w:color w:val="000000"/>
          <w:sz w:val="24"/>
          <w:szCs w:val="24"/>
          <w:lang w:val="es-SV" w:eastAsia="es-SV"/>
        </w:rPr>
      </w:pPr>
    </w:p>
    <w:p w14:paraId="2BE502C6" w14:textId="77777777" w:rsidR="00335596" w:rsidRPr="00B033BF" w:rsidRDefault="00E57AEE" w:rsidP="00DF3377">
      <w:pPr>
        <w:spacing w:after="0" w:line="240" w:lineRule="auto"/>
        <w:jc w:val="both"/>
        <w:rPr>
          <w:color w:val="000000"/>
          <w:sz w:val="24"/>
          <w:szCs w:val="24"/>
          <w:lang w:val="es-SV"/>
        </w:rPr>
      </w:pPr>
      <w:r w:rsidRPr="00B033BF">
        <w:rPr>
          <w:color w:val="000000"/>
          <w:sz w:val="24"/>
          <w:szCs w:val="24"/>
          <w:lang w:val="es-SV" w:eastAsia="es-SV"/>
        </w:rPr>
        <w:t xml:space="preserve">45. </w:t>
      </w:r>
      <w:r w:rsidR="003F00B0">
        <w:rPr>
          <w:color w:val="000000"/>
          <w:sz w:val="24"/>
          <w:szCs w:val="24"/>
          <w:lang w:val="es-SV" w:eastAsia="es-SV"/>
        </w:rPr>
        <w:t xml:space="preserve">Por otro lado, </w:t>
      </w:r>
      <w:r w:rsidR="00335596" w:rsidRPr="00B033BF">
        <w:rPr>
          <w:color w:val="000000"/>
          <w:sz w:val="24"/>
          <w:szCs w:val="24"/>
          <w:lang w:val="es-SV" w:eastAsia="es-SV"/>
        </w:rPr>
        <w:t xml:space="preserve"> es necesario que se ratifique el Convenio 189 de la Organización Internacional del Trabajo (OIT) sobre el </w:t>
      </w:r>
      <w:r w:rsidR="00A3218F" w:rsidRPr="00A3218F">
        <w:rPr>
          <w:i/>
          <w:color w:val="000000"/>
          <w:sz w:val="24"/>
          <w:szCs w:val="24"/>
          <w:lang w:val="es-SV" w:eastAsia="es-SV"/>
        </w:rPr>
        <w:t>T</w:t>
      </w:r>
      <w:r w:rsidR="00335596" w:rsidRPr="00A3218F">
        <w:rPr>
          <w:i/>
          <w:color w:val="000000"/>
          <w:sz w:val="24"/>
          <w:szCs w:val="24"/>
          <w:lang w:val="es-SV" w:eastAsia="es-SV"/>
        </w:rPr>
        <w:t>rabajo decente para trabajadoras y trabajadores domésticos</w:t>
      </w:r>
      <w:r w:rsidR="00335596" w:rsidRPr="00B033BF">
        <w:rPr>
          <w:color w:val="000000"/>
          <w:sz w:val="24"/>
          <w:szCs w:val="24"/>
          <w:lang w:val="es-SV" w:eastAsia="es-SV"/>
        </w:rPr>
        <w:t>.</w:t>
      </w:r>
      <w:r w:rsidR="00A3218F">
        <w:rPr>
          <w:color w:val="000000"/>
          <w:sz w:val="24"/>
          <w:szCs w:val="24"/>
          <w:lang w:val="es-SV" w:eastAsia="es-SV"/>
        </w:rPr>
        <w:t xml:space="preserve"> </w:t>
      </w:r>
      <w:r w:rsidR="001A7071" w:rsidRPr="00B033BF">
        <w:rPr>
          <w:color w:val="000000"/>
          <w:sz w:val="24"/>
          <w:szCs w:val="24"/>
          <w:lang w:val="es-SV" w:eastAsia="es-SV"/>
        </w:rPr>
        <w:t>A</w:t>
      </w:r>
      <w:r w:rsidR="001A7071" w:rsidRPr="00B033BF">
        <w:rPr>
          <w:color w:val="000000"/>
          <w:sz w:val="24"/>
          <w:szCs w:val="24"/>
          <w:lang w:val="es-SV"/>
        </w:rPr>
        <w:t>simismo, es de hacer notar que n</w:t>
      </w:r>
      <w:r w:rsidR="00335596" w:rsidRPr="00B033BF">
        <w:rPr>
          <w:color w:val="000000"/>
          <w:sz w:val="24"/>
          <w:szCs w:val="24"/>
          <w:lang w:val="es-SV"/>
        </w:rPr>
        <w:t>o se cuenta con información particular sobre medidas adoptadas por el Estado para proteger a niñas y niños rurales e indígenas que trabajan como empleadas y empleados domésticos.</w:t>
      </w:r>
    </w:p>
    <w:p w14:paraId="0BA8282B" w14:textId="77777777" w:rsidR="00335596" w:rsidRPr="00B033BF" w:rsidRDefault="00335596" w:rsidP="00DF3377">
      <w:pPr>
        <w:spacing w:after="0" w:line="240" w:lineRule="auto"/>
        <w:jc w:val="both"/>
        <w:rPr>
          <w:sz w:val="24"/>
          <w:szCs w:val="24"/>
          <w:lang w:val="es-SV"/>
        </w:rPr>
      </w:pPr>
    </w:p>
    <w:p w14:paraId="4D19C2FA" w14:textId="77777777" w:rsidR="00217931" w:rsidRPr="00B033BF" w:rsidRDefault="001A7071" w:rsidP="00E57AEE">
      <w:pPr>
        <w:spacing w:after="0" w:line="240" w:lineRule="auto"/>
        <w:ind w:left="708"/>
        <w:jc w:val="both"/>
        <w:rPr>
          <w:b/>
          <w:sz w:val="24"/>
          <w:szCs w:val="24"/>
        </w:rPr>
      </w:pPr>
      <w:r w:rsidRPr="00B033BF">
        <w:rPr>
          <w:b/>
          <w:sz w:val="24"/>
          <w:szCs w:val="24"/>
          <w:lang w:val="es-SV"/>
        </w:rPr>
        <w:t>E) S</w:t>
      </w:r>
      <w:r w:rsidR="00217931" w:rsidRPr="00B033BF">
        <w:rPr>
          <w:b/>
          <w:sz w:val="24"/>
          <w:szCs w:val="24"/>
        </w:rPr>
        <w:t>ituación de violencia en contra de las mujeres, la implementación e impacto de la LEIV, los avances en materia de prevención, sanción y protección de las mujeres de la violencia en su contra, particularmente el feminicidio</w:t>
      </w:r>
      <w:r w:rsidR="000B2AE5" w:rsidRPr="00B033BF">
        <w:rPr>
          <w:b/>
          <w:sz w:val="24"/>
          <w:szCs w:val="24"/>
        </w:rPr>
        <w:t>.</w:t>
      </w:r>
    </w:p>
    <w:p w14:paraId="7059C3FD" w14:textId="77777777" w:rsidR="00217931" w:rsidRPr="00B033BF" w:rsidRDefault="00217931" w:rsidP="00C36955">
      <w:pPr>
        <w:spacing w:after="0" w:line="240" w:lineRule="auto"/>
        <w:ind w:left="1440"/>
        <w:jc w:val="both"/>
        <w:rPr>
          <w:i/>
          <w:sz w:val="24"/>
          <w:szCs w:val="24"/>
        </w:rPr>
      </w:pPr>
    </w:p>
    <w:p w14:paraId="3EC0B294" w14:textId="77777777" w:rsidR="00217931" w:rsidRPr="00B033BF" w:rsidRDefault="00E57AEE" w:rsidP="00217931">
      <w:pPr>
        <w:spacing w:after="0" w:line="240" w:lineRule="auto"/>
        <w:jc w:val="both"/>
        <w:rPr>
          <w:sz w:val="24"/>
          <w:szCs w:val="24"/>
          <w:lang w:val="es-SV"/>
        </w:rPr>
      </w:pPr>
      <w:r w:rsidRPr="00B033BF">
        <w:rPr>
          <w:sz w:val="24"/>
          <w:szCs w:val="24"/>
        </w:rPr>
        <w:t xml:space="preserve">46. </w:t>
      </w:r>
      <w:r w:rsidR="00A3218F">
        <w:rPr>
          <w:sz w:val="24"/>
          <w:szCs w:val="24"/>
        </w:rPr>
        <w:t>S</w:t>
      </w:r>
      <w:r w:rsidR="001A7071" w:rsidRPr="00B033BF">
        <w:rPr>
          <w:sz w:val="24"/>
          <w:szCs w:val="24"/>
          <w:lang w:val="es-SV"/>
        </w:rPr>
        <w:t>egún datos de</w:t>
      </w:r>
      <w:r w:rsidR="00217931" w:rsidRPr="00B033BF">
        <w:rPr>
          <w:sz w:val="24"/>
          <w:szCs w:val="24"/>
          <w:lang w:val="es-SV"/>
        </w:rPr>
        <w:t xml:space="preserve"> la Policía Nacional Civil (PNC)</w:t>
      </w:r>
      <w:r w:rsidR="006F12F8">
        <w:rPr>
          <w:sz w:val="24"/>
          <w:szCs w:val="24"/>
          <w:lang w:val="es-SV"/>
        </w:rPr>
        <w:t>,</w:t>
      </w:r>
      <w:r w:rsidR="00217931" w:rsidRPr="00B033BF">
        <w:rPr>
          <w:sz w:val="24"/>
          <w:szCs w:val="24"/>
          <w:lang w:val="es-SV"/>
        </w:rPr>
        <w:t xml:space="preserve"> entre enero y junio de 2017 </w:t>
      </w:r>
      <w:r w:rsidR="006F12F8">
        <w:rPr>
          <w:sz w:val="24"/>
          <w:szCs w:val="24"/>
          <w:lang w:val="es-SV"/>
        </w:rPr>
        <w:t xml:space="preserve">hubo </w:t>
      </w:r>
      <w:r w:rsidR="00217931" w:rsidRPr="00B033BF">
        <w:rPr>
          <w:sz w:val="24"/>
          <w:szCs w:val="24"/>
          <w:lang w:val="es-SV"/>
        </w:rPr>
        <w:t>un total de 1,948 denuncias por diferentes delitos sexuales, entre ellos: violación, agresión sexual, agresión sexual agravada, agresión sexual en menor e incapaz, estupro, estupro por preva</w:t>
      </w:r>
      <w:r w:rsidR="006F12F8">
        <w:rPr>
          <w:sz w:val="24"/>
          <w:szCs w:val="24"/>
          <w:lang w:val="es-SV"/>
        </w:rPr>
        <w:t>limiento</w:t>
      </w:r>
      <w:r w:rsidR="00217931" w:rsidRPr="00B033BF">
        <w:rPr>
          <w:sz w:val="24"/>
          <w:szCs w:val="24"/>
          <w:lang w:val="es-SV"/>
        </w:rPr>
        <w:t xml:space="preserve"> y violación en menor e incapaz, siendo este último el ilícito más denunciado (47.95</w:t>
      </w:r>
      <w:r w:rsidR="006F12F8">
        <w:rPr>
          <w:sz w:val="24"/>
          <w:szCs w:val="24"/>
          <w:lang w:val="es-SV"/>
        </w:rPr>
        <w:t xml:space="preserve"> </w:t>
      </w:r>
      <w:r w:rsidR="00217931" w:rsidRPr="00B033BF">
        <w:rPr>
          <w:sz w:val="24"/>
          <w:szCs w:val="24"/>
          <w:lang w:val="es-SV"/>
        </w:rPr>
        <w:t>%)</w:t>
      </w:r>
      <w:r w:rsidR="00217931" w:rsidRPr="00B033BF">
        <w:rPr>
          <w:sz w:val="24"/>
          <w:szCs w:val="24"/>
          <w:vertAlign w:val="superscript"/>
          <w:lang w:val="es-SV"/>
        </w:rPr>
        <w:footnoteReference w:id="12"/>
      </w:r>
      <w:r w:rsidR="006F12F8">
        <w:rPr>
          <w:sz w:val="24"/>
          <w:szCs w:val="24"/>
          <w:lang w:val="es-SV"/>
        </w:rPr>
        <w:t>.</w:t>
      </w:r>
      <w:r w:rsidR="00217931" w:rsidRPr="00B033BF">
        <w:rPr>
          <w:sz w:val="24"/>
          <w:szCs w:val="24"/>
          <w:lang w:val="es-SV"/>
        </w:rPr>
        <w:t xml:space="preserve"> De acuerdo a datos proporcionados por el</w:t>
      </w:r>
      <w:r w:rsidR="00217931" w:rsidRPr="00B033BF">
        <w:rPr>
          <w:bCs/>
          <w:sz w:val="24"/>
          <w:szCs w:val="24"/>
          <w:lang w:val="es-SV"/>
        </w:rPr>
        <w:t xml:space="preserve"> </w:t>
      </w:r>
      <w:r w:rsidR="00217931" w:rsidRPr="00B033BF">
        <w:rPr>
          <w:sz w:val="24"/>
          <w:szCs w:val="24"/>
          <w:lang w:val="es-SV"/>
        </w:rPr>
        <w:t>Instituto de Medicina Legal (IML), en el período de enero a noviembre de 2017 se han registrado 427 homicidios de mujeres</w:t>
      </w:r>
      <w:r w:rsidR="00217931" w:rsidRPr="00B033BF">
        <w:rPr>
          <w:sz w:val="24"/>
          <w:szCs w:val="24"/>
          <w:vertAlign w:val="superscript"/>
          <w:lang w:val="es-SV"/>
        </w:rPr>
        <w:footnoteReference w:id="13"/>
      </w:r>
      <w:r w:rsidR="006F12F8">
        <w:rPr>
          <w:sz w:val="24"/>
          <w:szCs w:val="24"/>
          <w:lang w:val="es-SV"/>
        </w:rPr>
        <w:t>.</w:t>
      </w:r>
      <w:r w:rsidR="00217931" w:rsidRPr="00B033BF">
        <w:rPr>
          <w:sz w:val="24"/>
          <w:szCs w:val="24"/>
          <w:lang w:val="es-SV"/>
        </w:rPr>
        <w:t xml:space="preserve"> </w:t>
      </w:r>
    </w:p>
    <w:p w14:paraId="018FA060" w14:textId="77777777" w:rsidR="00217931" w:rsidRPr="00B033BF" w:rsidRDefault="00217931" w:rsidP="00217931">
      <w:pPr>
        <w:spacing w:after="0" w:line="240" w:lineRule="auto"/>
        <w:jc w:val="both"/>
        <w:rPr>
          <w:bCs/>
          <w:sz w:val="24"/>
          <w:szCs w:val="24"/>
          <w:lang w:val="es-SV"/>
        </w:rPr>
      </w:pPr>
    </w:p>
    <w:p w14:paraId="7E0836B9" w14:textId="77777777" w:rsidR="00217931" w:rsidRPr="00B033BF" w:rsidRDefault="00E57AEE" w:rsidP="00217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es-SV" w:eastAsia="es-SV"/>
        </w:rPr>
      </w:pPr>
      <w:r w:rsidRPr="00B033BF">
        <w:rPr>
          <w:bCs/>
          <w:sz w:val="24"/>
          <w:szCs w:val="24"/>
          <w:lang w:val="es-SV"/>
        </w:rPr>
        <w:t xml:space="preserve">47. </w:t>
      </w:r>
      <w:r w:rsidR="00217931" w:rsidRPr="00B033BF">
        <w:rPr>
          <w:bCs/>
          <w:sz w:val="24"/>
          <w:szCs w:val="24"/>
          <w:lang w:val="es-SV"/>
        </w:rPr>
        <w:t>Lo anterior deja en evidencia que la grave situación de violencia sexual y feminicida en el país</w:t>
      </w:r>
      <w:r w:rsidR="00217931" w:rsidRPr="00B033BF">
        <w:rPr>
          <w:bCs/>
          <w:sz w:val="24"/>
          <w:szCs w:val="24"/>
          <w:vertAlign w:val="superscript"/>
          <w:lang w:val="es-SV"/>
        </w:rPr>
        <w:footnoteReference w:id="14"/>
      </w:r>
      <w:r w:rsidR="00217931" w:rsidRPr="00B033BF">
        <w:rPr>
          <w:bCs/>
          <w:sz w:val="24"/>
          <w:szCs w:val="24"/>
          <w:lang w:val="es-SV"/>
        </w:rPr>
        <w:t xml:space="preserve"> es una</w:t>
      </w:r>
      <w:r w:rsidR="00217931" w:rsidRPr="00B033BF">
        <w:rPr>
          <w:rFonts w:eastAsia="Times New Roman"/>
          <w:sz w:val="24"/>
          <w:szCs w:val="24"/>
          <w:lang w:val="es-SV" w:eastAsia="es-SV"/>
        </w:rPr>
        <w:t xml:space="preserve"> problemática estructural que requiere, entre otros aspectos, fortalecer los mecanismos de </w:t>
      </w:r>
      <w:r w:rsidR="00217931" w:rsidRPr="00B033BF">
        <w:rPr>
          <w:rFonts w:eastAsia="Times New Roman"/>
          <w:sz w:val="24"/>
          <w:szCs w:val="24"/>
          <w:lang w:val="es-SV" w:eastAsia="es-SV"/>
        </w:rPr>
        <w:lastRenderedPageBreak/>
        <w:t xml:space="preserve">acceso a la justicia para las víctimas, ya que en la mayoría de casos los hechores quedan en la impunidad. </w:t>
      </w:r>
    </w:p>
    <w:p w14:paraId="1C284BB9" w14:textId="77777777" w:rsidR="005B332D" w:rsidRPr="00B033BF" w:rsidRDefault="005B332D" w:rsidP="00217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es-SV" w:eastAsia="es-SV"/>
        </w:rPr>
      </w:pPr>
    </w:p>
    <w:p w14:paraId="50EDC89B" w14:textId="77777777" w:rsidR="005B332D" w:rsidRPr="00B033BF" w:rsidRDefault="00E57AEE" w:rsidP="005B332D">
      <w:pPr>
        <w:spacing w:after="0" w:line="240" w:lineRule="auto"/>
        <w:jc w:val="both"/>
        <w:rPr>
          <w:rFonts w:eastAsia="Times New Roman"/>
          <w:sz w:val="24"/>
          <w:szCs w:val="24"/>
          <w:lang w:eastAsia="es-ES"/>
        </w:rPr>
      </w:pPr>
      <w:r w:rsidRPr="00B033BF">
        <w:rPr>
          <w:rFonts w:eastAsia="Times New Roman"/>
          <w:sz w:val="24"/>
          <w:szCs w:val="24"/>
          <w:lang w:eastAsia="es-ES"/>
        </w:rPr>
        <w:t xml:space="preserve">48. </w:t>
      </w:r>
      <w:r w:rsidR="00EA3D82">
        <w:rPr>
          <w:rFonts w:eastAsia="Times New Roman"/>
          <w:sz w:val="24"/>
          <w:szCs w:val="24"/>
          <w:lang w:eastAsia="es-ES"/>
        </w:rPr>
        <w:t xml:space="preserve">Con toda razón </w:t>
      </w:r>
      <w:r w:rsidR="005B332D" w:rsidRPr="00B033BF">
        <w:rPr>
          <w:rFonts w:eastAsia="Times New Roman"/>
          <w:sz w:val="24"/>
          <w:szCs w:val="24"/>
          <w:lang w:eastAsia="es-ES"/>
        </w:rPr>
        <w:t>el Comité CEDAW ha instado a El Salvador a brindar atención prioritaria a la violencia contra las mujeres y las niñas, adoptando las medidas necesarias para modificar las actitudes sociales y culturales que son las causas fundamentales de la mayoría de las formas de violencia dirigidas contra la mujer, en particular los asesinatos motivados por prejuicios de género</w:t>
      </w:r>
      <w:r w:rsidR="005B332D" w:rsidRPr="00B033BF">
        <w:rPr>
          <w:rFonts w:eastAsia="Times New Roman"/>
          <w:sz w:val="24"/>
          <w:szCs w:val="24"/>
          <w:vertAlign w:val="superscript"/>
          <w:lang w:eastAsia="es-ES"/>
        </w:rPr>
        <w:footnoteReference w:id="15"/>
      </w:r>
      <w:r w:rsidR="00EA3D82">
        <w:rPr>
          <w:rFonts w:eastAsia="Times New Roman"/>
          <w:sz w:val="24"/>
          <w:szCs w:val="24"/>
          <w:lang w:eastAsia="es-ES"/>
        </w:rPr>
        <w:t>.</w:t>
      </w:r>
    </w:p>
    <w:p w14:paraId="4D35B853" w14:textId="77777777" w:rsidR="005B332D" w:rsidRPr="00B033BF" w:rsidRDefault="005B332D" w:rsidP="005B332D">
      <w:pPr>
        <w:spacing w:after="0" w:line="240" w:lineRule="auto"/>
        <w:jc w:val="both"/>
        <w:rPr>
          <w:spacing w:val="4"/>
          <w:w w:val="103"/>
          <w:kern w:val="14"/>
          <w:lang w:val="es-SV"/>
        </w:rPr>
      </w:pPr>
    </w:p>
    <w:p w14:paraId="20ED3613" w14:textId="77777777" w:rsidR="00217931" w:rsidRPr="00B033BF" w:rsidRDefault="00E57AEE" w:rsidP="00217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es-SV" w:eastAsia="es-SV"/>
        </w:rPr>
      </w:pPr>
      <w:r w:rsidRPr="00B033BF">
        <w:rPr>
          <w:rFonts w:eastAsia="Times New Roman"/>
          <w:sz w:val="24"/>
          <w:szCs w:val="24"/>
          <w:lang w:val="es-SV" w:eastAsia="es-SV"/>
        </w:rPr>
        <w:t xml:space="preserve">49. </w:t>
      </w:r>
      <w:r w:rsidR="00A7438D">
        <w:rPr>
          <w:rFonts w:eastAsia="Times New Roman"/>
          <w:sz w:val="24"/>
          <w:szCs w:val="24"/>
          <w:lang w:val="es-SV" w:eastAsia="es-SV"/>
        </w:rPr>
        <w:t xml:space="preserve">Es </w:t>
      </w:r>
      <w:r w:rsidR="001A7071" w:rsidRPr="00B033BF">
        <w:rPr>
          <w:rFonts w:eastAsia="Times New Roman"/>
          <w:sz w:val="24"/>
          <w:szCs w:val="24"/>
          <w:lang w:val="es-SV" w:eastAsia="es-SV"/>
        </w:rPr>
        <w:t xml:space="preserve">importante destacar </w:t>
      </w:r>
      <w:r w:rsidR="000B7573" w:rsidRPr="00B033BF">
        <w:rPr>
          <w:rFonts w:eastAsia="Times New Roman"/>
          <w:sz w:val="24"/>
          <w:szCs w:val="24"/>
          <w:lang w:val="es-SV" w:eastAsia="es-SV"/>
        </w:rPr>
        <w:t xml:space="preserve">la falta de atención del sector judicial para reconocer </w:t>
      </w:r>
      <w:r w:rsidR="00217931" w:rsidRPr="00B033BF">
        <w:rPr>
          <w:rFonts w:eastAsia="Times New Roman"/>
          <w:sz w:val="24"/>
          <w:szCs w:val="24"/>
          <w:lang w:val="es-SV" w:eastAsia="es-SV"/>
        </w:rPr>
        <w:t xml:space="preserve">elementos claves como las relaciones desiguales de poder y la misoginia. A ello se suman las contradicciones existentes entre la normativa especializada y los principios que rigen el Derecho Penal, así como los fallos y negligencia en la conducción de </w:t>
      </w:r>
      <w:r w:rsidR="001A7071" w:rsidRPr="00B033BF">
        <w:rPr>
          <w:rFonts w:eastAsia="Times New Roman"/>
          <w:sz w:val="24"/>
          <w:szCs w:val="24"/>
          <w:lang w:val="es-SV" w:eastAsia="es-SV"/>
        </w:rPr>
        <w:t>las investigaciones fiscales</w:t>
      </w:r>
      <w:r w:rsidR="00217931" w:rsidRPr="00B033BF">
        <w:rPr>
          <w:rFonts w:eastAsia="Times New Roman"/>
          <w:sz w:val="24"/>
          <w:szCs w:val="24"/>
          <w:lang w:val="es-SV" w:eastAsia="es-SV"/>
        </w:rPr>
        <w:t xml:space="preserve"> de los casos de violencia y feminicidio contra las mujeres. Por tanto, es necesaria la concien</w:t>
      </w:r>
      <w:r w:rsidR="00A7438D">
        <w:rPr>
          <w:rFonts w:eastAsia="Times New Roman"/>
          <w:sz w:val="24"/>
          <w:szCs w:val="24"/>
          <w:lang w:val="es-SV" w:eastAsia="es-SV"/>
        </w:rPr>
        <w:t>ciación</w:t>
      </w:r>
      <w:r w:rsidR="00217931" w:rsidRPr="00B033BF">
        <w:rPr>
          <w:rFonts w:eastAsia="Times New Roman"/>
          <w:sz w:val="24"/>
          <w:szCs w:val="24"/>
          <w:lang w:val="es-SV" w:eastAsia="es-SV"/>
        </w:rPr>
        <w:t xml:space="preserve">, la educación y la creación de una política de persecución penal en materia de violencia contra las mujeres de acuerdo a los principios de la LEIV, así como aplicar el Protocolo de actuación para la Investigación del Feminicidio en El Salvador (2012) y generar  un mecanismo de monitoreo y seguimiento del mismo que permita evaluar su utilidad para la investigación efectiva de los  feminicidios cometidos. </w:t>
      </w:r>
    </w:p>
    <w:p w14:paraId="47403C49" w14:textId="77777777" w:rsidR="00217931" w:rsidRPr="00B033BF" w:rsidRDefault="00217931" w:rsidP="00217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2060"/>
          <w:sz w:val="24"/>
          <w:szCs w:val="24"/>
          <w:lang w:val="es-SV" w:eastAsia="es-SV"/>
        </w:rPr>
      </w:pPr>
    </w:p>
    <w:p w14:paraId="06559E01" w14:textId="77777777" w:rsidR="00217931" w:rsidRPr="00B033BF" w:rsidRDefault="00E57AEE" w:rsidP="00217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es-SV" w:eastAsia="es-SV"/>
        </w:rPr>
      </w:pPr>
      <w:r w:rsidRPr="00B033BF">
        <w:rPr>
          <w:rFonts w:eastAsia="Times New Roman"/>
          <w:sz w:val="24"/>
          <w:szCs w:val="24"/>
          <w:lang w:val="es-SV" w:eastAsia="es-SV"/>
        </w:rPr>
        <w:t xml:space="preserve">50. </w:t>
      </w:r>
      <w:r w:rsidR="00217931" w:rsidRPr="00B033BF">
        <w:rPr>
          <w:rFonts w:eastAsia="Times New Roman"/>
          <w:sz w:val="24"/>
          <w:szCs w:val="24"/>
          <w:lang w:val="es-SV" w:eastAsia="es-SV"/>
        </w:rPr>
        <w:t>En febrero de 2016 se crearon los Juzgados Especializados de Instrucción, Tribunales de Sentencia y Cámara Especializadas para un Vida Libre de Violencia y Discriminación contra las Mujeres con sedes en San Sa</w:t>
      </w:r>
      <w:r w:rsidR="00A7438D">
        <w:rPr>
          <w:rFonts w:eastAsia="Times New Roman"/>
          <w:sz w:val="24"/>
          <w:szCs w:val="24"/>
          <w:lang w:val="es-SV" w:eastAsia="es-SV"/>
        </w:rPr>
        <w:t>lvador, Santa Ana y San Miguel.</w:t>
      </w:r>
      <w:r w:rsidR="00217931" w:rsidRPr="00B033BF">
        <w:rPr>
          <w:rFonts w:eastAsia="Times New Roman"/>
          <w:sz w:val="24"/>
          <w:szCs w:val="24"/>
          <w:lang w:val="es-SV" w:eastAsia="es-SV"/>
        </w:rPr>
        <w:t xml:space="preserve"> Luego de algunas prórrogas el funcionamiento del Juzgado y el Tribunal Especializado de San Salvador dio inició el 3 de julio de</w:t>
      </w:r>
      <w:r w:rsidR="000B7573" w:rsidRPr="00B033BF">
        <w:rPr>
          <w:rFonts w:eastAsia="Times New Roman"/>
          <w:sz w:val="24"/>
          <w:szCs w:val="24"/>
          <w:lang w:val="es-SV" w:eastAsia="es-SV"/>
        </w:rPr>
        <w:t xml:space="preserve"> </w:t>
      </w:r>
      <w:r w:rsidR="00217931" w:rsidRPr="00B033BF">
        <w:rPr>
          <w:rFonts w:eastAsia="Times New Roman"/>
          <w:sz w:val="24"/>
          <w:szCs w:val="24"/>
          <w:lang w:val="es-SV" w:eastAsia="es-SV"/>
        </w:rPr>
        <w:t>2017, pero la instalación de las restantes sedes judiciales fue prorrogada hasta el 31 de diciembre de 2017</w:t>
      </w:r>
      <w:r w:rsidR="00217931" w:rsidRPr="00B033BF">
        <w:rPr>
          <w:rFonts w:eastAsia="Times New Roman"/>
          <w:sz w:val="24"/>
          <w:szCs w:val="24"/>
          <w:vertAlign w:val="superscript"/>
          <w:lang w:val="es-SV" w:eastAsia="es-SV"/>
        </w:rPr>
        <w:footnoteReference w:id="16"/>
      </w:r>
      <w:r w:rsidR="00217931" w:rsidRPr="00B033BF">
        <w:rPr>
          <w:rFonts w:eastAsia="Times New Roman"/>
          <w:sz w:val="24"/>
          <w:szCs w:val="24"/>
          <w:lang w:val="es-SV" w:eastAsia="es-SV"/>
        </w:rPr>
        <w:t xml:space="preserve">, lo cual ha representado un valladar para el pleno ejercicio del derecho al acceso a la justicia especializada de las mujeres en las zonas </w:t>
      </w:r>
      <w:r w:rsidR="00F9674D" w:rsidRPr="00B033BF">
        <w:rPr>
          <w:rFonts w:eastAsia="Times New Roman"/>
          <w:sz w:val="24"/>
          <w:szCs w:val="24"/>
          <w:lang w:val="es-SV" w:eastAsia="es-SV"/>
        </w:rPr>
        <w:t>oriental y occidental del país. Ya que apenas iniciaron funciones en enero de 2018. Además, están focalizados en las zonas urbanas y su instauración no ha sido en todos los departamentos del país.</w:t>
      </w:r>
    </w:p>
    <w:p w14:paraId="1D9B4BE8" w14:textId="77777777" w:rsidR="00F9674D" w:rsidRPr="00B033BF" w:rsidRDefault="00F9674D" w:rsidP="00217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trike/>
          <w:sz w:val="24"/>
          <w:szCs w:val="24"/>
          <w:lang w:val="es-SV" w:eastAsia="es-SV"/>
        </w:rPr>
      </w:pPr>
    </w:p>
    <w:p w14:paraId="69BBB7F4" w14:textId="77777777" w:rsidR="00217931" w:rsidRPr="00B033BF" w:rsidRDefault="00E57AEE" w:rsidP="00217931">
      <w:pPr>
        <w:spacing w:after="0" w:line="240" w:lineRule="auto"/>
        <w:jc w:val="both"/>
        <w:rPr>
          <w:rFonts w:eastAsia="Times New Roman"/>
          <w:sz w:val="24"/>
          <w:szCs w:val="24"/>
          <w:lang w:val="es-SV" w:eastAsia="es-SV"/>
        </w:rPr>
      </w:pPr>
      <w:r w:rsidRPr="00B033BF">
        <w:rPr>
          <w:rFonts w:eastAsia="Times New Roman"/>
          <w:sz w:val="24"/>
          <w:szCs w:val="24"/>
          <w:lang w:val="es-SV" w:eastAsia="es-SV"/>
        </w:rPr>
        <w:t xml:space="preserve">51. </w:t>
      </w:r>
      <w:r w:rsidR="00F9674D" w:rsidRPr="00B033BF">
        <w:rPr>
          <w:rFonts w:eastAsia="Times New Roman"/>
          <w:sz w:val="24"/>
          <w:szCs w:val="24"/>
          <w:lang w:val="es-SV" w:eastAsia="es-SV"/>
        </w:rPr>
        <w:t>Por otra parte</w:t>
      </w:r>
      <w:r w:rsidR="00217931" w:rsidRPr="00B033BF">
        <w:rPr>
          <w:rFonts w:eastAsia="Times New Roman"/>
          <w:sz w:val="24"/>
          <w:szCs w:val="24"/>
          <w:lang w:val="es-SV" w:eastAsia="es-SV"/>
        </w:rPr>
        <w:t>, es necesario que se sigan implementando y actualizando instrumentos para medir los diferentes casos de violencia contra las mujeres, como parte del Sistema Nacional de Datos y Estadísticas de Violencia contra las Mujeres contemplado por la LEIV, que ya cuenta con un Observatorio de Estadísticas de Género en la Dirección General de Estadísticas y Censos (DIGESTYC), pero que necesita contar con la información actualizada, que sea accesible y de fácil lectura.</w:t>
      </w:r>
    </w:p>
    <w:p w14:paraId="618D0014" w14:textId="77777777" w:rsidR="00F9674D" w:rsidRPr="00B033BF" w:rsidRDefault="00E57AEE" w:rsidP="00F9674D">
      <w:pPr>
        <w:widowControl w:val="0"/>
        <w:suppressAutoHyphens/>
        <w:spacing w:after="0" w:line="240" w:lineRule="auto"/>
        <w:jc w:val="both"/>
        <w:rPr>
          <w:kern w:val="1"/>
          <w:sz w:val="24"/>
          <w:szCs w:val="24"/>
          <w:lang w:val="es-SV" w:eastAsia="zh-CN"/>
        </w:rPr>
      </w:pPr>
      <w:r w:rsidRPr="00B033BF">
        <w:rPr>
          <w:kern w:val="1"/>
          <w:sz w:val="24"/>
          <w:szCs w:val="24"/>
          <w:lang w:val="es-SV" w:eastAsia="zh-CN"/>
        </w:rPr>
        <w:t xml:space="preserve">52. </w:t>
      </w:r>
      <w:r w:rsidR="00F9674D" w:rsidRPr="00B033BF">
        <w:rPr>
          <w:kern w:val="1"/>
          <w:sz w:val="24"/>
          <w:szCs w:val="24"/>
          <w:lang w:val="es-SV" w:eastAsia="zh-CN"/>
        </w:rPr>
        <w:t>Otro aspecto que considero esencial</w:t>
      </w:r>
      <w:r w:rsidR="0061442C">
        <w:rPr>
          <w:kern w:val="1"/>
          <w:sz w:val="24"/>
          <w:szCs w:val="24"/>
          <w:lang w:val="es-SV" w:eastAsia="zh-CN"/>
        </w:rPr>
        <w:t xml:space="preserve"> y que representa uno de los retos más grandes del país </w:t>
      </w:r>
      <w:r w:rsidR="00F9674D" w:rsidRPr="00B033BF">
        <w:rPr>
          <w:kern w:val="1"/>
          <w:sz w:val="24"/>
          <w:szCs w:val="24"/>
          <w:lang w:val="es-SV" w:eastAsia="zh-CN"/>
        </w:rPr>
        <w:t xml:space="preserve">es el control de </w:t>
      </w:r>
      <w:r w:rsidR="0061442C">
        <w:rPr>
          <w:kern w:val="1"/>
          <w:sz w:val="24"/>
          <w:szCs w:val="24"/>
          <w:lang w:val="es-SV" w:eastAsia="zh-CN"/>
        </w:rPr>
        <w:t>la</w:t>
      </w:r>
      <w:r w:rsidR="00F9674D" w:rsidRPr="00B033BF">
        <w:rPr>
          <w:kern w:val="1"/>
          <w:sz w:val="24"/>
          <w:szCs w:val="24"/>
          <w:lang w:val="es-SV" w:eastAsia="zh-CN"/>
        </w:rPr>
        <w:t xml:space="preserve"> violencia</w:t>
      </w:r>
      <w:r w:rsidR="008E76C4">
        <w:rPr>
          <w:kern w:val="1"/>
          <w:sz w:val="24"/>
          <w:szCs w:val="24"/>
          <w:lang w:val="es-SV" w:eastAsia="zh-CN"/>
        </w:rPr>
        <w:t xml:space="preserve">, la cual </w:t>
      </w:r>
      <w:r w:rsidR="00F9674D" w:rsidRPr="00B033BF">
        <w:rPr>
          <w:kern w:val="1"/>
          <w:sz w:val="24"/>
          <w:szCs w:val="24"/>
          <w:lang w:val="es-SV" w:eastAsia="zh-CN"/>
        </w:rPr>
        <w:t xml:space="preserve">genera graves consecuencias </w:t>
      </w:r>
      <w:r w:rsidR="0061442C">
        <w:rPr>
          <w:kern w:val="1"/>
          <w:sz w:val="24"/>
          <w:szCs w:val="24"/>
          <w:lang w:val="es-SV" w:eastAsia="zh-CN"/>
        </w:rPr>
        <w:t xml:space="preserve">en la vida de las personas, con particular intensidad </w:t>
      </w:r>
      <w:r w:rsidR="008E76C4">
        <w:rPr>
          <w:kern w:val="1"/>
          <w:sz w:val="24"/>
          <w:szCs w:val="24"/>
          <w:lang w:val="es-SV" w:eastAsia="zh-CN"/>
        </w:rPr>
        <w:t xml:space="preserve">en las personas menores de edad y dentro de esta en las niñas y </w:t>
      </w:r>
      <w:r w:rsidR="00F9674D" w:rsidRPr="00B033BF">
        <w:rPr>
          <w:kern w:val="1"/>
          <w:sz w:val="24"/>
          <w:szCs w:val="24"/>
          <w:lang w:val="es-SV" w:eastAsia="zh-CN"/>
        </w:rPr>
        <w:t>adolescen</w:t>
      </w:r>
      <w:r w:rsidR="008E76C4">
        <w:rPr>
          <w:kern w:val="1"/>
          <w:sz w:val="24"/>
          <w:szCs w:val="24"/>
          <w:lang w:val="es-SV" w:eastAsia="zh-CN"/>
        </w:rPr>
        <w:t xml:space="preserve">tes requeridas </w:t>
      </w:r>
      <w:r w:rsidR="008E76C4">
        <w:rPr>
          <w:kern w:val="1"/>
          <w:sz w:val="24"/>
          <w:szCs w:val="24"/>
          <w:lang w:val="es-SV" w:eastAsia="zh-CN"/>
        </w:rPr>
        <w:lastRenderedPageBreak/>
        <w:t>por los miembros de las maras y pandillas como parejas</w:t>
      </w:r>
      <w:r w:rsidR="00F9674D" w:rsidRPr="00B033BF">
        <w:rPr>
          <w:kern w:val="1"/>
          <w:sz w:val="24"/>
          <w:szCs w:val="24"/>
          <w:lang w:val="es-SV" w:eastAsia="zh-CN"/>
        </w:rPr>
        <w:t xml:space="preserve">. </w:t>
      </w:r>
      <w:r w:rsidR="008E76C4">
        <w:rPr>
          <w:kern w:val="1"/>
          <w:sz w:val="24"/>
          <w:szCs w:val="24"/>
          <w:lang w:val="es-SV" w:eastAsia="zh-CN"/>
        </w:rPr>
        <w:t xml:space="preserve">El </w:t>
      </w:r>
      <w:r w:rsidR="00F9674D" w:rsidRPr="00B033BF">
        <w:rPr>
          <w:kern w:val="1"/>
          <w:sz w:val="24"/>
          <w:szCs w:val="24"/>
          <w:lang w:val="es-SV" w:eastAsia="zh-CN"/>
        </w:rPr>
        <w:t>UNICEF ha estimado que alrededor de 1.1 millones de niñas y adolescentes en la región han sufrido violencia sexual, violación, secuestro y reclutamiento forzado de pandillas y del crimen organizado, uniones no deseadas y feminicidio</w:t>
      </w:r>
      <w:r w:rsidR="00F9674D" w:rsidRPr="00B033BF">
        <w:rPr>
          <w:kern w:val="1"/>
          <w:sz w:val="24"/>
          <w:szCs w:val="24"/>
          <w:vertAlign w:val="superscript"/>
          <w:lang w:val="es-SV" w:eastAsia="zh-CN"/>
        </w:rPr>
        <w:footnoteReference w:id="17"/>
      </w:r>
      <w:r w:rsidR="00F9674D" w:rsidRPr="00B033BF">
        <w:rPr>
          <w:kern w:val="1"/>
          <w:sz w:val="24"/>
          <w:szCs w:val="24"/>
          <w:lang w:val="es-SV" w:eastAsia="zh-CN"/>
        </w:rPr>
        <w:t>. Siendo un dato alarmante y que exige una respuesta inmediata de parte del Estado y la sociedad.</w:t>
      </w:r>
    </w:p>
    <w:p w14:paraId="7948E371" w14:textId="77777777" w:rsidR="00F9674D" w:rsidRPr="00B033BF" w:rsidRDefault="00F9674D" w:rsidP="00F9674D">
      <w:pPr>
        <w:widowControl w:val="0"/>
        <w:suppressAutoHyphens/>
        <w:spacing w:after="0" w:line="360" w:lineRule="auto"/>
        <w:jc w:val="both"/>
        <w:rPr>
          <w:kern w:val="1"/>
          <w:sz w:val="24"/>
          <w:szCs w:val="24"/>
          <w:lang w:val="es-SV" w:eastAsia="zh-CN"/>
        </w:rPr>
      </w:pPr>
    </w:p>
    <w:p w14:paraId="7C4A60A1" w14:textId="77777777" w:rsidR="00F9674D" w:rsidRPr="00B033BF" w:rsidRDefault="00E57AEE" w:rsidP="00F9674D">
      <w:pPr>
        <w:spacing w:after="0" w:line="240" w:lineRule="auto"/>
        <w:jc w:val="both"/>
        <w:rPr>
          <w:sz w:val="24"/>
          <w:szCs w:val="24"/>
          <w:lang w:val="es-SV"/>
        </w:rPr>
      </w:pPr>
      <w:r w:rsidRPr="00B033BF">
        <w:rPr>
          <w:sz w:val="24"/>
          <w:szCs w:val="24"/>
          <w:lang w:val="es-SV"/>
        </w:rPr>
        <w:t xml:space="preserve">53. </w:t>
      </w:r>
      <w:r w:rsidR="00F9674D" w:rsidRPr="00B033BF">
        <w:rPr>
          <w:sz w:val="24"/>
          <w:szCs w:val="24"/>
          <w:lang w:val="es-SV"/>
        </w:rPr>
        <w:t xml:space="preserve">En ese sentido, es notoria la inexistencia de mecanismos de protección para resguardar la integridad y libertad sexual de las </w:t>
      </w:r>
      <w:r w:rsidR="008E76C4">
        <w:rPr>
          <w:sz w:val="24"/>
          <w:szCs w:val="24"/>
          <w:lang w:val="es-SV"/>
        </w:rPr>
        <w:t xml:space="preserve">niñas y </w:t>
      </w:r>
      <w:r w:rsidR="00F9674D" w:rsidRPr="00B033BF">
        <w:rPr>
          <w:sz w:val="24"/>
          <w:szCs w:val="24"/>
          <w:lang w:val="es-SV"/>
        </w:rPr>
        <w:t xml:space="preserve">adolescentes, ya que el Estado salvadoreño no ha adoptado medidas efectivas para la protección y prevención de este flagelo contra </w:t>
      </w:r>
      <w:r w:rsidR="008E76C4">
        <w:rPr>
          <w:sz w:val="24"/>
          <w:szCs w:val="24"/>
          <w:lang w:val="es-SV"/>
        </w:rPr>
        <w:t xml:space="preserve">tales personas </w:t>
      </w:r>
      <w:r w:rsidR="00F9674D" w:rsidRPr="00B033BF">
        <w:rPr>
          <w:sz w:val="24"/>
          <w:szCs w:val="24"/>
          <w:lang w:val="es-SV"/>
        </w:rPr>
        <w:t xml:space="preserve">por parte de los miembros de </w:t>
      </w:r>
      <w:r w:rsidR="008E76C4">
        <w:rPr>
          <w:sz w:val="24"/>
          <w:szCs w:val="24"/>
          <w:lang w:val="es-SV"/>
        </w:rPr>
        <w:t xml:space="preserve">maras y </w:t>
      </w:r>
      <w:r w:rsidR="00F9674D" w:rsidRPr="00B033BF">
        <w:rPr>
          <w:sz w:val="24"/>
          <w:szCs w:val="24"/>
          <w:lang w:val="es-SV"/>
        </w:rPr>
        <w:t xml:space="preserve">pandillas. Tampoco cuenta con mecanismos de reparación integral que brinden acompañamiento psicológico y atención especializada para </w:t>
      </w:r>
      <w:r w:rsidR="006B6F6F" w:rsidRPr="00B033BF">
        <w:rPr>
          <w:sz w:val="24"/>
          <w:szCs w:val="24"/>
          <w:lang w:val="es-SV"/>
        </w:rPr>
        <w:t>las mujeres</w:t>
      </w:r>
      <w:r w:rsidR="008E76C4">
        <w:rPr>
          <w:sz w:val="24"/>
          <w:szCs w:val="24"/>
          <w:lang w:val="es-SV"/>
        </w:rPr>
        <w:t xml:space="preserve"> víctimas</w:t>
      </w:r>
      <w:r w:rsidR="006B6F6F" w:rsidRPr="00B033BF">
        <w:rPr>
          <w:sz w:val="24"/>
          <w:szCs w:val="24"/>
          <w:lang w:val="es-SV"/>
        </w:rPr>
        <w:t xml:space="preserve"> </w:t>
      </w:r>
      <w:r w:rsidR="00F9674D" w:rsidRPr="00B033BF">
        <w:rPr>
          <w:sz w:val="24"/>
          <w:szCs w:val="24"/>
          <w:lang w:val="es-SV"/>
        </w:rPr>
        <w:t xml:space="preserve">de las acciones de dichos grupos delincuenciales, como parte de una política pública. </w:t>
      </w:r>
    </w:p>
    <w:p w14:paraId="4C6A06FC" w14:textId="77777777" w:rsidR="006B6F6F" w:rsidRPr="00B033BF" w:rsidRDefault="006B6F6F" w:rsidP="00F9674D">
      <w:pPr>
        <w:spacing w:after="0" w:line="240" w:lineRule="auto"/>
        <w:jc w:val="both"/>
        <w:rPr>
          <w:sz w:val="24"/>
          <w:szCs w:val="24"/>
          <w:lang w:val="es-SV"/>
        </w:rPr>
      </w:pPr>
    </w:p>
    <w:p w14:paraId="1A9ACD30" w14:textId="77777777" w:rsidR="00F9674D" w:rsidRPr="00B033BF" w:rsidRDefault="00E57AEE" w:rsidP="00F967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es-SV" w:eastAsia="es-SV"/>
        </w:rPr>
      </w:pPr>
      <w:r w:rsidRPr="00B033BF">
        <w:rPr>
          <w:rFonts w:eastAsia="Times New Roman"/>
          <w:sz w:val="24"/>
          <w:szCs w:val="24"/>
          <w:lang w:val="es-SV" w:eastAsia="es-SV"/>
        </w:rPr>
        <w:t xml:space="preserve">54. </w:t>
      </w:r>
      <w:r w:rsidR="00F9674D" w:rsidRPr="00B033BF">
        <w:rPr>
          <w:rFonts w:eastAsia="Times New Roman"/>
          <w:sz w:val="24"/>
          <w:szCs w:val="24"/>
          <w:lang w:val="es-SV" w:eastAsia="es-SV"/>
        </w:rPr>
        <w:t xml:space="preserve">Un punto que es imprescindible mencionar por su afectación a la sociedad en general, pero de manera más significativa en las mujeres, niñas, niños y adolescentes en edad escolar y productiva, es la falta de reconocimiento por parte del Estado salvadoreño del fenómeno del desplazamiento forzado interno a consecuencia de la violencia generalizada, lo que provoca problemas de registro, falta de atención adecuada a las víctimas y </w:t>
      </w:r>
      <w:r w:rsidR="006B6F6F" w:rsidRPr="00B033BF">
        <w:rPr>
          <w:rFonts w:eastAsia="Times New Roman"/>
          <w:sz w:val="24"/>
          <w:szCs w:val="24"/>
          <w:lang w:val="es-SV" w:eastAsia="es-SV"/>
        </w:rPr>
        <w:t xml:space="preserve">carencia </w:t>
      </w:r>
      <w:r w:rsidR="00F9674D" w:rsidRPr="00B033BF">
        <w:rPr>
          <w:rFonts w:eastAsia="Times New Roman"/>
          <w:sz w:val="24"/>
          <w:szCs w:val="24"/>
          <w:lang w:val="es-SV" w:eastAsia="es-SV"/>
        </w:rPr>
        <w:t>medidas de prevención y reparación</w:t>
      </w:r>
      <w:r w:rsidR="00F9674D" w:rsidRPr="00B033BF">
        <w:rPr>
          <w:rStyle w:val="Refdenotaalpie"/>
          <w:rFonts w:eastAsia="Times New Roman"/>
          <w:sz w:val="24"/>
          <w:szCs w:val="24"/>
          <w:lang w:val="es-SV" w:eastAsia="es-SV"/>
        </w:rPr>
        <w:footnoteReference w:id="18"/>
      </w:r>
      <w:r w:rsidR="00F9674D" w:rsidRPr="00B033BF">
        <w:rPr>
          <w:rFonts w:eastAsia="Times New Roman"/>
          <w:sz w:val="24"/>
          <w:szCs w:val="24"/>
          <w:lang w:val="es-SV" w:eastAsia="es-SV"/>
        </w:rPr>
        <w:t xml:space="preserve">. </w:t>
      </w:r>
    </w:p>
    <w:p w14:paraId="3FBE6389" w14:textId="77777777" w:rsidR="00F9674D" w:rsidRPr="00B033BF" w:rsidRDefault="00F9674D" w:rsidP="00F9674D">
      <w:pPr>
        <w:spacing w:after="0" w:line="240" w:lineRule="auto"/>
        <w:jc w:val="both"/>
        <w:rPr>
          <w:sz w:val="24"/>
          <w:szCs w:val="24"/>
          <w:lang w:val="es-SV"/>
        </w:rPr>
      </w:pPr>
    </w:p>
    <w:p w14:paraId="05FD41FC" w14:textId="77777777" w:rsidR="00217931" w:rsidRPr="00B033BF" w:rsidRDefault="00E57AEE" w:rsidP="00217931">
      <w:pPr>
        <w:widowControl w:val="0"/>
        <w:suppressAutoHyphens/>
        <w:spacing w:after="0" w:line="240" w:lineRule="auto"/>
        <w:jc w:val="both"/>
        <w:rPr>
          <w:kern w:val="1"/>
          <w:sz w:val="24"/>
          <w:szCs w:val="24"/>
          <w:lang w:val="es-SV" w:eastAsia="zh-CN"/>
        </w:rPr>
      </w:pPr>
      <w:r w:rsidRPr="00B033BF">
        <w:rPr>
          <w:kern w:val="1"/>
          <w:sz w:val="24"/>
          <w:szCs w:val="24"/>
          <w:lang w:val="es-SV" w:eastAsia="zh-CN"/>
        </w:rPr>
        <w:t xml:space="preserve">55. </w:t>
      </w:r>
      <w:r w:rsidR="008E76C4">
        <w:rPr>
          <w:kern w:val="1"/>
          <w:sz w:val="24"/>
          <w:szCs w:val="24"/>
          <w:lang w:val="es-SV" w:eastAsia="zh-CN"/>
        </w:rPr>
        <w:t xml:space="preserve">Reconozco como un </w:t>
      </w:r>
      <w:r w:rsidR="00217931" w:rsidRPr="00B033BF">
        <w:rPr>
          <w:kern w:val="1"/>
          <w:sz w:val="24"/>
          <w:szCs w:val="24"/>
          <w:lang w:val="es-SV" w:eastAsia="zh-CN"/>
        </w:rPr>
        <w:t xml:space="preserve">paso importante la </w:t>
      </w:r>
      <w:r w:rsidR="008E76C4">
        <w:rPr>
          <w:kern w:val="1"/>
          <w:sz w:val="24"/>
          <w:szCs w:val="24"/>
          <w:lang w:val="es-SV" w:eastAsia="zh-CN"/>
        </w:rPr>
        <w:t xml:space="preserve">decisión de la Asamblea Legislativa de </w:t>
      </w:r>
      <w:r w:rsidR="00217931" w:rsidRPr="00B033BF">
        <w:rPr>
          <w:kern w:val="1"/>
          <w:sz w:val="24"/>
          <w:szCs w:val="24"/>
          <w:lang w:val="es-SV" w:eastAsia="zh-CN"/>
        </w:rPr>
        <w:t>prohibi</w:t>
      </w:r>
      <w:r w:rsidR="008E76C4">
        <w:rPr>
          <w:kern w:val="1"/>
          <w:sz w:val="24"/>
          <w:szCs w:val="24"/>
          <w:lang w:val="es-SV" w:eastAsia="zh-CN"/>
        </w:rPr>
        <w:t>r, en agosto de 2017,</w:t>
      </w:r>
      <w:r w:rsidR="00217931" w:rsidRPr="00B033BF">
        <w:rPr>
          <w:kern w:val="1"/>
          <w:sz w:val="24"/>
          <w:szCs w:val="24"/>
          <w:lang w:val="es-SV" w:eastAsia="zh-CN"/>
        </w:rPr>
        <w:t xml:space="preserve"> el </w:t>
      </w:r>
      <w:r w:rsidR="008E76C4">
        <w:rPr>
          <w:kern w:val="1"/>
          <w:sz w:val="24"/>
          <w:szCs w:val="24"/>
          <w:lang w:val="es-SV" w:eastAsia="zh-CN"/>
        </w:rPr>
        <w:t>m</w:t>
      </w:r>
      <w:r w:rsidR="00217931" w:rsidRPr="00B033BF">
        <w:rPr>
          <w:kern w:val="1"/>
          <w:sz w:val="24"/>
          <w:szCs w:val="24"/>
          <w:lang w:val="es-SV" w:eastAsia="zh-CN"/>
        </w:rPr>
        <w:t xml:space="preserve">atrimonio </w:t>
      </w:r>
      <w:r w:rsidR="008E76C4">
        <w:rPr>
          <w:kern w:val="1"/>
          <w:sz w:val="24"/>
          <w:szCs w:val="24"/>
          <w:lang w:val="es-SV" w:eastAsia="zh-CN"/>
        </w:rPr>
        <w:t>i</w:t>
      </w:r>
      <w:r w:rsidR="00217931" w:rsidRPr="00B033BF">
        <w:rPr>
          <w:kern w:val="1"/>
          <w:sz w:val="24"/>
          <w:szCs w:val="24"/>
          <w:lang w:val="es-SV" w:eastAsia="zh-CN"/>
        </w:rPr>
        <w:t xml:space="preserve">nfantil, que inhibe a </w:t>
      </w:r>
      <w:r w:rsidR="008E76C4">
        <w:rPr>
          <w:kern w:val="1"/>
          <w:sz w:val="24"/>
          <w:szCs w:val="24"/>
          <w:lang w:val="es-SV" w:eastAsia="zh-CN"/>
        </w:rPr>
        <w:t xml:space="preserve">los agresores sexuales </w:t>
      </w:r>
      <w:r w:rsidR="00217931" w:rsidRPr="00B033BF">
        <w:rPr>
          <w:kern w:val="1"/>
          <w:sz w:val="24"/>
          <w:szCs w:val="24"/>
          <w:lang w:val="es-SV" w:eastAsia="zh-CN"/>
        </w:rPr>
        <w:t>l</w:t>
      </w:r>
      <w:r w:rsidR="008E76C4">
        <w:rPr>
          <w:kern w:val="1"/>
          <w:sz w:val="24"/>
          <w:szCs w:val="24"/>
          <w:lang w:val="es-SV" w:eastAsia="zh-CN"/>
        </w:rPr>
        <w:t>egalizar una relación con sus propia</w:t>
      </w:r>
      <w:r w:rsidR="00217931" w:rsidRPr="00B033BF">
        <w:rPr>
          <w:kern w:val="1"/>
          <w:sz w:val="24"/>
          <w:szCs w:val="24"/>
          <w:lang w:val="es-SV" w:eastAsia="zh-CN"/>
        </w:rPr>
        <w:t>s</w:t>
      </w:r>
      <w:r w:rsidR="008E76C4">
        <w:rPr>
          <w:kern w:val="1"/>
          <w:sz w:val="24"/>
          <w:szCs w:val="24"/>
          <w:lang w:val="es-SV" w:eastAsia="zh-CN"/>
        </w:rPr>
        <w:t xml:space="preserve"> NNA víctimas</w:t>
      </w:r>
      <w:r w:rsidR="00217931" w:rsidRPr="00B033BF">
        <w:rPr>
          <w:kern w:val="1"/>
          <w:sz w:val="24"/>
          <w:szCs w:val="24"/>
          <w:lang w:val="es-SV" w:eastAsia="zh-CN"/>
        </w:rPr>
        <w:t>; sin embargo, continúa</w:t>
      </w:r>
      <w:r w:rsidR="000A5BDD">
        <w:rPr>
          <w:kern w:val="1"/>
          <w:sz w:val="24"/>
          <w:szCs w:val="24"/>
          <w:lang w:val="es-SV" w:eastAsia="zh-CN"/>
        </w:rPr>
        <w:t>n en aumento la</w:t>
      </w:r>
      <w:r w:rsidR="00217931" w:rsidRPr="00B033BF">
        <w:rPr>
          <w:kern w:val="1"/>
          <w:sz w:val="24"/>
          <w:szCs w:val="24"/>
          <w:lang w:val="es-SV" w:eastAsia="zh-CN"/>
        </w:rPr>
        <w:t xml:space="preserve">s </w:t>
      </w:r>
      <w:r w:rsidR="000A5BDD">
        <w:rPr>
          <w:kern w:val="1"/>
          <w:sz w:val="24"/>
          <w:szCs w:val="24"/>
          <w:lang w:val="es-SV" w:eastAsia="zh-CN"/>
        </w:rPr>
        <w:t xml:space="preserve">graves violaciones a los derechos de la niñez y adolescencia, tales como: </w:t>
      </w:r>
      <w:r w:rsidR="00217931" w:rsidRPr="00B033BF">
        <w:rPr>
          <w:kern w:val="1"/>
          <w:sz w:val="24"/>
          <w:szCs w:val="24"/>
          <w:lang w:val="es-SV" w:eastAsia="zh-CN"/>
        </w:rPr>
        <w:t xml:space="preserve">delitos </w:t>
      </w:r>
      <w:r w:rsidR="000A5BDD">
        <w:rPr>
          <w:kern w:val="1"/>
          <w:sz w:val="24"/>
          <w:szCs w:val="24"/>
          <w:lang w:val="es-SV" w:eastAsia="zh-CN"/>
        </w:rPr>
        <w:t>de naturaleza sexual</w:t>
      </w:r>
      <w:r w:rsidR="00217931" w:rsidRPr="00B033BF">
        <w:rPr>
          <w:kern w:val="1"/>
          <w:sz w:val="24"/>
          <w:szCs w:val="24"/>
          <w:lang w:val="es-SV" w:eastAsia="zh-CN"/>
        </w:rPr>
        <w:t>; la desaparición por el fenómeno de la violencia a escala nacional; el maltrato infantil</w:t>
      </w:r>
      <w:r w:rsidR="000A5BDD">
        <w:rPr>
          <w:kern w:val="1"/>
          <w:sz w:val="24"/>
          <w:szCs w:val="24"/>
          <w:lang w:val="es-SV" w:eastAsia="zh-CN"/>
        </w:rPr>
        <w:t xml:space="preserve"> </w:t>
      </w:r>
      <w:r w:rsidR="00217931" w:rsidRPr="00B033BF">
        <w:rPr>
          <w:kern w:val="1"/>
          <w:sz w:val="24"/>
          <w:szCs w:val="24"/>
          <w:lang w:val="es-SV" w:eastAsia="zh-CN"/>
        </w:rPr>
        <w:t xml:space="preserve">y los altos índices de migración por falta de oportunidades, desplazamiento forzado y reunificación familiar.  </w:t>
      </w:r>
    </w:p>
    <w:p w14:paraId="5FD91166" w14:textId="77777777" w:rsidR="00217931" w:rsidRPr="00B033BF" w:rsidRDefault="00217931" w:rsidP="00217931">
      <w:pPr>
        <w:widowControl w:val="0"/>
        <w:suppressAutoHyphens/>
        <w:spacing w:after="0" w:line="240" w:lineRule="auto"/>
        <w:jc w:val="both"/>
        <w:rPr>
          <w:kern w:val="1"/>
          <w:sz w:val="24"/>
          <w:szCs w:val="24"/>
          <w:lang w:val="es-SV" w:eastAsia="zh-CN"/>
        </w:rPr>
      </w:pPr>
    </w:p>
    <w:p w14:paraId="257D6061" w14:textId="77777777" w:rsidR="00217931" w:rsidRPr="00B033BF" w:rsidRDefault="00E57AEE" w:rsidP="00217931">
      <w:pPr>
        <w:spacing w:after="0" w:line="240" w:lineRule="auto"/>
        <w:jc w:val="both"/>
        <w:rPr>
          <w:sz w:val="24"/>
          <w:szCs w:val="24"/>
          <w:lang w:val="es-SV"/>
        </w:rPr>
      </w:pPr>
      <w:r w:rsidRPr="00B033BF">
        <w:rPr>
          <w:sz w:val="24"/>
          <w:szCs w:val="24"/>
          <w:lang w:val="es-SV"/>
        </w:rPr>
        <w:t xml:space="preserve">56. </w:t>
      </w:r>
      <w:r w:rsidR="00217931" w:rsidRPr="00B033BF">
        <w:rPr>
          <w:sz w:val="24"/>
          <w:szCs w:val="24"/>
          <w:lang w:val="es-SV"/>
        </w:rPr>
        <w:t>En el ámbito de la violencia intrafamiliar, aun se concibe, de acuerdo al artículo 16 de la Ley contra la Violencia Intrafamiliar, la conciliación previo a la etapa judicial, es decir</w:t>
      </w:r>
      <w:r w:rsidR="00FE58C0">
        <w:rPr>
          <w:sz w:val="24"/>
          <w:szCs w:val="24"/>
          <w:lang w:val="es-SV"/>
        </w:rPr>
        <w:t>,</w:t>
      </w:r>
      <w:r w:rsidR="00217931" w:rsidRPr="00B033BF">
        <w:rPr>
          <w:sz w:val="24"/>
          <w:szCs w:val="24"/>
          <w:lang w:val="es-SV"/>
        </w:rPr>
        <w:t xml:space="preserve"> en la etapa administrativa </w:t>
      </w:r>
      <w:r w:rsidR="006B6F6F" w:rsidRPr="00B033BF">
        <w:rPr>
          <w:sz w:val="24"/>
          <w:szCs w:val="24"/>
          <w:lang w:val="es-SV"/>
        </w:rPr>
        <w:t xml:space="preserve">se establece que </w:t>
      </w:r>
      <w:r w:rsidR="00217931" w:rsidRPr="00B033BF">
        <w:rPr>
          <w:sz w:val="24"/>
          <w:szCs w:val="24"/>
          <w:lang w:val="es-SV"/>
        </w:rPr>
        <w:t xml:space="preserve">la Procuraduría General de la República, cuándo tenga conocimiento de hecho constitutivos de </w:t>
      </w:r>
      <w:r w:rsidR="006B6F6F" w:rsidRPr="00B033BF">
        <w:rPr>
          <w:sz w:val="24"/>
          <w:szCs w:val="24"/>
          <w:lang w:val="es-SV"/>
        </w:rPr>
        <w:t xml:space="preserve"> este tipo de agresiones</w:t>
      </w:r>
      <w:r w:rsidR="00217931" w:rsidRPr="00B033BF">
        <w:rPr>
          <w:sz w:val="24"/>
          <w:szCs w:val="24"/>
          <w:lang w:val="es-SV"/>
        </w:rPr>
        <w:t xml:space="preserve"> </w:t>
      </w:r>
      <w:r w:rsidR="00FE58C0">
        <w:rPr>
          <w:sz w:val="24"/>
          <w:szCs w:val="24"/>
          <w:lang w:val="es-SV"/>
        </w:rPr>
        <w:t>procurará</w:t>
      </w:r>
      <w:r w:rsidR="006B6F6F" w:rsidRPr="00B033BF">
        <w:rPr>
          <w:sz w:val="24"/>
          <w:szCs w:val="24"/>
          <w:lang w:val="es-SV"/>
        </w:rPr>
        <w:t xml:space="preserve"> la conciliación a solicitud de la víctima o si fuera procedente. Lo cual representa un riesgo para la protección del derecho de la mujer a una vida libre de violencia porque el contexto sociocultural, entre otros</w:t>
      </w:r>
      <w:r w:rsidR="00FE58C0">
        <w:rPr>
          <w:sz w:val="24"/>
          <w:szCs w:val="24"/>
          <w:lang w:val="es-SV"/>
        </w:rPr>
        <w:t>,</w:t>
      </w:r>
      <w:r w:rsidR="006B6F6F" w:rsidRPr="00B033BF">
        <w:rPr>
          <w:sz w:val="24"/>
          <w:szCs w:val="24"/>
          <w:lang w:val="es-SV"/>
        </w:rPr>
        <w:t xml:space="preserve"> puede generar presión a ésta para que finalice el caso. </w:t>
      </w:r>
    </w:p>
    <w:p w14:paraId="55E73969" w14:textId="77777777" w:rsidR="00335596" w:rsidRPr="00B033BF" w:rsidRDefault="00335596" w:rsidP="00DF3377">
      <w:pPr>
        <w:spacing w:after="0" w:line="240" w:lineRule="auto"/>
        <w:jc w:val="both"/>
        <w:rPr>
          <w:b/>
          <w:sz w:val="28"/>
          <w:szCs w:val="28"/>
          <w:lang w:val="es-SV"/>
        </w:rPr>
      </w:pPr>
    </w:p>
    <w:p w14:paraId="2292589F" w14:textId="77777777" w:rsidR="006E4D89" w:rsidRPr="00B033BF" w:rsidRDefault="0085483D" w:rsidP="00DF3377">
      <w:pPr>
        <w:numPr>
          <w:ilvl w:val="0"/>
          <w:numId w:val="1"/>
        </w:numPr>
        <w:spacing w:after="0" w:line="240" w:lineRule="auto"/>
        <w:jc w:val="both"/>
        <w:rPr>
          <w:b/>
          <w:sz w:val="28"/>
          <w:szCs w:val="28"/>
        </w:rPr>
      </w:pPr>
      <w:r w:rsidRPr="00B033BF">
        <w:rPr>
          <w:b/>
          <w:sz w:val="28"/>
          <w:szCs w:val="28"/>
        </w:rPr>
        <w:lastRenderedPageBreak/>
        <w:t>DERECHO A LA VIDA, PROHIBIC</w:t>
      </w:r>
      <w:r w:rsidR="004B0C43">
        <w:rPr>
          <w:b/>
          <w:sz w:val="28"/>
          <w:szCs w:val="28"/>
        </w:rPr>
        <w:t>IÓ</w:t>
      </w:r>
      <w:r w:rsidRPr="00B033BF">
        <w:rPr>
          <w:b/>
          <w:sz w:val="28"/>
          <w:szCs w:val="28"/>
        </w:rPr>
        <w:t>N DE LA TORTURA Y OTROS TRATOS CRUELES, INHUMANOS O DEGRADANTES Y LUCHA CONTRA LA IMPUNIDAD (ARTS. 2,6 Y</w:t>
      </w:r>
      <w:r w:rsidR="002C217D" w:rsidRPr="00B033BF">
        <w:rPr>
          <w:b/>
          <w:sz w:val="28"/>
          <w:szCs w:val="28"/>
        </w:rPr>
        <w:t xml:space="preserve"> </w:t>
      </w:r>
      <w:r w:rsidRPr="00B033BF">
        <w:rPr>
          <w:b/>
          <w:sz w:val="28"/>
          <w:szCs w:val="28"/>
        </w:rPr>
        <w:t>7)</w:t>
      </w:r>
      <w:r w:rsidR="004B0C43">
        <w:rPr>
          <w:b/>
          <w:sz w:val="28"/>
          <w:szCs w:val="28"/>
        </w:rPr>
        <w:t>.</w:t>
      </w:r>
    </w:p>
    <w:p w14:paraId="635E9FAE" w14:textId="77777777" w:rsidR="000B7573" w:rsidRPr="00B033BF" w:rsidRDefault="000B7573" w:rsidP="000B7573">
      <w:pPr>
        <w:spacing w:after="0" w:line="240" w:lineRule="auto"/>
        <w:ind w:left="720"/>
        <w:jc w:val="both"/>
        <w:rPr>
          <w:b/>
          <w:sz w:val="28"/>
          <w:szCs w:val="28"/>
        </w:rPr>
      </w:pPr>
    </w:p>
    <w:p w14:paraId="4020C0D6" w14:textId="77777777" w:rsidR="003B1E5D" w:rsidRPr="00B033BF" w:rsidRDefault="002C217D" w:rsidP="00E57AEE">
      <w:pPr>
        <w:spacing w:after="0" w:line="240" w:lineRule="auto"/>
        <w:ind w:firstLine="360"/>
        <w:jc w:val="both"/>
        <w:rPr>
          <w:b/>
          <w:sz w:val="24"/>
          <w:szCs w:val="24"/>
        </w:rPr>
      </w:pPr>
      <w:r w:rsidRPr="00B033BF">
        <w:rPr>
          <w:b/>
          <w:sz w:val="24"/>
          <w:szCs w:val="24"/>
        </w:rPr>
        <w:t xml:space="preserve">A) </w:t>
      </w:r>
      <w:r w:rsidR="003B1E5D" w:rsidRPr="00B033BF">
        <w:rPr>
          <w:b/>
          <w:sz w:val="24"/>
          <w:szCs w:val="24"/>
        </w:rPr>
        <w:t>Acceso a información y servicios de salud sexual y reproductiva.</w:t>
      </w:r>
    </w:p>
    <w:p w14:paraId="4392976D" w14:textId="77777777" w:rsidR="003B1E5D" w:rsidRPr="00B033BF" w:rsidRDefault="003B1E5D" w:rsidP="00DF3377">
      <w:pPr>
        <w:spacing w:after="0" w:line="240" w:lineRule="auto"/>
        <w:ind w:left="1080"/>
        <w:jc w:val="both"/>
        <w:rPr>
          <w:sz w:val="24"/>
          <w:szCs w:val="24"/>
        </w:rPr>
      </w:pPr>
    </w:p>
    <w:p w14:paraId="69C80796" w14:textId="77777777" w:rsidR="003B1E5D" w:rsidRPr="00B033BF" w:rsidRDefault="00324995" w:rsidP="00DF3377">
      <w:pPr>
        <w:spacing w:after="0" w:line="240" w:lineRule="auto"/>
        <w:jc w:val="both"/>
        <w:rPr>
          <w:sz w:val="24"/>
          <w:szCs w:val="24"/>
        </w:rPr>
      </w:pPr>
      <w:r w:rsidRPr="00B033BF">
        <w:rPr>
          <w:sz w:val="24"/>
          <w:szCs w:val="24"/>
        </w:rPr>
        <w:t xml:space="preserve">57. </w:t>
      </w:r>
      <w:r w:rsidR="003B1E5D" w:rsidRPr="00B033BF">
        <w:rPr>
          <w:sz w:val="24"/>
          <w:szCs w:val="24"/>
        </w:rPr>
        <w:t>Referente a las medidas estatales relativas al acceso a información y servicios de salud sexual y reproductiva, persiste la falta de recursos humanos, técnicos y financieros para la implementación de las políticas, normativas y programas en el Ministerio de Salud, por lo que no se alcanzan a resolver aspectos de cobertura y calidad en los servicios para proteger los derechos de niñas y adolescentes mediante la provisión de información y servicios de salud sexual y reproductiva acordes a su edad, como los servicios de salud amigables para adolescentes y jóvenes, donde debe superarse la influencia de la discrecionalidad y prejuicios del personal para promoverlos y proveerlos.</w:t>
      </w:r>
      <w:r w:rsidR="003B1E5D" w:rsidRPr="00B033BF">
        <w:rPr>
          <w:rStyle w:val="Refdenotaalpie"/>
          <w:sz w:val="24"/>
          <w:szCs w:val="24"/>
        </w:rPr>
        <w:footnoteReference w:id="19"/>
      </w:r>
      <w:r w:rsidR="003B1E5D" w:rsidRPr="00B033BF">
        <w:rPr>
          <w:sz w:val="24"/>
          <w:szCs w:val="24"/>
        </w:rPr>
        <w:t xml:space="preserve"> </w:t>
      </w:r>
    </w:p>
    <w:p w14:paraId="39D80146" w14:textId="77777777" w:rsidR="003B1E5D" w:rsidRPr="00B033BF" w:rsidRDefault="003B1E5D" w:rsidP="00DF3377">
      <w:pPr>
        <w:spacing w:after="0" w:line="240" w:lineRule="auto"/>
        <w:jc w:val="both"/>
        <w:rPr>
          <w:sz w:val="24"/>
          <w:szCs w:val="24"/>
        </w:rPr>
      </w:pPr>
    </w:p>
    <w:p w14:paraId="2EB5B6F8" w14:textId="77777777" w:rsidR="003B1E5D" w:rsidRPr="00B033BF" w:rsidRDefault="00324995" w:rsidP="00DF3377">
      <w:pPr>
        <w:spacing w:after="0" w:line="240" w:lineRule="auto"/>
        <w:jc w:val="both"/>
        <w:rPr>
          <w:sz w:val="24"/>
          <w:szCs w:val="24"/>
        </w:rPr>
      </w:pPr>
      <w:r w:rsidRPr="00B033BF">
        <w:rPr>
          <w:sz w:val="24"/>
          <w:szCs w:val="24"/>
        </w:rPr>
        <w:t xml:space="preserve">58. </w:t>
      </w:r>
      <w:r w:rsidR="003B1E5D" w:rsidRPr="00B033BF">
        <w:rPr>
          <w:sz w:val="24"/>
          <w:szCs w:val="24"/>
        </w:rPr>
        <w:t xml:space="preserve">Es por ello que se </w:t>
      </w:r>
      <w:r w:rsidR="002C217D" w:rsidRPr="00B033BF">
        <w:rPr>
          <w:sz w:val="24"/>
          <w:szCs w:val="24"/>
        </w:rPr>
        <w:t>continúa</w:t>
      </w:r>
      <w:r w:rsidR="003B1E5D" w:rsidRPr="00B033BF">
        <w:rPr>
          <w:sz w:val="24"/>
          <w:szCs w:val="24"/>
        </w:rPr>
        <w:t xml:space="preserve"> insistiendo en </w:t>
      </w:r>
      <w:r w:rsidR="00F5364A">
        <w:rPr>
          <w:sz w:val="24"/>
          <w:szCs w:val="24"/>
        </w:rPr>
        <w:t xml:space="preserve">que el Estado debe </w:t>
      </w:r>
      <w:r w:rsidR="003B1E5D" w:rsidRPr="00B033BF">
        <w:rPr>
          <w:sz w:val="24"/>
          <w:szCs w:val="24"/>
        </w:rPr>
        <w:t>adoptar políticas públicas que permitan redefinir las concepciones tradicionales sobre el rol de las mujeres en la sociedad y promover la erradicación de los patrones socioculturales discriminatorios que impiden el pleno desarrollo de sus derechos.</w:t>
      </w:r>
    </w:p>
    <w:p w14:paraId="0C390816" w14:textId="77777777" w:rsidR="003B1E5D" w:rsidRPr="00B033BF" w:rsidRDefault="003B1E5D" w:rsidP="00DF3377">
      <w:pPr>
        <w:spacing w:after="0" w:line="240" w:lineRule="auto"/>
        <w:jc w:val="both"/>
        <w:rPr>
          <w:sz w:val="24"/>
          <w:szCs w:val="24"/>
        </w:rPr>
      </w:pPr>
    </w:p>
    <w:p w14:paraId="02F7EC1E" w14:textId="77777777" w:rsidR="003B1E5D" w:rsidRPr="00B033BF" w:rsidRDefault="002A1AB2" w:rsidP="00324995">
      <w:pPr>
        <w:spacing w:after="0" w:line="240" w:lineRule="auto"/>
        <w:ind w:left="708"/>
        <w:jc w:val="both"/>
        <w:rPr>
          <w:b/>
          <w:sz w:val="24"/>
          <w:szCs w:val="24"/>
        </w:rPr>
      </w:pPr>
      <w:r w:rsidRPr="00B033BF">
        <w:rPr>
          <w:b/>
          <w:sz w:val="24"/>
          <w:szCs w:val="24"/>
        </w:rPr>
        <w:t xml:space="preserve">B) </w:t>
      </w:r>
      <w:r w:rsidR="003B1E5D" w:rsidRPr="00B033BF">
        <w:rPr>
          <w:b/>
          <w:sz w:val="24"/>
          <w:szCs w:val="24"/>
        </w:rPr>
        <w:t>Medidas adoptadas para asegurar que se investigue, se enjuicie y se sancione a los responsables de graves violaciones a los derechos humanos del pasado conflicto armado y se garantice el acceso a la justicia y a la reparación para las víctimas.</w:t>
      </w:r>
    </w:p>
    <w:p w14:paraId="7C29F03E" w14:textId="77777777" w:rsidR="00B56B11" w:rsidRPr="00B033BF" w:rsidRDefault="00B56B11" w:rsidP="000164F6">
      <w:pPr>
        <w:spacing w:after="0" w:line="240" w:lineRule="auto"/>
        <w:jc w:val="both"/>
        <w:rPr>
          <w:sz w:val="24"/>
          <w:szCs w:val="24"/>
        </w:rPr>
      </w:pPr>
    </w:p>
    <w:p w14:paraId="6FF28750" w14:textId="77777777" w:rsidR="00B56B11" w:rsidRPr="00B033BF" w:rsidRDefault="00324995" w:rsidP="000164F6">
      <w:pPr>
        <w:spacing w:after="0" w:line="240" w:lineRule="auto"/>
        <w:jc w:val="both"/>
        <w:rPr>
          <w:rFonts w:eastAsia="Batang"/>
          <w:sz w:val="24"/>
          <w:szCs w:val="24"/>
          <w:lang w:val="es-MX" w:eastAsia="ko-KR"/>
        </w:rPr>
      </w:pPr>
      <w:r w:rsidRPr="00B033BF">
        <w:rPr>
          <w:sz w:val="24"/>
          <w:szCs w:val="24"/>
        </w:rPr>
        <w:t xml:space="preserve">59. </w:t>
      </w:r>
      <w:r w:rsidR="008A7F6E" w:rsidRPr="00B033BF">
        <w:rPr>
          <w:sz w:val="24"/>
          <w:szCs w:val="24"/>
        </w:rPr>
        <w:t xml:space="preserve">Sin duda alguna </w:t>
      </w:r>
      <w:r w:rsidR="00C05340">
        <w:rPr>
          <w:sz w:val="24"/>
          <w:szCs w:val="24"/>
        </w:rPr>
        <w:t xml:space="preserve">el principal </w:t>
      </w:r>
      <w:r w:rsidR="008A7F6E" w:rsidRPr="00B033BF">
        <w:rPr>
          <w:sz w:val="24"/>
          <w:szCs w:val="24"/>
        </w:rPr>
        <w:t xml:space="preserve">avance </w:t>
      </w:r>
      <w:r w:rsidR="00B56B11" w:rsidRPr="00B033BF">
        <w:rPr>
          <w:sz w:val="24"/>
          <w:szCs w:val="24"/>
        </w:rPr>
        <w:t>relacionado con la</w:t>
      </w:r>
      <w:r w:rsidR="008A7F6E" w:rsidRPr="00B033BF">
        <w:rPr>
          <w:sz w:val="24"/>
          <w:szCs w:val="24"/>
        </w:rPr>
        <w:t xml:space="preserve"> atención de las </w:t>
      </w:r>
      <w:r w:rsidR="00B56B11" w:rsidRPr="00B033BF">
        <w:rPr>
          <w:sz w:val="24"/>
          <w:szCs w:val="24"/>
        </w:rPr>
        <w:t>violaciones a derechos humanos cometidas durante el conflicto armado, ha sido la declaratoria de inconstitucionalidad de la Ley de Amnistía General para la consolidación de la Paz de 1993 (Ley de Amnistía)</w:t>
      </w:r>
      <w:r w:rsidR="005B4C30" w:rsidRPr="00B033BF">
        <w:rPr>
          <w:sz w:val="24"/>
          <w:szCs w:val="24"/>
        </w:rPr>
        <w:t xml:space="preserve">, </w:t>
      </w:r>
      <w:r w:rsidR="00370157" w:rsidRPr="00B033BF">
        <w:rPr>
          <w:sz w:val="24"/>
          <w:szCs w:val="24"/>
        </w:rPr>
        <w:t xml:space="preserve">en cuya </w:t>
      </w:r>
      <w:r w:rsidR="005B4C30" w:rsidRPr="00B033BF">
        <w:rPr>
          <w:sz w:val="24"/>
          <w:szCs w:val="24"/>
        </w:rPr>
        <w:t>sentencia se ordena enfáticamente a la Asamblea Legislativa</w:t>
      </w:r>
      <w:r w:rsidR="002A1AB2" w:rsidRPr="00B033BF">
        <w:rPr>
          <w:sz w:val="24"/>
          <w:szCs w:val="24"/>
        </w:rPr>
        <w:t>:</w:t>
      </w:r>
      <w:r w:rsidR="005B4C30" w:rsidRPr="00B033BF">
        <w:rPr>
          <w:sz w:val="24"/>
          <w:szCs w:val="24"/>
        </w:rPr>
        <w:t xml:space="preserve"> a) crear la normativa específica para garantizar el acceso a la información pública sobre los hechos y circunstancias relacionadas con los crímenes de lesa humanidad y crímenes de guerra constitutivos de graves violaciones al Derecho Internacional Humanitario ocurridos durante el conflicto armado y atribuidos a ambas partes; b) dar respuesta en forma oportuna</w:t>
      </w:r>
      <w:r w:rsidR="00C05340">
        <w:rPr>
          <w:sz w:val="24"/>
          <w:szCs w:val="24"/>
        </w:rPr>
        <w:t>,</w:t>
      </w:r>
      <w:r w:rsidR="005B4C30" w:rsidRPr="00B033BF">
        <w:rPr>
          <w:sz w:val="24"/>
          <w:szCs w:val="24"/>
        </w:rPr>
        <w:t xml:space="preserve"> de manera eficaz y eficiente a las reclamaciones de las víctimas, de sus familiares y de la sociedad salvadoreña respecto de las investigaciones, el enjuiciamiento, el esclarecimiento  de la verdad y la sanción de los responsables</w:t>
      </w:r>
      <w:r w:rsidR="0008487B" w:rsidRPr="00B033BF">
        <w:rPr>
          <w:sz w:val="24"/>
          <w:szCs w:val="24"/>
        </w:rPr>
        <w:t>;</w:t>
      </w:r>
      <w:r w:rsidR="005B4C30" w:rsidRPr="00B033BF">
        <w:rPr>
          <w:sz w:val="24"/>
          <w:szCs w:val="24"/>
        </w:rPr>
        <w:t xml:space="preserve"> y c) crear la normativa adecuada que contenga las medidas de reparación integral a las víctimas en los aspectos de restitución, indemnización, rehabilitación, satisfacción y garantías de no repetición.</w:t>
      </w:r>
    </w:p>
    <w:p w14:paraId="463E0485" w14:textId="77777777" w:rsidR="00B56B11" w:rsidRPr="00B033BF" w:rsidRDefault="00B56B11" w:rsidP="000164F6">
      <w:pPr>
        <w:spacing w:after="0" w:line="240" w:lineRule="auto"/>
        <w:jc w:val="both"/>
        <w:rPr>
          <w:rFonts w:eastAsia="Batang"/>
          <w:sz w:val="24"/>
          <w:szCs w:val="24"/>
          <w:lang w:val="es-MX" w:eastAsia="ko-KR"/>
        </w:rPr>
      </w:pPr>
    </w:p>
    <w:p w14:paraId="544030EA" w14:textId="77777777" w:rsidR="000164F6" w:rsidRPr="00626120" w:rsidRDefault="00324995" w:rsidP="000164F6">
      <w:pPr>
        <w:spacing w:after="0" w:line="240" w:lineRule="auto"/>
        <w:jc w:val="both"/>
        <w:rPr>
          <w:rFonts w:eastAsia="Batang"/>
          <w:sz w:val="24"/>
          <w:szCs w:val="24"/>
          <w:lang w:val="es-MX" w:eastAsia="ko-KR"/>
        </w:rPr>
      </w:pPr>
      <w:r w:rsidRPr="00B033BF">
        <w:rPr>
          <w:rFonts w:eastAsia="Batang"/>
          <w:sz w:val="24"/>
          <w:szCs w:val="24"/>
          <w:lang w:val="es-MX" w:eastAsia="ko-KR"/>
        </w:rPr>
        <w:t xml:space="preserve">60. </w:t>
      </w:r>
      <w:r w:rsidR="000164F6" w:rsidRPr="00626120">
        <w:rPr>
          <w:rFonts w:eastAsia="Batang"/>
          <w:sz w:val="24"/>
          <w:szCs w:val="24"/>
          <w:lang w:val="es-MX" w:eastAsia="ko-KR"/>
        </w:rPr>
        <w:t xml:space="preserve">Sobre este punto debo señalar que, a raíz de </w:t>
      </w:r>
      <w:r w:rsidR="005B4C30" w:rsidRPr="00626120">
        <w:rPr>
          <w:rFonts w:eastAsia="Batang"/>
          <w:sz w:val="24"/>
          <w:szCs w:val="24"/>
          <w:lang w:val="es-MX" w:eastAsia="ko-KR"/>
        </w:rPr>
        <w:t>dicha sentencia</w:t>
      </w:r>
      <w:r w:rsidR="00C05340" w:rsidRPr="00626120">
        <w:rPr>
          <w:rFonts w:eastAsia="Batang"/>
          <w:sz w:val="24"/>
          <w:szCs w:val="24"/>
          <w:lang w:val="es-MX" w:eastAsia="ko-KR"/>
        </w:rPr>
        <w:t xml:space="preserve"> el Juzgado Segundo de Primera Instancia de San Francisco Gotera, Morazán, decidió re</w:t>
      </w:r>
      <w:r w:rsidR="00696ECD" w:rsidRPr="00626120">
        <w:rPr>
          <w:rFonts w:eastAsia="Batang"/>
          <w:sz w:val="24"/>
          <w:szCs w:val="24"/>
          <w:lang w:val="es-MX" w:eastAsia="ko-KR"/>
        </w:rPr>
        <w:t xml:space="preserve">abrir </w:t>
      </w:r>
      <w:r w:rsidR="00C05340" w:rsidRPr="00626120">
        <w:rPr>
          <w:rFonts w:eastAsia="Batang"/>
          <w:sz w:val="24"/>
          <w:szCs w:val="24"/>
          <w:lang w:val="es-MX" w:eastAsia="ko-KR"/>
        </w:rPr>
        <w:t xml:space="preserve">el </w:t>
      </w:r>
      <w:r w:rsidR="00696ECD" w:rsidRPr="00626120">
        <w:rPr>
          <w:rFonts w:eastAsia="Batang"/>
          <w:sz w:val="24"/>
          <w:szCs w:val="24"/>
          <w:lang w:val="es-MX" w:eastAsia="ko-KR"/>
        </w:rPr>
        <w:t xml:space="preserve">caso de las Masacres de El Mozote y Lugares Aledaños, el cual ha evidenciado cierto avance. Dichas masacres constituye una de las peores en el mundo, en las cuales la FAES segó la vida de más de mil personas, en su gran mayoría NNA, </w:t>
      </w:r>
      <w:r w:rsidR="00696ECD" w:rsidRPr="00626120">
        <w:rPr>
          <w:rFonts w:eastAsia="Batang"/>
          <w:sz w:val="24"/>
          <w:szCs w:val="24"/>
          <w:lang w:val="es-MX" w:eastAsia="ko-KR"/>
        </w:rPr>
        <w:lastRenderedPageBreak/>
        <w:t xml:space="preserve">mujeres, algunas embarazadas y personas adultas mayores. Han pasado 37 años y dos meses y el Órgano Judicial no ha podido esclarecer los hechos; debo reconocer </w:t>
      </w:r>
      <w:r w:rsidR="00CF4496" w:rsidRPr="00626120">
        <w:rPr>
          <w:rFonts w:eastAsia="Batang"/>
          <w:sz w:val="24"/>
          <w:szCs w:val="24"/>
          <w:lang w:val="es-MX" w:eastAsia="ko-KR"/>
        </w:rPr>
        <w:t xml:space="preserve">en este punto </w:t>
      </w:r>
      <w:r w:rsidR="00696ECD" w:rsidRPr="00626120">
        <w:rPr>
          <w:rFonts w:eastAsia="Batang"/>
          <w:sz w:val="24"/>
          <w:szCs w:val="24"/>
          <w:lang w:val="es-MX" w:eastAsia="ko-KR"/>
        </w:rPr>
        <w:t xml:space="preserve">la buena disposición del juez de la causa y al mismo tiempo lamentar la falta de apoyo en recursos humanos, materiales, de transporte, tecnológicos y de toda índole </w:t>
      </w:r>
      <w:r w:rsidR="0079305B" w:rsidRPr="00626120">
        <w:rPr>
          <w:rFonts w:eastAsia="Batang"/>
          <w:sz w:val="24"/>
          <w:szCs w:val="24"/>
          <w:lang w:val="es-MX" w:eastAsia="ko-KR"/>
        </w:rPr>
        <w:t>de par</w:t>
      </w:r>
      <w:r w:rsidR="00CF4496" w:rsidRPr="00626120">
        <w:rPr>
          <w:rFonts w:eastAsia="Batang"/>
          <w:sz w:val="24"/>
          <w:szCs w:val="24"/>
          <w:lang w:val="es-MX" w:eastAsia="ko-KR"/>
        </w:rPr>
        <w:t xml:space="preserve">te </w:t>
      </w:r>
      <w:r w:rsidR="00696ECD" w:rsidRPr="00626120">
        <w:rPr>
          <w:rFonts w:eastAsia="Batang"/>
          <w:sz w:val="24"/>
          <w:szCs w:val="24"/>
          <w:lang w:val="es-MX" w:eastAsia="ko-KR"/>
        </w:rPr>
        <w:t>de la Corte</w:t>
      </w:r>
      <w:r w:rsidR="00CF4496" w:rsidRPr="00626120">
        <w:rPr>
          <w:rFonts w:eastAsia="Batang"/>
          <w:sz w:val="24"/>
          <w:szCs w:val="24"/>
          <w:lang w:val="es-MX" w:eastAsia="ko-KR"/>
        </w:rPr>
        <w:t xml:space="preserve"> Suprema de Justicia para el referido juzgador, lo cual va en detrimento de los derechos humanos de las víctimas. </w:t>
      </w:r>
      <w:r w:rsidR="00CB64FE" w:rsidRPr="00626120">
        <w:rPr>
          <w:rFonts w:eastAsia="Batang"/>
          <w:sz w:val="24"/>
          <w:szCs w:val="24"/>
          <w:lang w:val="es-MX" w:eastAsia="ko-KR"/>
        </w:rPr>
        <w:t xml:space="preserve">En general se denota poco interés en el Órgano Judicial para investigar </w:t>
      </w:r>
      <w:r w:rsidR="00FD71AE" w:rsidRPr="00626120">
        <w:rPr>
          <w:rFonts w:eastAsia="Batang"/>
          <w:sz w:val="24"/>
          <w:szCs w:val="24"/>
          <w:lang w:val="es-MX" w:eastAsia="ko-KR"/>
        </w:rPr>
        <w:t xml:space="preserve">las graves violaciones a derechos humanos cometidas en el contexto del conflicto armado, ciertos atisbos de avances, ha sido gracias a la lucha de las víctimas que sin cejar claman por justicia, tal es la situación de los casos de </w:t>
      </w:r>
      <w:r w:rsidR="000164F6" w:rsidRPr="00626120">
        <w:rPr>
          <w:rFonts w:eastAsia="Batang"/>
          <w:sz w:val="24"/>
          <w:szCs w:val="24"/>
          <w:lang w:val="es-MX" w:eastAsia="ko-KR"/>
        </w:rPr>
        <w:t xml:space="preserve">la masacre de El Calabozo, el asesinato de Monseñor Romero y la masacre de seis sacerdotes jesuitas y dos de sus colaboradoras, ocurrida en la Universidad Centroamericana “José Simeón Cañas” (UCA). </w:t>
      </w:r>
    </w:p>
    <w:p w14:paraId="3DA16F9A" w14:textId="77777777" w:rsidR="000164F6" w:rsidRPr="00626120" w:rsidRDefault="000164F6" w:rsidP="00DF3377">
      <w:pPr>
        <w:spacing w:after="0" w:line="240" w:lineRule="auto"/>
        <w:jc w:val="both"/>
        <w:rPr>
          <w:sz w:val="24"/>
          <w:szCs w:val="24"/>
          <w:lang w:val="es-MX"/>
        </w:rPr>
      </w:pPr>
    </w:p>
    <w:p w14:paraId="754344AD" w14:textId="77777777" w:rsidR="003B1E5D" w:rsidRPr="00626120" w:rsidRDefault="00324995" w:rsidP="00DF3377">
      <w:pPr>
        <w:spacing w:after="0" w:line="240" w:lineRule="auto"/>
        <w:jc w:val="both"/>
        <w:rPr>
          <w:sz w:val="24"/>
          <w:szCs w:val="24"/>
        </w:rPr>
      </w:pPr>
      <w:r w:rsidRPr="00626120">
        <w:rPr>
          <w:sz w:val="24"/>
          <w:szCs w:val="24"/>
        </w:rPr>
        <w:t xml:space="preserve">61. </w:t>
      </w:r>
      <w:r w:rsidR="00D47CA4" w:rsidRPr="00626120">
        <w:rPr>
          <w:sz w:val="24"/>
          <w:szCs w:val="24"/>
        </w:rPr>
        <w:t xml:space="preserve">Aunque </w:t>
      </w:r>
      <w:r w:rsidR="00A575C4" w:rsidRPr="00626120">
        <w:rPr>
          <w:sz w:val="24"/>
          <w:szCs w:val="24"/>
        </w:rPr>
        <w:t xml:space="preserve">Fiscalía General de la República </w:t>
      </w:r>
      <w:r w:rsidR="00D47CA4" w:rsidRPr="00626120">
        <w:rPr>
          <w:sz w:val="24"/>
          <w:szCs w:val="24"/>
        </w:rPr>
        <w:t xml:space="preserve">creó en diciembre de 2016 </w:t>
      </w:r>
      <w:r w:rsidR="003B1E5D" w:rsidRPr="00626120">
        <w:rPr>
          <w:sz w:val="24"/>
          <w:szCs w:val="24"/>
        </w:rPr>
        <w:t>la Unidad Especializada para la Investigación de Violaciones a los Derechos Humanos cometidas dura</w:t>
      </w:r>
      <w:r w:rsidR="00A575C4" w:rsidRPr="00626120">
        <w:rPr>
          <w:sz w:val="24"/>
          <w:szCs w:val="24"/>
        </w:rPr>
        <w:t>nte el conflicto armado inter</w:t>
      </w:r>
      <w:r w:rsidR="00D47CA4" w:rsidRPr="00626120">
        <w:rPr>
          <w:sz w:val="24"/>
          <w:szCs w:val="24"/>
        </w:rPr>
        <w:t>no y asignó un grupo de 4 fiscales, también debo decir que dicha institución no está respondiendo como es debido a las exigencias de las víctimas; las expresiones de la referida entidad de querer avanzar no se traducen en acciones concretas de promoción de la investigación.</w:t>
      </w:r>
    </w:p>
    <w:p w14:paraId="30AEA9F8" w14:textId="77777777" w:rsidR="009518BB" w:rsidRPr="00626120" w:rsidRDefault="009518BB" w:rsidP="00DF3377">
      <w:pPr>
        <w:spacing w:after="0" w:line="240" w:lineRule="auto"/>
        <w:jc w:val="both"/>
        <w:rPr>
          <w:sz w:val="24"/>
          <w:szCs w:val="24"/>
        </w:rPr>
      </w:pPr>
    </w:p>
    <w:p w14:paraId="37BB5228" w14:textId="77777777" w:rsidR="00E847ED" w:rsidRPr="00B033BF" w:rsidRDefault="00324995" w:rsidP="00E847ED">
      <w:pPr>
        <w:shd w:val="clear" w:color="auto" w:fill="FFFFFF"/>
        <w:autoSpaceDE w:val="0"/>
        <w:autoSpaceDN w:val="0"/>
        <w:adjustRightInd w:val="0"/>
        <w:spacing w:after="0" w:line="240" w:lineRule="auto"/>
        <w:jc w:val="both"/>
        <w:rPr>
          <w:rFonts w:eastAsia="Times New Roman"/>
          <w:color w:val="000000"/>
          <w:sz w:val="24"/>
          <w:szCs w:val="24"/>
          <w:lang w:eastAsia="es-SV"/>
        </w:rPr>
      </w:pPr>
      <w:r w:rsidRPr="00B033BF">
        <w:rPr>
          <w:sz w:val="24"/>
          <w:szCs w:val="24"/>
        </w:rPr>
        <w:t xml:space="preserve">62. </w:t>
      </w:r>
      <w:r w:rsidR="00D54998" w:rsidRPr="00B033BF">
        <w:rPr>
          <w:sz w:val="24"/>
          <w:szCs w:val="24"/>
        </w:rPr>
        <w:t>Sin embargo, debo manifestar mi preocupación por los exiguos avances en las distintas investigaciones relacionadas con estos casos y en aquellos cuya obligación de investigar deviene en razón de las sentencias emitidas por la Corte Interamericana de Derechos Humanos</w:t>
      </w:r>
      <w:r w:rsidR="00E847ED" w:rsidRPr="00B033BF">
        <w:rPr>
          <w:sz w:val="24"/>
          <w:szCs w:val="24"/>
        </w:rPr>
        <w:t xml:space="preserve"> (Corte IDH)</w:t>
      </w:r>
      <w:r w:rsidR="00D54998" w:rsidRPr="00B033BF">
        <w:rPr>
          <w:sz w:val="24"/>
          <w:szCs w:val="24"/>
        </w:rPr>
        <w:t>, específicamente en torno a la desaparición forzada de niños y niñas</w:t>
      </w:r>
      <w:r w:rsidR="00E847ED" w:rsidRPr="00B033BF">
        <w:rPr>
          <w:sz w:val="24"/>
          <w:szCs w:val="24"/>
        </w:rPr>
        <w:t xml:space="preserve">. </w:t>
      </w:r>
      <w:r w:rsidR="00D54998" w:rsidRPr="00B033BF">
        <w:rPr>
          <w:sz w:val="24"/>
          <w:szCs w:val="24"/>
        </w:rPr>
        <w:t xml:space="preserve"> </w:t>
      </w:r>
      <w:r w:rsidR="00E847ED" w:rsidRPr="00B033BF">
        <w:rPr>
          <w:rFonts w:eastAsia="Times New Roman"/>
          <w:color w:val="000000"/>
          <w:sz w:val="24"/>
          <w:szCs w:val="24"/>
          <w:lang w:eastAsia="es-SV"/>
        </w:rPr>
        <w:t>Aunado a lo anterior, debo señalar la falta de un seguimiento adecuado d</w:t>
      </w:r>
      <w:r w:rsidR="00E63339">
        <w:rPr>
          <w:rFonts w:eastAsia="Times New Roman"/>
          <w:color w:val="000000"/>
          <w:sz w:val="24"/>
          <w:szCs w:val="24"/>
          <w:lang w:eastAsia="es-SV"/>
        </w:rPr>
        <w:t>e</w:t>
      </w:r>
      <w:r w:rsidR="00E847ED" w:rsidRPr="00B033BF">
        <w:rPr>
          <w:rFonts w:eastAsia="Times New Roman"/>
          <w:color w:val="000000"/>
          <w:sz w:val="24"/>
          <w:szCs w:val="24"/>
          <w:lang w:eastAsia="es-SV"/>
        </w:rPr>
        <w:t xml:space="preserve"> la  Sala de lo Constitucional en relación a las sentencias de amparo en los casos de las masacres de San Francisco Angulo y El Calabozo. Asimismo</w:t>
      </w:r>
      <w:r w:rsidR="00E63339">
        <w:rPr>
          <w:rFonts w:eastAsia="Times New Roman"/>
          <w:color w:val="000000"/>
          <w:sz w:val="24"/>
          <w:szCs w:val="24"/>
          <w:lang w:eastAsia="es-SV"/>
        </w:rPr>
        <w:t>,</w:t>
      </w:r>
      <w:r w:rsidR="00E847ED" w:rsidRPr="00B033BF">
        <w:rPr>
          <w:rFonts w:eastAsia="Times New Roman"/>
          <w:color w:val="000000"/>
          <w:sz w:val="24"/>
          <w:szCs w:val="24"/>
          <w:lang w:eastAsia="es-SV"/>
        </w:rPr>
        <w:t xml:space="preserve"> la Corte en pleno ha ignorado la solicitud de suplicatorio realizada en el caso de la masacre ocurrida en el río Sumpul en el año 19</w:t>
      </w:r>
      <w:r w:rsidR="00E63339">
        <w:rPr>
          <w:rFonts w:eastAsia="Times New Roman"/>
          <w:color w:val="000000"/>
          <w:sz w:val="24"/>
          <w:szCs w:val="24"/>
          <w:lang w:eastAsia="es-SV"/>
        </w:rPr>
        <w:t>8</w:t>
      </w:r>
      <w:r w:rsidR="00E847ED" w:rsidRPr="00B033BF">
        <w:rPr>
          <w:rFonts w:eastAsia="Times New Roman"/>
          <w:color w:val="000000"/>
          <w:sz w:val="24"/>
          <w:szCs w:val="24"/>
          <w:lang w:eastAsia="es-SV"/>
        </w:rPr>
        <w:t>3 y tampoco ha realizado esfuerzos suficientes para investigar y, en su caso, sancionar la conducta del funcionariado judicial que obstaculizó la investigación penal y permitió que los hechos ocurridos en la masacre de El Mozote permanecieran en la impunidad, tal como ha señalado el tribunal interamericano en la sentencia respectiva.</w:t>
      </w:r>
    </w:p>
    <w:p w14:paraId="284B91D0" w14:textId="77777777" w:rsidR="00E847ED" w:rsidRPr="00B033BF" w:rsidRDefault="00E847ED" w:rsidP="00B56B11">
      <w:pPr>
        <w:spacing w:line="240" w:lineRule="auto"/>
        <w:jc w:val="both"/>
        <w:rPr>
          <w:sz w:val="24"/>
          <w:szCs w:val="24"/>
        </w:rPr>
      </w:pPr>
    </w:p>
    <w:p w14:paraId="7625A4C3" w14:textId="77777777" w:rsidR="00B56B11" w:rsidRPr="00B033BF" w:rsidRDefault="00324995" w:rsidP="00B56B11">
      <w:pPr>
        <w:spacing w:line="240" w:lineRule="auto"/>
        <w:jc w:val="both"/>
        <w:rPr>
          <w:sz w:val="24"/>
          <w:szCs w:val="24"/>
        </w:rPr>
      </w:pPr>
      <w:r w:rsidRPr="00B033BF">
        <w:rPr>
          <w:sz w:val="24"/>
          <w:szCs w:val="24"/>
        </w:rPr>
        <w:t xml:space="preserve">63. </w:t>
      </w:r>
      <w:r w:rsidR="00E847ED" w:rsidRPr="00B033BF">
        <w:rPr>
          <w:sz w:val="24"/>
          <w:szCs w:val="24"/>
        </w:rPr>
        <w:t xml:space="preserve">Es por tanto mi deber reiterar </w:t>
      </w:r>
      <w:r w:rsidR="00B56B11" w:rsidRPr="00B033BF">
        <w:rPr>
          <w:sz w:val="24"/>
          <w:szCs w:val="24"/>
        </w:rPr>
        <w:t xml:space="preserve">que la obligación de investigar este tipo de hechos considerados graves violaciones a derechos humanos, debe realizarse con eficiencia y seriedad, de acuerdo a los estándares establecidos por el derecho internacional, considerando los patrones sistemáticos ocurridos y el contexto particular del conflicto armado salvadoreño. En tal sentido, la investigación </w:t>
      </w:r>
      <w:r w:rsidR="0008487B" w:rsidRPr="00B033BF">
        <w:rPr>
          <w:sz w:val="24"/>
          <w:szCs w:val="24"/>
        </w:rPr>
        <w:t xml:space="preserve">es un imperativo para el Estado </w:t>
      </w:r>
      <w:r w:rsidR="00B56B11" w:rsidRPr="00B033BF">
        <w:rPr>
          <w:sz w:val="24"/>
          <w:szCs w:val="24"/>
        </w:rPr>
        <w:t>y, de manera particular, para la Fiscalía General de la República como institución rectora en la</w:t>
      </w:r>
      <w:r w:rsidR="0008487B" w:rsidRPr="00B033BF">
        <w:rPr>
          <w:sz w:val="24"/>
          <w:szCs w:val="24"/>
        </w:rPr>
        <w:t xml:space="preserve"> investigación del delito. Por lo que se le deben asignar</w:t>
      </w:r>
      <w:r w:rsidR="00B56B11" w:rsidRPr="00B033BF">
        <w:rPr>
          <w:sz w:val="24"/>
          <w:szCs w:val="24"/>
        </w:rPr>
        <w:t xml:space="preserve"> los recursos presupuestarios, logísticos, científicos y de cualquier otra índole que sean</w:t>
      </w:r>
      <w:r w:rsidR="0008487B" w:rsidRPr="00B033BF">
        <w:rPr>
          <w:sz w:val="24"/>
          <w:szCs w:val="24"/>
        </w:rPr>
        <w:t xml:space="preserve"> necesarios para  desempeñar su labor</w:t>
      </w:r>
      <w:r w:rsidR="00B56B11" w:rsidRPr="00B033BF">
        <w:rPr>
          <w:sz w:val="24"/>
          <w:szCs w:val="24"/>
        </w:rPr>
        <w:t xml:space="preserve"> adecuadamente con independencia e imparcialidad. </w:t>
      </w:r>
    </w:p>
    <w:p w14:paraId="1D2EC2A1" w14:textId="77777777" w:rsidR="003B1E5D" w:rsidRPr="00626120" w:rsidRDefault="00324995" w:rsidP="00DF3377">
      <w:pPr>
        <w:spacing w:after="0" w:line="240" w:lineRule="auto"/>
        <w:jc w:val="both"/>
        <w:rPr>
          <w:sz w:val="24"/>
          <w:szCs w:val="24"/>
        </w:rPr>
      </w:pPr>
      <w:r w:rsidRPr="00B033BF">
        <w:rPr>
          <w:sz w:val="24"/>
          <w:szCs w:val="24"/>
        </w:rPr>
        <w:t xml:space="preserve">64. </w:t>
      </w:r>
      <w:r w:rsidR="003B1E5D" w:rsidRPr="00B033BF">
        <w:rPr>
          <w:sz w:val="24"/>
          <w:szCs w:val="24"/>
        </w:rPr>
        <w:t xml:space="preserve">De igual manera, es importante que el Estado por medio de las diversas instancias que componen el </w:t>
      </w:r>
      <w:r w:rsidR="003B1E5D" w:rsidRPr="00626120">
        <w:rPr>
          <w:sz w:val="24"/>
          <w:szCs w:val="24"/>
        </w:rPr>
        <w:t>Órgano Ejecutivo</w:t>
      </w:r>
      <w:r w:rsidR="00E63339" w:rsidRPr="00626120">
        <w:rPr>
          <w:sz w:val="24"/>
          <w:szCs w:val="24"/>
        </w:rPr>
        <w:t xml:space="preserve">, especialmente el Ministerio de la Defensa Nacional (MDN), </w:t>
      </w:r>
      <w:r w:rsidR="003B1E5D" w:rsidRPr="00626120">
        <w:rPr>
          <w:sz w:val="24"/>
          <w:szCs w:val="24"/>
        </w:rPr>
        <w:t xml:space="preserve"> cumpla con las obligaciones derivadas del derecho a la verdad en relación a las graves violaciones a derechos</w:t>
      </w:r>
      <w:r w:rsidR="003B1E5D" w:rsidRPr="00B033BF">
        <w:rPr>
          <w:sz w:val="24"/>
          <w:szCs w:val="24"/>
        </w:rPr>
        <w:t xml:space="preserve"> humanos y, cuando les sea requerido, aporten con diligencia la información fundamental para </w:t>
      </w:r>
      <w:r w:rsidR="003B1E5D" w:rsidRPr="00B033BF">
        <w:rPr>
          <w:sz w:val="24"/>
          <w:szCs w:val="24"/>
        </w:rPr>
        <w:lastRenderedPageBreak/>
        <w:t xml:space="preserve">identificar a los responsables en este tipo de casos, removiendo los obstáculos que pretendan impedir el acceso oportuno a los datos y evitando especialmente de ampararse en mecanismos como el secreto de Estado, la confidencialidad, o en razones de interés público o seguridad nacional, para dejar </w:t>
      </w:r>
      <w:r w:rsidR="0008487B" w:rsidRPr="00B033BF">
        <w:rPr>
          <w:sz w:val="24"/>
          <w:szCs w:val="24"/>
        </w:rPr>
        <w:t xml:space="preserve">de </w:t>
      </w:r>
      <w:r w:rsidR="003B1E5D" w:rsidRPr="00B033BF">
        <w:rPr>
          <w:sz w:val="24"/>
          <w:szCs w:val="24"/>
        </w:rPr>
        <w:t xml:space="preserve">aportar la </w:t>
      </w:r>
      <w:r w:rsidR="003B1E5D" w:rsidRPr="00626120">
        <w:rPr>
          <w:sz w:val="24"/>
          <w:szCs w:val="24"/>
        </w:rPr>
        <w:t>información requerida por las autoridades judiciales, fiscales o administrativas encargadas de la investigación, incluida la PDDH.</w:t>
      </w:r>
      <w:r w:rsidR="00E63339" w:rsidRPr="00626120">
        <w:rPr>
          <w:sz w:val="24"/>
          <w:szCs w:val="24"/>
        </w:rPr>
        <w:t xml:space="preserve"> Es mi obligación hacer notar que desde siempre el MDN se ha negado a colaborar, a poner a disposición de jueces y fiscales la información que obra en su poder para el esclarecimiento de los hechos, tal falta de colaboración abarca al señor Presidente de la República, a ambas autoridades les he reiterado mis llamados a ponerse a favor de la justicia y de las víctimas. </w:t>
      </w:r>
    </w:p>
    <w:p w14:paraId="25ED62A5" w14:textId="77777777" w:rsidR="00370157" w:rsidRPr="00B033BF" w:rsidRDefault="00370157" w:rsidP="00DF3377">
      <w:pPr>
        <w:spacing w:after="0" w:line="240" w:lineRule="auto"/>
        <w:jc w:val="both"/>
        <w:rPr>
          <w:b/>
          <w:sz w:val="24"/>
          <w:szCs w:val="24"/>
        </w:rPr>
      </w:pPr>
    </w:p>
    <w:p w14:paraId="1EEE2AB6" w14:textId="77777777" w:rsidR="003B1E5D" w:rsidRPr="00B033BF" w:rsidRDefault="0008487B" w:rsidP="00324995">
      <w:pPr>
        <w:spacing w:after="0" w:line="240" w:lineRule="auto"/>
        <w:ind w:firstLine="708"/>
        <w:jc w:val="both"/>
        <w:rPr>
          <w:b/>
          <w:sz w:val="24"/>
          <w:szCs w:val="24"/>
        </w:rPr>
      </w:pPr>
      <w:r w:rsidRPr="00B033BF">
        <w:rPr>
          <w:b/>
          <w:sz w:val="24"/>
          <w:szCs w:val="24"/>
        </w:rPr>
        <w:t xml:space="preserve">C) </w:t>
      </w:r>
      <w:r w:rsidR="003B1E5D" w:rsidRPr="00B033BF">
        <w:rPr>
          <w:b/>
          <w:sz w:val="24"/>
          <w:szCs w:val="24"/>
        </w:rPr>
        <w:t>Programa Nacional de Reparación.</w:t>
      </w:r>
    </w:p>
    <w:p w14:paraId="31E948A2" w14:textId="77777777" w:rsidR="003B1E5D" w:rsidRPr="00B033BF" w:rsidRDefault="003B1E5D" w:rsidP="008D7BB5">
      <w:pPr>
        <w:spacing w:after="0" w:line="240" w:lineRule="auto"/>
        <w:ind w:left="1440"/>
        <w:jc w:val="both"/>
        <w:rPr>
          <w:i/>
          <w:sz w:val="24"/>
          <w:szCs w:val="24"/>
        </w:rPr>
      </w:pPr>
    </w:p>
    <w:p w14:paraId="5D943163" w14:textId="77777777" w:rsidR="008D7BB5" w:rsidRPr="00B033BF" w:rsidRDefault="00324995" w:rsidP="00324995">
      <w:pPr>
        <w:spacing w:after="0" w:line="240" w:lineRule="auto"/>
        <w:jc w:val="both"/>
        <w:rPr>
          <w:color w:val="000000"/>
          <w:sz w:val="24"/>
          <w:szCs w:val="24"/>
        </w:rPr>
      </w:pPr>
      <w:r w:rsidRPr="00B033BF">
        <w:rPr>
          <w:color w:val="000000"/>
          <w:sz w:val="24"/>
          <w:szCs w:val="24"/>
        </w:rPr>
        <w:t xml:space="preserve">65. </w:t>
      </w:r>
      <w:r w:rsidR="008D7BB5" w:rsidRPr="00B033BF">
        <w:rPr>
          <w:color w:val="000000"/>
          <w:sz w:val="24"/>
          <w:szCs w:val="24"/>
        </w:rPr>
        <w:t xml:space="preserve">Es justo reconocer que desde el Órgano Ejecutivo se han dado algunos pasos para la reparación, entre los que puede mencionarse a) la creación en mayo de 2010 de la Comisión Nacional de Reparación a las Víctimas de Violaciones a los Derechos Humanos ocurridas en el contexto del conflicto armado interno; b) la emisión del Programa de Reparaciones a las Víctimas de Graves Violaciones </w:t>
      </w:r>
      <w:r w:rsidR="000619AB" w:rsidRPr="00B033BF">
        <w:rPr>
          <w:color w:val="000000"/>
          <w:sz w:val="24"/>
          <w:szCs w:val="24"/>
        </w:rPr>
        <w:t>a los Derechos Humanos,  la instauración del Registro de Víctimas de Graves Violaciones a los Derechos Humanos, el establecimiento de una mesa para el seguimiento de las medidas contenidas en el referido Programa, en octubre de 2013; c) el lanzamiento en septiembre de 2016 del Programa de Transferencia Económica a las Victimas de Graves Violaciones a los Derechos Humanos ocurridas en el contexto del conflicto armado interno; d) en el caso específico de las Masacres de El Mozote y lugares aledaños</w:t>
      </w:r>
      <w:r w:rsidR="00C72CA1" w:rsidRPr="00B033BF">
        <w:rPr>
          <w:color w:val="000000"/>
          <w:sz w:val="24"/>
          <w:szCs w:val="24"/>
        </w:rPr>
        <w:t xml:space="preserve"> cuya sentencia dictada por la Corte IDH fue notificada al Estado salvadoreño el 10 de diciembre de 2012, se conformó la comisión para la ejecución y seguimiento del Programa de Desarrollo Social Integral de El Mozote y lugares aledaños</w:t>
      </w:r>
      <w:r w:rsidR="009B7D90" w:rsidRPr="00B033BF">
        <w:rPr>
          <w:color w:val="000000"/>
          <w:sz w:val="24"/>
          <w:szCs w:val="24"/>
        </w:rPr>
        <w:t xml:space="preserve"> mediante Decreto Ejecutivo N°53 del 31 de agosto de 2016; e) en este marco se han emitido algunas declaratorias de bien cultural para varios sitios en los que ocurrieron graves violaciones a derechos humanos; f) se han hecho algunas obras de mejoramiento en las comunidades de El Mozote y lugares aledaños; g) se han realizado reconocimientos estatales de responsabilidad y solicitudes de perdón, entre otros. </w:t>
      </w:r>
    </w:p>
    <w:p w14:paraId="19378832" w14:textId="77777777" w:rsidR="008D7BB5" w:rsidRPr="00B033BF" w:rsidRDefault="008D7BB5" w:rsidP="00DF3377">
      <w:pPr>
        <w:spacing w:after="0" w:line="240" w:lineRule="auto"/>
        <w:jc w:val="both"/>
        <w:rPr>
          <w:color w:val="000000"/>
          <w:sz w:val="24"/>
          <w:szCs w:val="24"/>
        </w:rPr>
      </w:pPr>
    </w:p>
    <w:p w14:paraId="0270A8DB" w14:textId="77777777" w:rsidR="001801E6" w:rsidRPr="00B033BF" w:rsidRDefault="00324995" w:rsidP="00DF3377">
      <w:pPr>
        <w:spacing w:after="0" w:line="240" w:lineRule="auto"/>
        <w:jc w:val="both"/>
        <w:rPr>
          <w:sz w:val="24"/>
          <w:szCs w:val="24"/>
        </w:rPr>
      </w:pPr>
      <w:r w:rsidRPr="00B033BF">
        <w:rPr>
          <w:sz w:val="24"/>
          <w:szCs w:val="24"/>
        </w:rPr>
        <w:t xml:space="preserve">66. </w:t>
      </w:r>
      <w:r w:rsidR="001801E6" w:rsidRPr="00B033BF">
        <w:rPr>
          <w:sz w:val="24"/>
          <w:szCs w:val="24"/>
        </w:rPr>
        <w:t>Pese a tales esfuerzos  debo lamentar que muchas de las víctimas están falleciendo sin recibir las medidas de repar</w:t>
      </w:r>
      <w:r w:rsidR="0008487B" w:rsidRPr="00B033BF">
        <w:rPr>
          <w:sz w:val="24"/>
          <w:szCs w:val="24"/>
        </w:rPr>
        <w:t xml:space="preserve">ación a que tienen derecho o </w:t>
      </w:r>
      <w:r w:rsidR="001801E6" w:rsidRPr="00B033BF">
        <w:rPr>
          <w:sz w:val="24"/>
          <w:szCs w:val="24"/>
        </w:rPr>
        <w:t>que se haya reconocido su honorabilidad a través de la designación de un Día Nacional en su memoria, tal como lo recomendara hace 24 años la Comisión de la Verdad.</w:t>
      </w:r>
    </w:p>
    <w:p w14:paraId="370A7FFF" w14:textId="77777777" w:rsidR="001801E6" w:rsidRPr="00B033BF" w:rsidRDefault="001801E6" w:rsidP="00DF3377">
      <w:pPr>
        <w:spacing w:after="0" w:line="240" w:lineRule="auto"/>
        <w:jc w:val="both"/>
        <w:rPr>
          <w:sz w:val="24"/>
          <w:szCs w:val="24"/>
        </w:rPr>
      </w:pPr>
    </w:p>
    <w:p w14:paraId="28DD3A73" w14:textId="77777777" w:rsidR="003B1E5D" w:rsidRPr="00B033BF" w:rsidRDefault="00324995" w:rsidP="00DF3377">
      <w:pPr>
        <w:spacing w:after="0" w:line="240" w:lineRule="auto"/>
        <w:jc w:val="both"/>
        <w:rPr>
          <w:sz w:val="24"/>
          <w:szCs w:val="24"/>
        </w:rPr>
      </w:pPr>
      <w:r w:rsidRPr="00B033BF">
        <w:rPr>
          <w:sz w:val="24"/>
          <w:szCs w:val="24"/>
        </w:rPr>
        <w:t xml:space="preserve">67. </w:t>
      </w:r>
      <w:r w:rsidR="001801E6" w:rsidRPr="00B033BF">
        <w:rPr>
          <w:sz w:val="24"/>
          <w:szCs w:val="24"/>
        </w:rPr>
        <w:t>También</w:t>
      </w:r>
      <w:r w:rsidR="0008487B" w:rsidRPr="00B033BF">
        <w:rPr>
          <w:sz w:val="24"/>
          <w:szCs w:val="24"/>
        </w:rPr>
        <w:t xml:space="preserve">, </w:t>
      </w:r>
      <w:r w:rsidR="001801E6" w:rsidRPr="00B033BF">
        <w:rPr>
          <w:sz w:val="24"/>
          <w:szCs w:val="24"/>
        </w:rPr>
        <w:t xml:space="preserve"> deseo advertir la necesidad de realizar los esfuerzos adecuados en relación al derecho a la verdad y las garantías de no repetición, en este sentido, he reiterado en múltiples ocasiones  a la  Asamblea Legislativa la urgencia  de garantizar la continuidad de la Comisión Nacional de Búsqueda (CNB) de Niñas y Niños desaparecidos durante el Conflicto Armado Interno, mediante la emisión de un decreto legislativo y de manera particular he apoyado las iniciativas de las víctimas encaminadas a que se apruebe en dicho Órgano el Anteproyecto de Ley de Reparación </w:t>
      </w:r>
      <w:r w:rsidR="0008487B" w:rsidRPr="00B033BF">
        <w:rPr>
          <w:sz w:val="24"/>
          <w:szCs w:val="24"/>
        </w:rPr>
        <w:t>Integral para las Víctimas del Conflicto A</w:t>
      </w:r>
      <w:r w:rsidR="001801E6" w:rsidRPr="00B033BF">
        <w:rPr>
          <w:sz w:val="24"/>
          <w:szCs w:val="24"/>
        </w:rPr>
        <w:t xml:space="preserve">rmado </w:t>
      </w:r>
      <w:r w:rsidR="0008487B" w:rsidRPr="00B033BF">
        <w:rPr>
          <w:sz w:val="24"/>
          <w:szCs w:val="24"/>
        </w:rPr>
        <w:t xml:space="preserve">y  </w:t>
      </w:r>
      <w:r w:rsidR="001801E6" w:rsidRPr="00B033BF">
        <w:rPr>
          <w:sz w:val="24"/>
          <w:szCs w:val="24"/>
        </w:rPr>
        <w:t xml:space="preserve">la Declaratoria del </w:t>
      </w:r>
      <w:r w:rsidR="0008487B" w:rsidRPr="00B033BF">
        <w:rPr>
          <w:sz w:val="24"/>
          <w:szCs w:val="24"/>
        </w:rPr>
        <w:t xml:space="preserve"> 30 de agosto como </w:t>
      </w:r>
      <w:r w:rsidR="001801E6" w:rsidRPr="00B033BF">
        <w:rPr>
          <w:sz w:val="24"/>
          <w:szCs w:val="24"/>
        </w:rPr>
        <w:t>Día Nacional de las Víctimas de Desaparición</w:t>
      </w:r>
      <w:r w:rsidR="000B3404" w:rsidRPr="00B033BF">
        <w:rPr>
          <w:sz w:val="24"/>
          <w:szCs w:val="24"/>
        </w:rPr>
        <w:t xml:space="preserve"> Forzada</w:t>
      </w:r>
      <w:r w:rsidR="0008487B" w:rsidRPr="00B033BF">
        <w:rPr>
          <w:sz w:val="24"/>
          <w:szCs w:val="24"/>
        </w:rPr>
        <w:t>.</w:t>
      </w:r>
    </w:p>
    <w:p w14:paraId="4A180BF8" w14:textId="77777777" w:rsidR="003B1E5D" w:rsidRPr="00B033BF" w:rsidRDefault="003B1E5D" w:rsidP="00DF3377">
      <w:pPr>
        <w:spacing w:after="0" w:line="240" w:lineRule="auto"/>
        <w:jc w:val="both"/>
        <w:rPr>
          <w:color w:val="000000"/>
          <w:sz w:val="24"/>
          <w:szCs w:val="24"/>
        </w:rPr>
      </w:pPr>
    </w:p>
    <w:p w14:paraId="178FF9CB" w14:textId="77777777" w:rsidR="00983009" w:rsidRPr="00B033BF" w:rsidRDefault="0008487B" w:rsidP="00324995">
      <w:pPr>
        <w:spacing w:after="0" w:line="240" w:lineRule="auto"/>
        <w:ind w:firstLine="708"/>
        <w:jc w:val="both"/>
        <w:rPr>
          <w:b/>
          <w:sz w:val="24"/>
          <w:szCs w:val="24"/>
        </w:rPr>
      </w:pPr>
      <w:r w:rsidRPr="00B033BF">
        <w:rPr>
          <w:b/>
          <w:sz w:val="24"/>
          <w:szCs w:val="24"/>
        </w:rPr>
        <w:t>D) L</w:t>
      </w:r>
      <w:r w:rsidR="00983009" w:rsidRPr="00B033BF">
        <w:rPr>
          <w:b/>
          <w:sz w:val="24"/>
          <w:szCs w:val="24"/>
        </w:rPr>
        <w:t>a especial situación del desplazamiento forzado</w:t>
      </w:r>
      <w:r w:rsidRPr="00B033BF">
        <w:rPr>
          <w:b/>
          <w:sz w:val="24"/>
          <w:szCs w:val="24"/>
        </w:rPr>
        <w:t>.</w:t>
      </w:r>
    </w:p>
    <w:p w14:paraId="096EAC47" w14:textId="77777777" w:rsidR="00983009" w:rsidRPr="00B033BF" w:rsidRDefault="00983009" w:rsidP="00983009">
      <w:pPr>
        <w:spacing w:after="0" w:line="240" w:lineRule="auto"/>
        <w:ind w:left="1440"/>
        <w:jc w:val="both"/>
        <w:rPr>
          <w:i/>
          <w:sz w:val="24"/>
          <w:szCs w:val="24"/>
        </w:rPr>
      </w:pPr>
    </w:p>
    <w:p w14:paraId="75D3D6DD" w14:textId="77777777" w:rsidR="00983009" w:rsidRPr="00B033BF" w:rsidRDefault="00324995" w:rsidP="00983009">
      <w:pPr>
        <w:pStyle w:val="Pa6"/>
        <w:spacing w:line="240" w:lineRule="auto"/>
        <w:jc w:val="both"/>
        <w:rPr>
          <w:rStyle w:val="A13"/>
          <w:sz w:val="24"/>
          <w:szCs w:val="24"/>
        </w:rPr>
      </w:pPr>
      <w:r w:rsidRPr="00B033BF">
        <w:rPr>
          <w:rStyle w:val="A13"/>
          <w:sz w:val="24"/>
          <w:szCs w:val="24"/>
          <w:lang w:val="es-ES"/>
        </w:rPr>
        <w:t xml:space="preserve">68. </w:t>
      </w:r>
      <w:r w:rsidR="00983009" w:rsidRPr="00B033BF">
        <w:rPr>
          <w:rStyle w:val="A13"/>
          <w:sz w:val="24"/>
          <w:szCs w:val="24"/>
        </w:rPr>
        <w:t>El fenómeno del desplazamiento forzado interno no es nuevo, pero actualmente los flujos de personas desplazadas en el país responden a situaciones diferentes a las vividas en décadas anteriores, contando con patrones de violencia y de actores distintos.</w:t>
      </w:r>
    </w:p>
    <w:p w14:paraId="5AE6C988" w14:textId="77777777" w:rsidR="00983009" w:rsidRPr="00B033BF" w:rsidRDefault="00983009" w:rsidP="00983009">
      <w:pPr>
        <w:pStyle w:val="Pa6"/>
        <w:spacing w:line="240" w:lineRule="auto"/>
        <w:jc w:val="both"/>
        <w:rPr>
          <w:rStyle w:val="A13"/>
          <w:sz w:val="24"/>
          <w:szCs w:val="24"/>
        </w:rPr>
      </w:pPr>
    </w:p>
    <w:p w14:paraId="62CE39F3" w14:textId="77777777" w:rsidR="00983009" w:rsidRPr="00B033BF" w:rsidRDefault="00324995" w:rsidP="00983009">
      <w:pPr>
        <w:pStyle w:val="Pa6"/>
        <w:spacing w:line="240" w:lineRule="auto"/>
        <w:jc w:val="both"/>
        <w:rPr>
          <w:rStyle w:val="A13"/>
          <w:sz w:val="24"/>
          <w:szCs w:val="24"/>
        </w:rPr>
      </w:pPr>
      <w:r w:rsidRPr="00B033BF">
        <w:rPr>
          <w:rStyle w:val="A13"/>
          <w:sz w:val="24"/>
          <w:szCs w:val="24"/>
        </w:rPr>
        <w:t xml:space="preserve">69. </w:t>
      </w:r>
      <w:r w:rsidR="00983009" w:rsidRPr="00B033BF">
        <w:rPr>
          <w:rStyle w:val="A13"/>
          <w:sz w:val="24"/>
          <w:szCs w:val="24"/>
        </w:rPr>
        <w:t xml:space="preserve">Se afirma que existe una violencia generalizada construida principalmente por el accionar de las </w:t>
      </w:r>
      <w:r w:rsidR="00BF5E1C">
        <w:rPr>
          <w:rStyle w:val="A13"/>
          <w:sz w:val="24"/>
          <w:szCs w:val="24"/>
        </w:rPr>
        <w:t xml:space="preserve">maras y </w:t>
      </w:r>
      <w:r w:rsidR="00983009" w:rsidRPr="00B033BF">
        <w:rPr>
          <w:rStyle w:val="A13"/>
          <w:sz w:val="24"/>
          <w:szCs w:val="24"/>
        </w:rPr>
        <w:t>pandillas y el crimen organizado; no obstante, también se registran, en menor escala aunque con un preocupante ascenso, casos de familias y personas desplazadas a consecuencia de acciones de actores estatales, principalmente de la Policía Nacional Civil y de la Fuerza Armada</w:t>
      </w:r>
      <w:r w:rsidR="00983009" w:rsidRPr="00B033BF">
        <w:rPr>
          <w:rStyle w:val="Refdenotaalpie"/>
          <w:rFonts w:eastAsia="Times New Roman" w:cs="Calibri"/>
          <w:lang w:eastAsia="es-SV"/>
        </w:rPr>
        <w:footnoteReference w:id="20"/>
      </w:r>
      <w:r w:rsidR="00BF5E1C">
        <w:rPr>
          <w:rStyle w:val="A13"/>
          <w:sz w:val="24"/>
          <w:szCs w:val="24"/>
        </w:rPr>
        <w:t>.</w:t>
      </w:r>
    </w:p>
    <w:p w14:paraId="1C920D6D" w14:textId="77777777" w:rsidR="00983009" w:rsidRPr="00B033BF" w:rsidRDefault="00983009" w:rsidP="00983009">
      <w:pPr>
        <w:pStyle w:val="Pa6"/>
        <w:spacing w:line="240" w:lineRule="auto"/>
        <w:jc w:val="both"/>
        <w:rPr>
          <w:rStyle w:val="A13"/>
          <w:sz w:val="24"/>
          <w:szCs w:val="24"/>
        </w:rPr>
      </w:pPr>
    </w:p>
    <w:p w14:paraId="2A19C286" w14:textId="77777777" w:rsidR="00983009" w:rsidRPr="00B033BF" w:rsidRDefault="00324995" w:rsidP="00983009">
      <w:pPr>
        <w:pStyle w:val="Pa6"/>
        <w:spacing w:line="240" w:lineRule="auto"/>
        <w:jc w:val="both"/>
        <w:rPr>
          <w:rFonts w:eastAsia="Times New Roman" w:cs="Calibri"/>
          <w:b/>
          <w:i/>
          <w:lang w:eastAsia="es-SV"/>
        </w:rPr>
      </w:pPr>
      <w:r w:rsidRPr="00B033BF">
        <w:rPr>
          <w:rStyle w:val="A13"/>
          <w:sz w:val="24"/>
          <w:szCs w:val="24"/>
        </w:rPr>
        <w:t xml:space="preserve">70. </w:t>
      </w:r>
      <w:r w:rsidR="00983009" w:rsidRPr="00B033BF">
        <w:rPr>
          <w:rStyle w:val="A13"/>
          <w:sz w:val="24"/>
          <w:szCs w:val="24"/>
        </w:rPr>
        <w:t>En agosto de 2017, en el contexto de la visita oficial de la Relatora de la Organización de Naciones Unidas por los Derechos Humanos de los Desplazados Internos, con el apoyo técnico de la Fundación Cristosal, presenté el Informe Preliminar de registros de la Procuraduría para la Defensa de los Derechos Humanos sobre Desplazamiento Forzado del período de abril de 2016 a mayo de 2017.</w:t>
      </w:r>
    </w:p>
    <w:p w14:paraId="394863CD" w14:textId="77777777" w:rsidR="00983009" w:rsidRPr="00B033BF" w:rsidRDefault="00983009" w:rsidP="00983009">
      <w:pPr>
        <w:pStyle w:val="Pa6"/>
        <w:spacing w:line="240" w:lineRule="auto"/>
        <w:jc w:val="both"/>
        <w:rPr>
          <w:rStyle w:val="A13"/>
          <w:sz w:val="24"/>
          <w:szCs w:val="24"/>
        </w:rPr>
      </w:pPr>
    </w:p>
    <w:p w14:paraId="29297023" w14:textId="77777777" w:rsidR="00983009" w:rsidRPr="00B033BF" w:rsidRDefault="00324995" w:rsidP="00983009">
      <w:pPr>
        <w:pStyle w:val="Pa6"/>
        <w:spacing w:line="240" w:lineRule="auto"/>
        <w:jc w:val="both"/>
        <w:rPr>
          <w:rStyle w:val="A13"/>
          <w:sz w:val="24"/>
          <w:szCs w:val="24"/>
        </w:rPr>
      </w:pPr>
      <w:r w:rsidRPr="00B033BF">
        <w:rPr>
          <w:rStyle w:val="A13"/>
          <w:sz w:val="24"/>
          <w:szCs w:val="24"/>
        </w:rPr>
        <w:t xml:space="preserve">71. </w:t>
      </w:r>
      <w:r w:rsidR="00983009" w:rsidRPr="00B033BF">
        <w:rPr>
          <w:rStyle w:val="A13"/>
          <w:sz w:val="24"/>
          <w:szCs w:val="24"/>
        </w:rPr>
        <w:t>Tal como rescata el informe</w:t>
      </w:r>
      <w:r w:rsidR="00BF5E1C">
        <w:rPr>
          <w:rStyle w:val="A13"/>
          <w:sz w:val="24"/>
          <w:szCs w:val="24"/>
        </w:rPr>
        <w:t>,</w:t>
      </w:r>
      <w:r w:rsidR="00983009" w:rsidRPr="00B033BF">
        <w:rPr>
          <w:rStyle w:val="A13"/>
          <w:sz w:val="24"/>
          <w:szCs w:val="24"/>
        </w:rPr>
        <w:t xml:space="preserve"> el desplazamiento forzado actual cuenta con nuevas características, entre las </w:t>
      </w:r>
      <w:r w:rsidR="00BF5E1C">
        <w:rPr>
          <w:rStyle w:val="A13"/>
          <w:sz w:val="24"/>
          <w:szCs w:val="24"/>
        </w:rPr>
        <w:t xml:space="preserve">cuales </w:t>
      </w:r>
      <w:r w:rsidR="00983009" w:rsidRPr="00B033BF">
        <w:rPr>
          <w:rStyle w:val="A13"/>
          <w:sz w:val="24"/>
          <w:szCs w:val="24"/>
        </w:rPr>
        <w:t>está que se trata de un flujo casi invisible que dificulta el registro exacto sobre la magnitud del fenómeno, lo que se suma a la ausencia de registros oficiales, pues el desplazamiento interno a consecuencia de la violencia no es reconocido por la mayoría de instancias públicas y con frecuencia se ha tergiversado o confundido con simples cambios de residencia o como una mera afectación al derecho humano a la libertad de movimiento</w:t>
      </w:r>
      <w:r w:rsidR="00983009" w:rsidRPr="00B033BF">
        <w:rPr>
          <w:rStyle w:val="Refdenotaalpie"/>
          <w:rFonts w:cs="Calibri"/>
        </w:rPr>
        <w:footnoteReference w:id="21"/>
      </w:r>
      <w:r w:rsidR="00BF5E1C">
        <w:rPr>
          <w:rStyle w:val="A13"/>
          <w:sz w:val="24"/>
          <w:szCs w:val="24"/>
        </w:rPr>
        <w:t>.</w:t>
      </w:r>
    </w:p>
    <w:p w14:paraId="35BFBF30" w14:textId="77777777" w:rsidR="00983009" w:rsidRPr="00B033BF" w:rsidRDefault="00983009" w:rsidP="00983009">
      <w:pPr>
        <w:spacing w:after="0" w:line="240" w:lineRule="auto"/>
        <w:jc w:val="both"/>
        <w:rPr>
          <w:rStyle w:val="A13"/>
          <w:sz w:val="24"/>
          <w:szCs w:val="24"/>
        </w:rPr>
      </w:pPr>
    </w:p>
    <w:p w14:paraId="1816716D" w14:textId="77777777" w:rsidR="00983009" w:rsidRPr="00B033BF" w:rsidRDefault="00324995" w:rsidP="00983009">
      <w:pPr>
        <w:pStyle w:val="Pa17"/>
        <w:spacing w:line="240" w:lineRule="auto"/>
        <w:jc w:val="both"/>
        <w:rPr>
          <w:rStyle w:val="A13"/>
          <w:sz w:val="24"/>
          <w:szCs w:val="24"/>
        </w:rPr>
      </w:pPr>
      <w:r w:rsidRPr="00B033BF">
        <w:rPr>
          <w:rStyle w:val="A13"/>
          <w:sz w:val="24"/>
          <w:szCs w:val="24"/>
          <w:lang w:val="es-ES"/>
        </w:rPr>
        <w:t xml:space="preserve">72. </w:t>
      </w:r>
      <w:r w:rsidR="00983009" w:rsidRPr="00B033BF">
        <w:rPr>
          <w:rStyle w:val="A13"/>
          <w:sz w:val="24"/>
          <w:szCs w:val="24"/>
        </w:rPr>
        <w:t xml:space="preserve">Sin embargo, es evidente el aumento en la frecuencia con que personas y familias abandonan sus hogares o residencias forzosamente, conllevando afectaciones graves a sus derechos humanos, lo que al mismo tiempo da paso a obligaciones de garantía y protección de derechos para el Estado salvadoreño de acuerdo a los Principios Rectores sobre Desplazamiento Forzado de Naciones Unidas. Los principales hechos de violencia que </w:t>
      </w:r>
      <w:r w:rsidR="00BF5E1C">
        <w:rPr>
          <w:rStyle w:val="A13"/>
          <w:sz w:val="24"/>
          <w:szCs w:val="24"/>
        </w:rPr>
        <w:t xml:space="preserve">generan </w:t>
      </w:r>
      <w:r w:rsidR="00983009" w:rsidRPr="00B033BF">
        <w:rPr>
          <w:rStyle w:val="A13"/>
          <w:sz w:val="24"/>
          <w:szCs w:val="24"/>
        </w:rPr>
        <w:t>desplazamiento son las amenazas, el amedrentamien</w:t>
      </w:r>
      <w:r w:rsidR="00BF5E1C">
        <w:rPr>
          <w:rStyle w:val="A13"/>
          <w:sz w:val="24"/>
          <w:szCs w:val="24"/>
        </w:rPr>
        <w:t xml:space="preserve">to y los intentos de homicidios cometidos contra personas que </w:t>
      </w:r>
      <w:r w:rsidR="00983009" w:rsidRPr="00B033BF">
        <w:rPr>
          <w:rStyle w:val="A13"/>
          <w:sz w:val="24"/>
          <w:szCs w:val="24"/>
        </w:rPr>
        <w:t>no cuentan con mecanismos de protección, asistencia y apoyo.</w:t>
      </w:r>
      <w:r w:rsidR="00983009" w:rsidRPr="00B033BF">
        <w:rPr>
          <w:rStyle w:val="Refdenotaalpie"/>
          <w:rFonts w:cs="Calibri"/>
        </w:rPr>
        <w:footnoteReference w:id="22"/>
      </w:r>
    </w:p>
    <w:p w14:paraId="300A2609" w14:textId="77777777" w:rsidR="00983009" w:rsidRPr="00B033BF" w:rsidRDefault="00983009" w:rsidP="00983009">
      <w:pPr>
        <w:pStyle w:val="Pa17"/>
        <w:spacing w:line="240" w:lineRule="auto"/>
        <w:jc w:val="both"/>
        <w:rPr>
          <w:rStyle w:val="A13"/>
          <w:sz w:val="24"/>
          <w:szCs w:val="24"/>
        </w:rPr>
      </w:pPr>
    </w:p>
    <w:p w14:paraId="1061ED08" w14:textId="77777777" w:rsidR="00983009" w:rsidRPr="00B033BF" w:rsidRDefault="00324995" w:rsidP="00983009">
      <w:pPr>
        <w:spacing w:after="0" w:line="240" w:lineRule="auto"/>
        <w:jc w:val="both"/>
        <w:rPr>
          <w:sz w:val="24"/>
          <w:szCs w:val="24"/>
        </w:rPr>
      </w:pPr>
      <w:r w:rsidRPr="00B033BF">
        <w:rPr>
          <w:rStyle w:val="A13"/>
          <w:sz w:val="24"/>
          <w:szCs w:val="24"/>
        </w:rPr>
        <w:t xml:space="preserve">73. </w:t>
      </w:r>
      <w:r w:rsidR="00983009" w:rsidRPr="00B033BF">
        <w:rPr>
          <w:rStyle w:val="A13"/>
          <w:sz w:val="24"/>
          <w:szCs w:val="24"/>
        </w:rPr>
        <w:t xml:space="preserve">Vale decir que aunque la situación de violencia impacta a toda la población salvadoreña su manifestación es mayor en los grupos y poblaciones en condiciones de mayor vulnerabilidad como niñas, niños, adolescentes, jóvenes, mujeres, las personas LGTBI, personas adultas mayores y con discapacidad. Asimismo, la focalización territorial del fenómeno del desplazamiento interno se encuentra en </w:t>
      </w:r>
      <w:r w:rsidR="00983009" w:rsidRPr="00B033BF">
        <w:rPr>
          <w:sz w:val="24"/>
          <w:szCs w:val="24"/>
          <w:lang w:val="es-SV"/>
        </w:rPr>
        <w:t xml:space="preserve">el departamento de San Salvador, </w:t>
      </w:r>
      <w:r w:rsidR="00983009" w:rsidRPr="00B033BF">
        <w:rPr>
          <w:sz w:val="24"/>
          <w:szCs w:val="24"/>
        </w:rPr>
        <w:t xml:space="preserve">que a la vez es </w:t>
      </w:r>
      <w:r w:rsidR="00983009" w:rsidRPr="00B033BF">
        <w:rPr>
          <w:sz w:val="24"/>
          <w:szCs w:val="24"/>
          <w:lang w:val="es-SV"/>
        </w:rPr>
        <w:t>expulsor</w:t>
      </w:r>
      <w:r w:rsidR="00983009" w:rsidRPr="00B033BF">
        <w:rPr>
          <w:sz w:val="24"/>
          <w:szCs w:val="24"/>
        </w:rPr>
        <w:t xml:space="preserve"> y</w:t>
      </w:r>
      <w:r w:rsidR="00983009" w:rsidRPr="00B033BF">
        <w:rPr>
          <w:sz w:val="24"/>
          <w:szCs w:val="24"/>
          <w:lang w:val="es-SV"/>
        </w:rPr>
        <w:t xml:space="preserve"> receptor de desplazados, </w:t>
      </w:r>
      <w:r w:rsidR="0008487B" w:rsidRPr="00B033BF">
        <w:rPr>
          <w:sz w:val="24"/>
          <w:szCs w:val="24"/>
        </w:rPr>
        <w:lastRenderedPageBreak/>
        <w:t>seguido</w:t>
      </w:r>
      <w:r w:rsidR="00983009" w:rsidRPr="00B033BF">
        <w:rPr>
          <w:sz w:val="24"/>
          <w:szCs w:val="24"/>
        </w:rPr>
        <w:t xml:space="preserve"> por</w:t>
      </w:r>
      <w:r w:rsidR="00983009" w:rsidRPr="00B033BF">
        <w:rPr>
          <w:sz w:val="24"/>
          <w:szCs w:val="24"/>
          <w:lang w:val="es-SV"/>
        </w:rPr>
        <w:t xml:space="preserve"> los departame</w:t>
      </w:r>
      <w:r w:rsidR="00983009" w:rsidRPr="00B033BF">
        <w:rPr>
          <w:sz w:val="24"/>
          <w:szCs w:val="24"/>
        </w:rPr>
        <w:t xml:space="preserve">ntos de La Libertad y Usulután. Los tres han sido </w:t>
      </w:r>
      <w:r w:rsidR="00983009" w:rsidRPr="00B033BF">
        <w:rPr>
          <w:sz w:val="24"/>
          <w:szCs w:val="24"/>
          <w:lang w:val="es-SV"/>
        </w:rPr>
        <w:t>caracterizado</w:t>
      </w:r>
      <w:r w:rsidR="00983009" w:rsidRPr="00B033BF">
        <w:rPr>
          <w:sz w:val="24"/>
          <w:szCs w:val="24"/>
        </w:rPr>
        <w:t>s como los departamentos más violentos del país en los últimos años</w:t>
      </w:r>
      <w:r w:rsidR="00983009" w:rsidRPr="00B033BF">
        <w:rPr>
          <w:rStyle w:val="Refdenotaalpie"/>
          <w:sz w:val="24"/>
          <w:szCs w:val="24"/>
          <w:lang w:val="es-SV"/>
        </w:rPr>
        <w:footnoteReference w:id="23"/>
      </w:r>
      <w:r w:rsidR="00D167CA">
        <w:rPr>
          <w:sz w:val="24"/>
          <w:szCs w:val="24"/>
        </w:rPr>
        <w:t>.</w:t>
      </w:r>
    </w:p>
    <w:p w14:paraId="17CF0381" w14:textId="77777777" w:rsidR="00983009" w:rsidRPr="00B033BF" w:rsidRDefault="00983009" w:rsidP="00983009">
      <w:pPr>
        <w:pStyle w:val="Pa17"/>
        <w:spacing w:line="240" w:lineRule="auto"/>
        <w:ind w:left="660" w:hanging="320"/>
        <w:jc w:val="both"/>
        <w:rPr>
          <w:rFonts w:cs="Calibri"/>
        </w:rPr>
      </w:pPr>
    </w:p>
    <w:p w14:paraId="7BC63D28" w14:textId="77777777" w:rsidR="00983009" w:rsidRPr="00B033BF" w:rsidRDefault="00324995" w:rsidP="00983009">
      <w:pPr>
        <w:spacing w:after="0" w:line="240" w:lineRule="auto"/>
        <w:jc w:val="both"/>
        <w:rPr>
          <w:rStyle w:val="A13"/>
          <w:sz w:val="24"/>
          <w:szCs w:val="24"/>
        </w:rPr>
      </w:pPr>
      <w:r w:rsidRPr="00B033BF">
        <w:rPr>
          <w:sz w:val="24"/>
          <w:szCs w:val="24"/>
          <w:lang w:val="es-SV"/>
        </w:rPr>
        <w:t xml:space="preserve">74. </w:t>
      </w:r>
      <w:r w:rsidR="00D167CA">
        <w:rPr>
          <w:sz w:val="24"/>
          <w:szCs w:val="24"/>
          <w:lang w:val="es-SV"/>
        </w:rPr>
        <w:t>U</w:t>
      </w:r>
      <w:r w:rsidR="00983009" w:rsidRPr="00B033BF">
        <w:rPr>
          <w:sz w:val="24"/>
          <w:szCs w:val="24"/>
          <w:lang w:val="es-SV"/>
        </w:rPr>
        <w:t xml:space="preserve">n considerable porcentaje de centros educativos públicos sufre una alta tasa de deserción escolar, asociada al desplazamiento interno, </w:t>
      </w:r>
      <w:r w:rsidR="00D167CA">
        <w:rPr>
          <w:sz w:val="24"/>
          <w:szCs w:val="24"/>
          <w:lang w:val="es-SV"/>
        </w:rPr>
        <w:t xml:space="preserve">lo </w:t>
      </w:r>
      <w:r w:rsidR="00983009" w:rsidRPr="00B033BF">
        <w:rPr>
          <w:sz w:val="24"/>
          <w:szCs w:val="24"/>
          <w:lang w:val="es-SV"/>
        </w:rPr>
        <w:t>que conlleva aspectos como la pérdida del empleo y el acceso a servicios educativos de la población, pro</w:t>
      </w:r>
      <w:r w:rsidR="00D167CA">
        <w:rPr>
          <w:sz w:val="24"/>
          <w:szCs w:val="24"/>
          <w:lang w:val="es-SV"/>
        </w:rPr>
        <w:t>duciendo</w:t>
      </w:r>
      <w:r w:rsidR="00983009" w:rsidRPr="00B033BF">
        <w:rPr>
          <w:sz w:val="24"/>
          <w:szCs w:val="24"/>
          <w:lang w:val="es-SV"/>
        </w:rPr>
        <w:t xml:space="preserve"> un deterioro de las condiciones de vida de las personas desplazadas</w:t>
      </w:r>
      <w:r w:rsidR="00D167CA">
        <w:rPr>
          <w:sz w:val="24"/>
          <w:szCs w:val="24"/>
          <w:lang w:val="es-SV"/>
        </w:rPr>
        <w:t xml:space="preserve"> y</w:t>
      </w:r>
      <w:r w:rsidR="00983009" w:rsidRPr="00B033BF">
        <w:rPr>
          <w:sz w:val="24"/>
          <w:szCs w:val="24"/>
          <w:lang w:val="es-SV"/>
        </w:rPr>
        <w:t xml:space="preserve"> agravando la situación de pobreza. A partir de esto, l</w:t>
      </w:r>
      <w:r w:rsidR="00983009" w:rsidRPr="00B033BF">
        <w:rPr>
          <w:rStyle w:val="A13"/>
          <w:sz w:val="24"/>
          <w:szCs w:val="24"/>
        </w:rPr>
        <w:t xml:space="preserve">os principales derechos humanos trastocados por </w:t>
      </w:r>
      <w:r w:rsidR="0008487B" w:rsidRPr="00B033BF">
        <w:rPr>
          <w:rStyle w:val="A13"/>
          <w:sz w:val="24"/>
          <w:szCs w:val="24"/>
        </w:rPr>
        <w:t>este fenómeno</w:t>
      </w:r>
      <w:r w:rsidR="00983009" w:rsidRPr="00B033BF">
        <w:rPr>
          <w:rStyle w:val="A13"/>
          <w:sz w:val="24"/>
          <w:szCs w:val="24"/>
        </w:rPr>
        <w:t xml:space="preserve"> son el “derecho a tener acceso a un nivel de vida adecuado, a la libertad y respeto a la comunidad, al derecho a la vida y al libre movimiento”</w:t>
      </w:r>
      <w:r w:rsidR="00983009" w:rsidRPr="00B033BF">
        <w:rPr>
          <w:rStyle w:val="Refdenotaalpie"/>
          <w:sz w:val="24"/>
          <w:szCs w:val="24"/>
        </w:rPr>
        <w:footnoteReference w:id="24"/>
      </w:r>
      <w:r w:rsidR="00D167CA">
        <w:rPr>
          <w:rStyle w:val="A13"/>
          <w:sz w:val="24"/>
          <w:szCs w:val="24"/>
        </w:rPr>
        <w:t>.</w:t>
      </w:r>
    </w:p>
    <w:p w14:paraId="7F252ACD" w14:textId="77777777" w:rsidR="00983009" w:rsidRPr="00B033BF" w:rsidRDefault="00983009" w:rsidP="00983009">
      <w:pPr>
        <w:autoSpaceDE w:val="0"/>
        <w:autoSpaceDN w:val="0"/>
        <w:adjustRightInd w:val="0"/>
        <w:spacing w:after="0" w:line="240" w:lineRule="auto"/>
        <w:jc w:val="both"/>
        <w:rPr>
          <w:sz w:val="24"/>
          <w:szCs w:val="24"/>
          <w:lang w:val="es-SV"/>
        </w:rPr>
      </w:pPr>
    </w:p>
    <w:p w14:paraId="4FE803AA" w14:textId="77777777" w:rsidR="00983009" w:rsidRPr="00B033BF" w:rsidRDefault="00324995" w:rsidP="00983009">
      <w:pPr>
        <w:pStyle w:val="Pa17"/>
        <w:spacing w:line="240" w:lineRule="auto"/>
        <w:jc w:val="both"/>
        <w:rPr>
          <w:rStyle w:val="A13"/>
          <w:sz w:val="24"/>
          <w:szCs w:val="24"/>
        </w:rPr>
      </w:pPr>
      <w:r w:rsidRPr="00B033BF">
        <w:rPr>
          <w:rFonts w:cs="Calibri"/>
        </w:rPr>
        <w:t xml:space="preserve">75. </w:t>
      </w:r>
      <w:r w:rsidR="00D167CA">
        <w:rPr>
          <w:rFonts w:cs="Calibri"/>
        </w:rPr>
        <w:t>U</w:t>
      </w:r>
      <w:r w:rsidR="00983009" w:rsidRPr="00B033BF">
        <w:rPr>
          <w:rFonts w:cs="Calibri"/>
        </w:rPr>
        <w:t>na importante proporción de las personas afectadas por la violencia no puede desplazarse o movilizarse y continúan en su residencia en calidad de “confinadas” y s</w:t>
      </w:r>
      <w:r w:rsidR="00983009" w:rsidRPr="00B033BF">
        <w:rPr>
          <w:rStyle w:val="A13"/>
          <w:sz w:val="24"/>
          <w:szCs w:val="24"/>
        </w:rPr>
        <w:t>olo una tercera parte de quienes se han desplazado denuncian ante instancias como la Fiscalía General de la República o la PNC los delitos cometidos en su contra, el resto de personas y familias se abstiene por temor a represalias o por falta de confianza en las instituciones</w:t>
      </w:r>
      <w:r w:rsidR="00983009" w:rsidRPr="00B033BF">
        <w:rPr>
          <w:rStyle w:val="Refdenotaalpie"/>
          <w:rFonts w:cs="Calibri"/>
        </w:rPr>
        <w:footnoteReference w:id="25"/>
      </w:r>
      <w:r w:rsidR="00D167CA">
        <w:rPr>
          <w:rStyle w:val="A13"/>
          <w:sz w:val="24"/>
          <w:szCs w:val="24"/>
        </w:rPr>
        <w:t>.</w:t>
      </w:r>
    </w:p>
    <w:p w14:paraId="12E18114" w14:textId="77777777" w:rsidR="00983009" w:rsidRPr="00B033BF" w:rsidRDefault="00983009" w:rsidP="00983009">
      <w:pPr>
        <w:spacing w:line="240" w:lineRule="auto"/>
        <w:rPr>
          <w:lang w:val="es-SV"/>
        </w:rPr>
      </w:pPr>
    </w:p>
    <w:p w14:paraId="70219A74" w14:textId="77777777" w:rsidR="003B1E5D" w:rsidRPr="00B033BF" w:rsidRDefault="005B332D" w:rsidP="00324995">
      <w:pPr>
        <w:spacing w:after="0" w:line="240" w:lineRule="auto"/>
        <w:ind w:left="708"/>
        <w:jc w:val="both"/>
        <w:rPr>
          <w:b/>
          <w:sz w:val="24"/>
          <w:szCs w:val="24"/>
        </w:rPr>
      </w:pPr>
      <w:r w:rsidRPr="00B033BF">
        <w:rPr>
          <w:b/>
          <w:sz w:val="24"/>
          <w:szCs w:val="24"/>
        </w:rPr>
        <w:t xml:space="preserve">E) </w:t>
      </w:r>
      <w:r w:rsidR="003B1E5D" w:rsidRPr="00B033BF">
        <w:rPr>
          <w:b/>
          <w:sz w:val="24"/>
          <w:szCs w:val="24"/>
        </w:rPr>
        <w:t xml:space="preserve">Actuación de la Inspectoría General de </w:t>
      </w:r>
      <w:r w:rsidRPr="00B033BF">
        <w:rPr>
          <w:b/>
          <w:sz w:val="24"/>
          <w:szCs w:val="24"/>
        </w:rPr>
        <w:t xml:space="preserve">Seguridad Pública </w:t>
      </w:r>
      <w:r w:rsidR="003B1E5D" w:rsidRPr="00B033BF">
        <w:rPr>
          <w:b/>
          <w:sz w:val="24"/>
          <w:szCs w:val="24"/>
        </w:rPr>
        <w:t>y medidas adoptadas para prevenir, investigar y sancionar los abusos y violaciones de derechos humanos cometidos por agentes del orden.</w:t>
      </w:r>
    </w:p>
    <w:p w14:paraId="542F4B33" w14:textId="77777777" w:rsidR="003B1E5D" w:rsidRPr="00B033BF" w:rsidRDefault="003B1E5D" w:rsidP="000B3404">
      <w:pPr>
        <w:spacing w:after="0" w:line="240" w:lineRule="auto"/>
        <w:ind w:left="1440"/>
        <w:jc w:val="both"/>
        <w:rPr>
          <w:i/>
          <w:sz w:val="24"/>
          <w:szCs w:val="24"/>
        </w:rPr>
      </w:pPr>
    </w:p>
    <w:p w14:paraId="3564D57F" w14:textId="77777777" w:rsidR="003B1E5D" w:rsidRPr="00B033BF" w:rsidRDefault="00324995" w:rsidP="00DF3377">
      <w:pPr>
        <w:spacing w:after="0" w:line="240" w:lineRule="auto"/>
        <w:jc w:val="both"/>
        <w:rPr>
          <w:sz w:val="24"/>
          <w:szCs w:val="24"/>
        </w:rPr>
      </w:pPr>
      <w:r w:rsidRPr="00B033BF">
        <w:rPr>
          <w:color w:val="000000"/>
          <w:sz w:val="24"/>
          <w:szCs w:val="24"/>
        </w:rPr>
        <w:t xml:space="preserve">76. </w:t>
      </w:r>
      <w:r w:rsidR="00AA4B1E">
        <w:rPr>
          <w:color w:val="000000"/>
          <w:sz w:val="24"/>
          <w:szCs w:val="24"/>
        </w:rPr>
        <w:t>R</w:t>
      </w:r>
      <w:r w:rsidR="003B1E5D" w:rsidRPr="00B033BF">
        <w:rPr>
          <w:color w:val="000000"/>
          <w:sz w:val="24"/>
          <w:szCs w:val="24"/>
        </w:rPr>
        <w:t xml:space="preserve">eferente a la actuación de la Inspectoría General </w:t>
      </w:r>
      <w:r w:rsidR="000B3404" w:rsidRPr="00B033BF">
        <w:rPr>
          <w:color w:val="000000"/>
          <w:sz w:val="24"/>
          <w:szCs w:val="24"/>
        </w:rPr>
        <w:t>de Seguridad Pública</w:t>
      </w:r>
      <w:r w:rsidR="003B1E5D" w:rsidRPr="00B033BF">
        <w:rPr>
          <w:color w:val="000000"/>
          <w:sz w:val="24"/>
          <w:szCs w:val="24"/>
        </w:rPr>
        <w:t xml:space="preserve"> </w:t>
      </w:r>
      <w:r w:rsidR="00AA4B1E">
        <w:rPr>
          <w:color w:val="000000"/>
          <w:sz w:val="24"/>
          <w:szCs w:val="24"/>
        </w:rPr>
        <w:t xml:space="preserve">(IGSP) </w:t>
      </w:r>
      <w:r w:rsidR="003B1E5D" w:rsidRPr="00B033BF">
        <w:rPr>
          <w:color w:val="000000"/>
          <w:sz w:val="24"/>
          <w:szCs w:val="24"/>
        </w:rPr>
        <w:t>en cuanto a las medidas adoptadas para prevenir, investigar y sancionar los abusos y violaciones de derechos humanos cometidos por agentes del orden, especialmente la tortura y los malos tratos; expreso mi preocupación por la crisis institucional en la que se encuentra sumergida la</w:t>
      </w:r>
      <w:r w:rsidR="003B1E5D" w:rsidRPr="00B033BF">
        <w:rPr>
          <w:sz w:val="24"/>
          <w:szCs w:val="24"/>
        </w:rPr>
        <w:t xml:space="preserve"> Policía Nacional Civil (PNC), específicamente </w:t>
      </w:r>
      <w:r w:rsidR="00AA4B1E">
        <w:rPr>
          <w:sz w:val="24"/>
          <w:szCs w:val="24"/>
        </w:rPr>
        <w:t xml:space="preserve">en </w:t>
      </w:r>
      <w:r w:rsidR="003B1E5D" w:rsidRPr="00B033BF">
        <w:rPr>
          <w:sz w:val="24"/>
          <w:szCs w:val="24"/>
        </w:rPr>
        <w:t xml:space="preserve">lo relativo a los numerosos casos de violaciones a derechos humanos señalados con  responsabilidad para sus agentes y los cuales no han sido investigados, juzgados ni sancionados con efectividad; lo que evidencia que dicha problemática va en aumento y  experimenta un alejamiento del objeto de su creación, es decir una policía democrática, sometida al poder civil y respetuosa de los derechos humanos. </w:t>
      </w:r>
    </w:p>
    <w:p w14:paraId="785F272D" w14:textId="77777777" w:rsidR="003B1E5D" w:rsidRPr="00B033BF" w:rsidRDefault="003B1E5D" w:rsidP="00DF3377">
      <w:pPr>
        <w:spacing w:after="0" w:line="240" w:lineRule="auto"/>
        <w:jc w:val="both"/>
        <w:rPr>
          <w:color w:val="FF0000"/>
          <w:sz w:val="24"/>
          <w:szCs w:val="24"/>
        </w:rPr>
      </w:pPr>
    </w:p>
    <w:p w14:paraId="756ED278" w14:textId="77777777" w:rsidR="003B1E5D" w:rsidRDefault="00324995" w:rsidP="00DF3377">
      <w:pPr>
        <w:spacing w:line="240" w:lineRule="auto"/>
        <w:jc w:val="both"/>
        <w:rPr>
          <w:color w:val="000000"/>
          <w:sz w:val="24"/>
          <w:szCs w:val="24"/>
        </w:rPr>
      </w:pPr>
      <w:r w:rsidRPr="00B033BF">
        <w:rPr>
          <w:sz w:val="24"/>
          <w:szCs w:val="24"/>
        </w:rPr>
        <w:t xml:space="preserve">77. </w:t>
      </w:r>
      <w:r w:rsidR="003B1E5D" w:rsidRPr="00B033BF">
        <w:rPr>
          <w:sz w:val="24"/>
          <w:szCs w:val="24"/>
        </w:rPr>
        <w:t>En ese sentido, las denuncias recibidas en esta institución en contra del personal polic</w:t>
      </w:r>
      <w:r w:rsidR="005B332D" w:rsidRPr="00B033BF">
        <w:rPr>
          <w:sz w:val="24"/>
          <w:szCs w:val="24"/>
        </w:rPr>
        <w:t>ial desde el año 2010 al 22 de enero de 2018</w:t>
      </w:r>
      <w:r w:rsidR="003B1E5D" w:rsidRPr="00B033BF">
        <w:rPr>
          <w:sz w:val="24"/>
          <w:szCs w:val="24"/>
        </w:rPr>
        <w:t xml:space="preserve"> ascienden a 6,987; los derechos mayormente afectados han sido</w:t>
      </w:r>
      <w:r w:rsidR="00A11C72">
        <w:rPr>
          <w:sz w:val="24"/>
          <w:szCs w:val="24"/>
        </w:rPr>
        <w:t>:</w:t>
      </w:r>
      <w:r w:rsidR="003B1E5D" w:rsidRPr="00B033BF">
        <w:rPr>
          <w:sz w:val="24"/>
          <w:szCs w:val="24"/>
        </w:rPr>
        <w:t xml:space="preserve"> a) </w:t>
      </w:r>
      <w:r w:rsidR="003B1E5D" w:rsidRPr="00B033BF">
        <w:rPr>
          <w:color w:val="000000"/>
          <w:sz w:val="24"/>
          <w:szCs w:val="24"/>
        </w:rPr>
        <w:t>derecho a la integridad personal (2,659 ); b) derecho a la seguridad personal (1,569); c) derecho a la libertad personal (1,434); d) derecho a la intimidad (967); e) derecho a la vida (291) y f) derecho a la no desaparición (62); entre otros. (Ver tabla No. 1).</w:t>
      </w:r>
    </w:p>
    <w:p w14:paraId="378D3FCD" w14:textId="77777777" w:rsidR="00A11C72" w:rsidRDefault="00A11C72" w:rsidP="00DF3377">
      <w:pPr>
        <w:spacing w:line="240" w:lineRule="auto"/>
        <w:jc w:val="both"/>
        <w:rPr>
          <w:color w:val="000000"/>
          <w:sz w:val="24"/>
          <w:szCs w:val="24"/>
        </w:rPr>
      </w:pPr>
    </w:p>
    <w:p w14:paraId="597DBEA9" w14:textId="7AB1BDD8" w:rsidR="00A11C72" w:rsidRDefault="00A11C72" w:rsidP="00DF3377">
      <w:pPr>
        <w:spacing w:line="240" w:lineRule="auto"/>
        <w:jc w:val="both"/>
        <w:rPr>
          <w:color w:val="000000"/>
          <w:sz w:val="24"/>
          <w:szCs w:val="24"/>
        </w:rPr>
      </w:pPr>
    </w:p>
    <w:p w14:paraId="48085241" w14:textId="77777777" w:rsidR="00A11C72" w:rsidRPr="00B033BF" w:rsidRDefault="00A11C72" w:rsidP="00DF3377">
      <w:pPr>
        <w:spacing w:line="240" w:lineRule="auto"/>
        <w:jc w:val="both"/>
        <w:rPr>
          <w:color w:val="000000"/>
          <w:sz w:val="24"/>
          <w:szCs w:val="24"/>
        </w:rPr>
      </w:pPr>
    </w:p>
    <w:p w14:paraId="024860EF" w14:textId="77777777" w:rsidR="000B3404" w:rsidRPr="00B033BF" w:rsidRDefault="000B3404" w:rsidP="000B3404">
      <w:pPr>
        <w:spacing w:after="0" w:line="240" w:lineRule="auto"/>
        <w:jc w:val="center"/>
        <w:rPr>
          <w:color w:val="000000"/>
          <w:sz w:val="20"/>
          <w:szCs w:val="20"/>
        </w:rPr>
      </w:pPr>
      <w:r w:rsidRPr="00B033BF">
        <w:rPr>
          <w:color w:val="000000"/>
          <w:sz w:val="20"/>
          <w:szCs w:val="20"/>
        </w:rPr>
        <w:t>Tabla N° 1</w:t>
      </w:r>
    </w:p>
    <w:tbl>
      <w:tblPr>
        <w:tblW w:w="9944" w:type="dxa"/>
        <w:jc w:val="center"/>
        <w:tblBorders>
          <w:top w:val="single" w:sz="8" w:space="0" w:color="000000"/>
          <w:bottom w:val="single" w:sz="8" w:space="0" w:color="000000"/>
        </w:tblBorders>
        <w:tblLayout w:type="fixed"/>
        <w:tblLook w:val="04A0" w:firstRow="1" w:lastRow="0" w:firstColumn="1" w:lastColumn="0" w:noHBand="0" w:noVBand="1"/>
      </w:tblPr>
      <w:tblGrid>
        <w:gridCol w:w="817"/>
        <w:gridCol w:w="992"/>
        <w:gridCol w:w="993"/>
        <w:gridCol w:w="992"/>
        <w:gridCol w:w="992"/>
        <w:gridCol w:w="1134"/>
        <w:gridCol w:w="992"/>
        <w:gridCol w:w="993"/>
        <w:gridCol w:w="1134"/>
        <w:gridCol w:w="905"/>
      </w:tblGrid>
      <w:tr w:rsidR="000B3404" w:rsidRPr="00B033BF" w14:paraId="063ACFB9" w14:textId="77777777" w:rsidTr="000B3404">
        <w:trPr>
          <w:trHeight w:val="447"/>
          <w:jc w:val="center"/>
        </w:trPr>
        <w:tc>
          <w:tcPr>
            <w:tcW w:w="9944" w:type="dxa"/>
            <w:gridSpan w:val="10"/>
            <w:tcBorders>
              <w:top w:val="single" w:sz="8" w:space="0" w:color="000000"/>
              <w:left w:val="nil"/>
              <w:bottom w:val="single" w:sz="8" w:space="0" w:color="000000"/>
              <w:right w:val="nil"/>
            </w:tcBorders>
          </w:tcPr>
          <w:p w14:paraId="2DBB51B8"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Derecho</w:t>
            </w:r>
            <w:r w:rsidR="00A11C72">
              <w:rPr>
                <w:b/>
                <w:bCs/>
                <w:color w:val="000000"/>
                <w:sz w:val="18"/>
                <w:szCs w:val="18"/>
              </w:rPr>
              <w:t>s</w:t>
            </w:r>
            <w:r w:rsidRPr="00B033BF">
              <w:rPr>
                <w:b/>
                <w:bCs/>
                <w:color w:val="000000"/>
                <w:sz w:val="18"/>
                <w:szCs w:val="18"/>
              </w:rPr>
              <w:t xml:space="preserve"> humano</w:t>
            </w:r>
            <w:r w:rsidR="00A11C72">
              <w:rPr>
                <w:b/>
                <w:bCs/>
                <w:color w:val="000000"/>
                <w:sz w:val="18"/>
                <w:szCs w:val="18"/>
              </w:rPr>
              <w:t>s</w:t>
            </w:r>
            <w:r w:rsidRPr="00B033BF">
              <w:rPr>
                <w:b/>
                <w:bCs/>
                <w:color w:val="000000"/>
                <w:sz w:val="18"/>
                <w:szCs w:val="18"/>
              </w:rPr>
              <w:t xml:space="preserve"> presuntamente afectado</w:t>
            </w:r>
            <w:r w:rsidR="00A11C72">
              <w:rPr>
                <w:b/>
                <w:bCs/>
                <w:color w:val="000000"/>
                <w:sz w:val="18"/>
                <w:szCs w:val="18"/>
              </w:rPr>
              <w:t>s</w:t>
            </w:r>
            <w:r w:rsidRPr="00B033BF">
              <w:rPr>
                <w:b/>
                <w:bCs/>
                <w:color w:val="000000"/>
                <w:sz w:val="18"/>
                <w:szCs w:val="18"/>
              </w:rPr>
              <w:t xml:space="preserve"> por la Policía Nacional Civil</w:t>
            </w:r>
          </w:p>
        </w:tc>
      </w:tr>
      <w:tr w:rsidR="000B3404" w:rsidRPr="00B033BF" w14:paraId="2632A59F" w14:textId="77777777" w:rsidTr="000B3404">
        <w:trPr>
          <w:trHeight w:val="865"/>
          <w:jc w:val="center"/>
        </w:trPr>
        <w:tc>
          <w:tcPr>
            <w:tcW w:w="817" w:type="dxa"/>
            <w:tcBorders>
              <w:left w:val="nil"/>
              <w:right w:val="nil"/>
            </w:tcBorders>
            <w:shd w:val="clear" w:color="auto" w:fill="C0C0C0"/>
          </w:tcPr>
          <w:p w14:paraId="193FA874" w14:textId="77777777" w:rsidR="000B3404" w:rsidRPr="00B033BF" w:rsidRDefault="000B3404" w:rsidP="0006193B">
            <w:pPr>
              <w:spacing w:after="0" w:line="240" w:lineRule="auto"/>
              <w:jc w:val="center"/>
              <w:rPr>
                <w:b/>
                <w:bCs/>
                <w:color w:val="000000"/>
                <w:sz w:val="18"/>
                <w:szCs w:val="18"/>
              </w:rPr>
            </w:pPr>
          </w:p>
          <w:p w14:paraId="3A2E1F1E"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Año</w:t>
            </w:r>
          </w:p>
        </w:tc>
        <w:tc>
          <w:tcPr>
            <w:tcW w:w="992" w:type="dxa"/>
            <w:tcBorders>
              <w:left w:val="nil"/>
              <w:right w:val="nil"/>
            </w:tcBorders>
            <w:shd w:val="clear" w:color="auto" w:fill="C0C0C0"/>
          </w:tcPr>
          <w:p w14:paraId="166C857D" w14:textId="77777777" w:rsidR="000B3404" w:rsidRPr="00B033BF" w:rsidRDefault="000B3404" w:rsidP="0006193B">
            <w:pPr>
              <w:spacing w:after="0" w:line="240" w:lineRule="auto"/>
              <w:jc w:val="center"/>
              <w:rPr>
                <w:color w:val="000000"/>
                <w:sz w:val="18"/>
                <w:szCs w:val="18"/>
              </w:rPr>
            </w:pPr>
          </w:p>
          <w:p w14:paraId="5C49B9BE" w14:textId="77777777" w:rsidR="000B3404" w:rsidRPr="00B033BF" w:rsidRDefault="000B3404" w:rsidP="0006193B">
            <w:pPr>
              <w:spacing w:after="0" w:line="240" w:lineRule="auto"/>
              <w:jc w:val="center"/>
              <w:rPr>
                <w:color w:val="000000"/>
                <w:sz w:val="18"/>
                <w:szCs w:val="18"/>
              </w:rPr>
            </w:pPr>
            <w:r w:rsidRPr="00B033BF">
              <w:rPr>
                <w:color w:val="000000"/>
                <w:sz w:val="18"/>
                <w:szCs w:val="18"/>
              </w:rPr>
              <w:t>Vida</w:t>
            </w:r>
          </w:p>
        </w:tc>
        <w:tc>
          <w:tcPr>
            <w:tcW w:w="993" w:type="dxa"/>
            <w:tcBorders>
              <w:left w:val="nil"/>
              <w:right w:val="nil"/>
            </w:tcBorders>
            <w:shd w:val="clear" w:color="auto" w:fill="C0C0C0"/>
          </w:tcPr>
          <w:p w14:paraId="136783BF" w14:textId="77777777" w:rsidR="000B3404" w:rsidRPr="00B033BF" w:rsidRDefault="000B3404" w:rsidP="0006193B">
            <w:pPr>
              <w:spacing w:after="0" w:line="240" w:lineRule="auto"/>
              <w:jc w:val="center"/>
              <w:rPr>
                <w:color w:val="000000"/>
                <w:sz w:val="18"/>
                <w:szCs w:val="18"/>
              </w:rPr>
            </w:pPr>
          </w:p>
          <w:p w14:paraId="0535E213" w14:textId="77777777" w:rsidR="000B3404" w:rsidRPr="00B033BF" w:rsidRDefault="000B3404" w:rsidP="0006193B">
            <w:pPr>
              <w:spacing w:after="0" w:line="240" w:lineRule="auto"/>
              <w:jc w:val="center"/>
              <w:rPr>
                <w:color w:val="000000"/>
                <w:sz w:val="18"/>
                <w:szCs w:val="18"/>
              </w:rPr>
            </w:pPr>
            <w:r w:rsidRPr="00B033BF">
              <w:rPr>
                <w:color w:val="000000"/>
                <w:sz w:val="18"/>
                <w:szCs w:val="18"/>
              </w:rPr>
              <w:t>Integridad personal</w:t>
            </w:r>
          </w:p>
        </w:tc>
        <w:tc>
          <w:tcPr>
            <w:tcW w:w="992" w:type="dxa"/>
            <w:tcBorders>
              <w:left w:val="nil"/>
              <w:right w:val="nil"/>
            </w:tcBorders>
            <w:shd w:val="clear" w:color="auto" w:fill="C0C0C0"/>
          </w:tcPr>
          <w:p w14:paraId="7F2EA267" w14:textId="77777777" w:rsidR="000B3404" w:rsidRPr="00B033BF" w:rsidRDefault="000B3404" w:rsidP="0006193B">
            <w:pPr>
              <w:spacing w:after="0" w:line="240" w:lineRule="auto"/>
              <w:jc w:val="center"/>
              <w:rPr>
                <w:color w:val="000000"/>
                <w:sz w:val="18"/>
                <w:szCs w:val="18"/>
              </w:rPr>
            </w:pPr>
          </w:p>
          <w:p w14:paraId="3B194FC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Seguridad personal</w:t>
            </w:r>
          </w:p>
        </w:tc>
        <w:tc>
          <w:tcPr>
            <w:tcW w:w="992" w:type="dxa"/>
            <w:tcBorders>
              <w:left w:val="nil"/>
              <w:right w:val="nil"/>
            </w:tcBorders>
            <w:shd w:val="clear" w:color="auto" w:fill="C0C0C0"/>
          </w:tcPr>
          <w:p w14:paraId="5515DFE7" w14:textId="77777777" w:rsidR="000B3404" w:rsidRPr="00B033BF" w:rsidRDefault="000B3404" w:rsidP="0006193B">
            <w:pPr>
              <w:spacing w:after="0" w:line="240" w:lineRule="auto"/>
              <w:jc w:val="center"/>
              <w:rPr>
                <w:color w:val="000000"/>
                <w:sz w:val="18"/>
                <w:szCs w:val="18"/>
              </w:rPr>
            </w:pPr>
          </w:p>
          <w:p w14:paraId="433B889E" w14:textId="77777777" w:rsidR="000B3404" w:rsidRPr="00B033BF" w:rsidRDefault="000B3404" w:rsidP="0006193B">
            <w:pPr>
              <w:spacing w:after="0" w:line="240" w:lineRule="auto"/>
              <w:rPr>
                <w:color w:val="000000"/>
                <w:sz w:val="18"/>
                <w:szCs w:val="18"/>
              </w:rPr>
            </w:pPr>
            <w:r w:rsidRPr="00B033BF">
              <w:rPr>
                <w:color w:val="000000"/>
                <w:sz w:val="18"/>
                <w:szCs w:val="18"/>
              </w:rPr>
              <w:t>Intimidad</w:t>
            </w:r>
          </w:p>
        </w:tc>
        <w:tc>
          <w:tcPr>
            <w:tcW w:w="1134" w:type="dxa"/>
            <w:tcBorders>
              <w:left w:val="nil"/>
              <w:right w:val="nil"/>
            </w:tcBorders>
            <w:shd w:val="clear" w:color="auto" w:fill="C0C0C0"/>
          </w:tcPr>
          <w:p w14:paraId="5DF4FE39" w14:textId="77777777" w:rsidR="000B3404" w:rsidRPr="00B033BF" w:rsidRDefault="000B3404" w:rsidP="0006193B">
            <w:pPr>
              <w:spacing w:after="0" w:line="240" w:lineRule="auto"/>
              <w:jc w:val="center"/>
              <w:rPr>
                <w:color w:val="000000"/>
                <w:sz w:val="18"/>
                <w:szCs w:val="18"/>
              </w:rPr>
            </w:pPr>
          </w:p>
          <w:p w14:paraId="1AC9AEF8" w14:textId="77777777" w:rsidR="000B3404" w:rsidRPr="00B033BF" w:rsidRDefault="000B3404" w:rsidP="0006193B">
            <w:pPr>
              <w:spacing w:after="0" w:line="240" w:lineRule="auto"/>
              <w:jc w:val="center"/>
              <w:rPr>
                <w:color w:val="000000"/>
                <w:sz w:val="18"/>
                <w:szCs w:val="18"/>
              </w:rPr>
            </w:pPr>
            <w:r w:rsidRPr="00B033BF">
              <w:rPr>
                <w:color w:val="000000"/>
                <w:sz w:val="18"/>
                <w:szCs w:val="18"/>
              </w:rPr>
              <w:t>No desaparición</w:t>
            </w:r>
          </w:p>
        </w:tc>
        <w:tc>
          <w:tcPr>
            <w:tcW w:w="992" w:type="dxa"/>
            <w:tcBorders>
              <w:left w:val="nil"/>
              <w:right w:val="nil"/>
            </w:tcBorders>
            <w:shd w:val="clear" w:color="auto" w:fill="C0C0C0"/>
          </w:tcPr>
          <w:p w14:paraId="464A26E7" w14:textId="77777777" w:rsidR="000B3404" w:rsidRPr="00B033BF" w:rsidRDefault="000B3404" w:rsidP="0006193B">
            <w:pPr>
              <w:spacing w:after="0" w:line="240" w:lineRule="auto"/>
              <w:jc w:val="center"/>
              <w:rPr>
                <w:color w:val="000000"/>
                <w:sz w:val="18"/>
                <w:szCs w:val="18"/>
              </w:rPr>
            </w:pPr>
          </w:p>
          <w:p w14:paraId="25C3385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Libertad personal</w:t>
            </w:r>
          </w:p>
        </w:tc>
        <w:tc>
          <w:tcPr>
            <w:tcW w:w="993" w:type="dxa"/>
            <w:tcBorders>
              <w:left w:val="nil"/>
              <w:right w:val="nil"/>
            </w:tcBorders>
            <w:shd w:val="clear" w:color="auto" w:fill="C0C0C0"/>
          </w:tcPr>
          <w:p w14:paraId="4D556C4C" w14:textId="77777777" w:rsidR="000B3404" w:rsidRPr="00B033BF" w:rsidRDefault="000B3404" w:rsidP="0006193B">
            <w:pPr>
              <w:spacing w:after="0" w:line="240" w:lineRule="auto"/>
              <w:jc w:val="center"/>
              <w:rPr>
                <w:color w:val="000000"/>
                <w:sz w:val="18"/>
                <w:szCs w:val="18"/>
              </w:rPr>
            </w:pPr>
          </w:p>
          <w:p w14:paraId="612881C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Libertad de reunión</w:t>
            </w:r>
          </w:p>
        </w:tc>
        <w:tc>
          <w:tcPr>
            <w:tcW w:w="1134" w:type="dxa"/>
            <w:tcBorders>
              <w:left w:val="nil"/>
              <w:right w:val="nil"/>
            </w:tcBorders>
            <w:shd w:val="clear" w:color="auto" w:fill="C0C0C0"/>
          </w:tcPr>
          <w:p w14:paraId="6A071417" w14:textId="77777777" w:rsidR="000B3404" w:rsidRPr="00B033BF" w:rsidRDefault="000B3404" w:rsidP="0006193B">
            <w:pPr>
              <w:spacing w:after="0" w:line="240" w:lineRule="auto"/>
              <w:jc w:val="center"/>
              <w:rPr>
                <w:color w:val="000000"/>
                <w:sz w:val="18"/>
                <w:szCs w:val="18"/>
              </w:rPr>
            </w:pPr>
          </w:p>
          <w:p w14:paraId="2C9AB908" w14:textId="77777777" w:rsidR="000B3404" w:rsidRPr="00B033BF" w:rsidRDefault="000B3404" w:rsidP="0006193B">
            <w:pPr>
              <w:spacing w:after="0" w:line="240" w:lineRule="auto"/>
              <w:jc w:val="center"/>
              <w:rPr>
                <w:color w:val="000000"/>
                <w:sz w:val="18"/>
                <w:szCs w:val="18"/>
              </w:rPr>
            </w:pPr>
            <w:r w:rsidRPr="00B033BF">
              <w:rPr>
                <w:color w:val="000000"/>
                <w:sz w:val="18"/>
                <w:szCs w:val="18"/>
              </w:rPr>
              <w:t>Libertad de Asociación</w:t>
            </w:r>
          </w:p>
        </w:tc>
        <w:tc>
          <w:tcPr>
            <w:tcW w:w="905" w:type="dxa"/>
            <w:tcBorders>
              <w:left w:val="nil"/>
              <w:right w:val="nil"/>
            </w:tcBorders>
            <w:shd w:val="clear" w:color="auto" w:fill="C0C0C0"/>
          </w:tcPr>
          <w:p w14:paraId="46B9395A" w14:textId="77777777" w:rsidR="000B3404" w:rsidRPr="00B033BF" w:rsidRDefault="000B3404" w:rsidP="0006193B">
            <w:pPr>
              <w:spacing w:after="0" w:line="240" w:lineRule="auto"/>
              <w:jc w:val="center"/>
              <w:rPr>
                <w:color w:val="000000"/>
                <w:sz w:val="18"/>
                <w:szCs w:val="18"/>
              </w:rPr>
            </w:pPr>
          </w:p>
          <w:p w14:paraId="4ADA1C8B" w14:textId="77777777" w:rsidR="000B3404" w:rsidRPr="00B033BF" w:rsidRDefault="000B3404" w:rsidP="0006193B">
            <w:pPr>
              <w:spacing w:after="0" w:line="240" w:lineRule="auto"/>
              <w:jc w:val="center"/>
              <w:rPr>
                <w:color w:val="000000"/>
                <w:sz w:val="18"/>
                <w:szCs w:val="18"/>
              </w:rPr>
            </w:pPr>
          </w:p>
          <w:p w14:paraId="2C85DB16" w14:textId="77777777" w:rsidR="000B3404" w:rsidRPr="00B033BF" w:rsidRDefault="000B3404" w:rsidP="0006193B">
            <w:pPr>
              <w:spacing w:after="0" w:line="240" w:lineRule="auto"/>
              <w:jc w:val="center"/>
              <w:rPr>
                <w:color w:val="000000"/>
                <w:sz w:val="18"/>
                <w:szCs w:val="18"/>
              </w:rPr>
            </w:pPr>
            <w:r w:rsidRPr="00B033BF">
              <w:rPr>
                <w:color w:val="000000"/>
                <w:sz w:val="18"/>
                <w:szCs w:val="18"/>
              </w:rPr>
              <w:t>Total</w:t>
            </w:r>
          </w:p>
        </w:tc>
      </w:tr>
      <w:tr w:rsidR="000B3404" w:rsidRPr="00B033BF" w14:paraId="2726D689" w14:textId="77777777" w:rsidTr="000B3404">
        <w:trPr>
          <w:trHeight w:val="447"/>
          <w:jc w:val="center"/>
        </w:trPr>
        <w:tc>
          <w:tcPr>
            <w:tcW w:w="817" w:type="dxa"/>
          </w:tcPr>
          <w:p w14:paraId="00089B4F"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2010</w:t>
            </w:r>
          </w:p>
        </w:tc>
        <w:tc>
          <w:tcPr>
            <w:tcW w:w="992" w:type="dxa"/>
          </w:tcPr>
          <w:p w14:paraId="653AD14E"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28</w:t>
            </w:r>
          </w:p>
        </w:tc>
        <w:tc>
          <w:tcPr>
            <w:tcW w:w="993" w:type="dxa"/>
          </w:tcPr>
          <w:p w14:paraId="1C7C929A" w14:textId="77777777" w:rsidR="000B3404" w:rsidRPr="00B033BF" w:rsidRDefault="000B3404" w:rsidP="0006193B">
            <w:pPr>
              <w:spacing w:after="0" w:line="240" w:lineRule="auto"/>
              <w:jc w:val="center"/>
              <w:rPr>
                <w:color w:val="000000"/>
                <w:sz w:val="18"/>
                <w:szCs w:val="18"/>
              </w:rPr>
            </w:pPr>
            <w:r w:rsidRPr="00B033BF">
              <w:rPr>
                <w:color w:val="000000"/>
                <w:sz w:val="18"/>
                <w:szCs w:val="18"/>
              </w:rPr>
              <w:t>424</w:t>
            </w:r>
          </w:p>
        </w:tc>
        <w:tc>
          <w:tcPr>
            <w:tcW w:w="992" w:type="dxa"/>
          </w:tcPr>
          <w:p w14:paraId="7210E95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182</w:t>
            </w:r>
          </w:p>
        </w:tc>
        <w:tc>
          <w:tcPr>
            <w:tcW w:w="992" w:type="dxa"/>
          </w:tcPr>
          <w:p w14:paraId="0DD3E4A8"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93</w:t>
            </w:r>
          </w:p>
        </w:tc>
        <w:tc>
          <w:tcPr>
            <w:tcW w:w="1134" w:type="dxa"/>
          </w:tcPr>
          <w:p w14:paraId="14F7A9D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6</w:t>
            </w:r>
          </w:p>
        </w:tc>
        <w:tc>
          <w:tcPr>
            <w:tcW w:w="992" w:type="dxa"/>
          </w:tcPr>
          <w:p w14:paraId="7C3C834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521</w:t>
            </w:r>
          </w:p>
        </w:tc>
        <w:tc>
          <w:tcPr>
            <w:tcW w:w="993" w:type="dxa"/>
          </w:tcPr>
          <w:p w14:paraId="3884847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1134" w:type="dxa"/>
          </w:tcPr>
          <w:p w14:paraId="4EDAD56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Pr>
          <w:p w14:paraId="3C3A644E"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1254</w:t>
            </w:r>
          </w:p>
        </w:tc>
      </w:tr>
      <w:tr w:rsidR="000B3404" w:rsidRPr="00B033BF" w14:paraId="0A1B543C" w14:textId="77777777" w:rsidTr="000B3404">
        <w:trPr>
          <w:trHeight w:val="447"/>
          <w:jc w:val="center"/>
        </w:trPr>
        <w:tc>
          <w:tcPr>
            <w:tcW w:w="817" w:type="dxa"/>
            <w:tcBorders>
              <w:left w:val="nil"/>
              <w:right w:val="nil"/>
            </w:tcBorders>
            <w:shd w:val="clear" w:color="auto" w:fill="C0C0C0"/>
          </w:tcPr>
          <w:p w14:paraId="18010337"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2011</w:t>
            </w:r>
          </w:p>
        </w:tc>
        <w:tc>
          <w:tcPr>
            <w:tcW w:w="992" w:type="dxa"/>
            <w:tcBorders>
              <w:left w:val="nil"/>
              <w:right w:val="nil"/>
            </w:tcBorders>
            <w:shd w:val="clear" w:color="auto" w:fill="C0C0C0"/>
          </w:tcPr>
          <w:p w14:paraId="79E5065B"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37</w:t>
            </w:r>
          </w:p>
        </w:tc>
        <w:tc>
          <w:tcPr>
            <w:tcW w:w="993" w:type="dxa"/>
            <w:tcBorders>
              <w:left w:val="nil"/>
              <w:right w:val="nil"/>
            </w:tcBorders>
            <w:shd w:val="clear" w:color="auto" w:fill="C0C0C0"/>
          </w:tcPr>
          <w:p w14:paraId="6231C5C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332</w:t>
            </w:r>
          </w:p>
        </w:tc>
        <w:tc>
          <w:tcPr>
            <w:tcW w:w="992" w:type="dxa"/>
            <w:tcBorders>
              <w:left w:val="nil"/>
              <w:right w:val="nil"/>
            </w:tcBorders>
            <w:shd w:val="clear" w:color="auto" w:fill="C0C0C0"/>
          </w:tcPr>
          <w:p w14:paraId="2A7DFCF3"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188</w:t>
            </w:r>
          </w:p>
        </w:tc>
        <w:tc>
          <w:tcPr>
            <w:tcW w:w="992" w:type="dxa"/>
            <w:tcBorders>
              <w:left w:val="nil"/>
              <w:right w:val="nil"/>
            </w:tcBorders>
            <w:shd w:val="clear" w:color="auto" w:fill="C0C0C0"/>
          </w:tcPr>
          <w:p w14:paraId="3E5DC7F3"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90</w:t>
            </w:r>
          </w:p>
        </w:tc>
        <w:tc>
          <w:tcPr>
            <w:tcW w:w="1134" w:type="dxa"/>
            <w:tcBorders>
              <w:left w:val="nil"/>
              <w:right w:val="nil"/>
            </w:tcBorders>
            <w:shd w:val="clear" w:color="auto" w:fill="C0C0C0"/>
          </w:tcPr>
          <w:p w14:paraId="2ECC8EAB" w14:textId="77777777" w:rsidR="000B3404" w:rsidRPr="00B033BF" w:rsidRDefault="000B3404" w:rsidP="0006193B">
            <w:pPr>
              <w:spacing w:after="0" w:line="240" w:lineRule="auto"/>
              <w:jc w:val="center"/>
              <w:rPr>
                <w:color w:val="000000"/>
                <w:sz w:val="18"/>
                <w:szCs w:val="18"/>
              </w:rPr>
            </w:pPr>
            <w:r w:rsidRPr="00B033BF">
              <w:rPr>
                <w:color w:val="000000"/>
                <w:sz w:val="18"/>
                <w:szCs w:val="18"/>
              </w:rPr>
              <w:t>8</w:t>
            </w:r>
          </w:p>
        </w:tc>
        <w:tc>
          <w:tcPr>
            <w:tcW w:w="992" w:type="dxa"/>
            <w:tcBorders>
              <w:left w:val="nil"/>
              <w:right w:val="nil"/>
            </w:tcBorders>
            <w:shd w:val="clear" w:color="auto" w:fill="C0C0C0"/>
          </w:tcPr>
          <w:p w14:paraId="788A0458"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208</w:t>
            </w:r>
          </w:p>
        </w:tc>
        <w:tc>
          <w:tcPr>
            <w:tcW w:w="993" w:type="dxa"/>
            <w:tcBorders>
              <w:left w:val="nil"/>
              <w:right w:val="nil"/>
            </w:tcBorders>
            <w:shd w:val="clear" w:color="auto" w:fill="C0C0C0"/>
          </w:tcPr>
          <w:p w14:paraId="61D59615"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1134" w:type="dxa"/>
            <w:tcBorders>
              <w:left w:val="nil"/>
              <w:right w:val="nil"/>
            </w:tcBorders>
            <w:shd w:val="clear" w:color="auto" w:fill="C0C0C0"/>
          </w:tcPr>
          <w:p w14:paraId="59EB960B"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3DE80BD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863</w:t>
            </w:r>
          </w:p>
        </w:tc>
      </w:tr>
      <w:tr w:rsidR="000B3404" w:rsidRPr="00B033BF" w14:paraId="52323514" w14:textId="77777777" w:rsidTr="000B3404">
        <w:trPr>
          <w:trHeight w:val="447"/>
          <w:jc w:val="center"/>
        </w:trPr>
        <w:tc>
          <w:tcPr>
            <w:tcW w:w="817" w:type="dxa"/>
          </w:tcPr>
          <w:p w14:paraId="557B3173"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2012</w:t>
            </w:r>
          </w:p>
        </w:tc>
        <w:tc>
          <w:tcPr>
            <w:tcW w:w="992" w:type="dxa"/>
          </w:tcPr>
          <w:p w14:paraId="7224F6B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27</w:t>
            </w:r>
          </w:p>
        </w:tc>
        <w:tc>
          <w:tcPr>
            <w:tcW w:w="993" w:type="dxa"/>
          </w:tcPr>
          <w:p w14:paraId="0F18F66A"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352</w:t>
            </w:r>
          </w:p>
        </w:tc>
        <w:tc>
          <w:tcPr>
            <w:tcW w:w="992" w:type="dxa"/>
          </w:tcPr>
          <w:p w14:paraId="4BB1FBC7"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169</w:t>
            </w:r>
          </w:p>
        </w:tc>
        <w:tc>
          <w:tcPr>
            <w:tcW w:w="992" w:type="dxa"/>
          </w:tcPr>
          <w:p w14:paraId="0614CEC6"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116</w:t>
            </w:r>
          </w:p>
        </w:tc>
        <w:tc>
          <w:tcPr>
            <w:tcW w:w="1134" w:type="dxa"/>
          </w:tcPr>
          <w:p w14:paraId="674D2E5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7</w:t>
            </w:r>
          </w:p>
        </w:tc>
        <w:tc>
          <w:tcPr>
            <w:tcW w:w="992" w:type="dxa"/>
          </w:tcPr>
          <w:p w14:paraId="16F8749D"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146</w:t>
            </w:r>
          </w:p>
        </w:tc>
        <w:tc>
          <w:tcPr>
            <w:tcW w:w="993" w:type="dxa"/>
          </w:tcPr>
          <w:p w14:paraId="549E61C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1134" w:type="dxa"/>
          </w:tcPr>
          <w:p w14:paraId="5B1B139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Pr>
          <w:p w14:paraId="38CAABEB" w14:textId="77777777" w:rsidR="000B3404" w:rsidRPr="00B033BF" w:rsidRDefault="000B3404" w:rsidP="0006193B">
            <w:pPr>
              <w:spacing w:after="0" w:line="240" w:lineRule="auto"/>
              <w:jc w:val="center"/>
              <w:rPr>
                <w:color w:val="000000"/>
                <w:sz w:val="18"/>
                <w:szCs w:val="18"/>
              </w:rPr>
            </w:pPr>
            <w:r w:rsidRPr="00B033BF">
              <w:rPr>
                <w:color w:val="000000"/>
                <w:sz w:val="18"/>
                <w:szCs w:val="18"/>
              </w:rPr>
              <w:t>817</w:t>
            </w:r>
          </w:p>
        </w:tc>
      </w:tr>
      <w:tr w:rsidR="000B3404" w:rsidRPr="00B033BF" w14:paraId="7F2A352F" w14:textId="77777777" w:rsidTr="000B3404">
        <w:trPr>
          <w:trHeight w:val="447"/>
          <w:jc w:val="center"/>
        </w:trPr>
        <w:tc>
          <w:tcPr>
            <w:tcW w:w="817" w:type="dxa"/>
            <w:tcBorders>
              <w:left w:val="nil"/>
              <w:right w:val="nil"/>
            </w:tcBorders>
            <w:shd w:val="clear" w:color="auto" w:fill="C0C0C0"/>
          </w:tcPr>
          <w:p w14:paraId="6B2B30E1"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2013</w:t>
            </w:r>
          </w:p>
        </w:tc>
        <w:tc>
          <w:tcPr>
            <w:tcW w:w="992" w:type="dxa"/>
            <w:tcBorders>
              <w:left w:val="nil"/>
              <w:right w:val="nil"/>
            </w:tcBorders>
            <w:shd w:val="clear" w:color="auto" w:fill="C0C0C0"/>
          </w:tcPr>
          <w:p w14:paraId="72FF282A"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18</w:t>
            </w:r>
          </w:p>
        </w:tc>
        <w:tc>
          <w:tcPr>
            <w:tcW w:w="993" w:type="dxa"/>
            <w:tcBorders>
              <w:left w:val="nil"/>
              <w:right w:val="nil"/>
            </w:tcBorders>
            <w:shd w:val="clear" w:color="auto" w:fill="C0C0C0"/>
          </w:tcPr>
          <w:p w14:paraId="41B4B9F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323</w:t>
            </w:r>
          </w:p>
        </w:tc>
        <w:tc>
          <w:tcPr>
            <w:tcW w:w="992" w:type="dxa"/>
            <w:tcBorders>
              <w:left w:val="nil"/>
              <w:right w:val="nil"/>
            </w:tcBorders>
            <w:shd w:val="clear" w:color="auto" w:fill="C0C0C0"/>
          </w:tcPr>
          <w:p w14:paraId="4D4FD396"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195</w:t>
            </w:r>
          </w:p>
        </w:tc>
        <w:tc>
          <w:tcPr>
            <w:tcW w:w="992" w:type="dxa"/>
            <w:tcBorders>
              <w:left w:val="nil"/>
              <w:right w:val="nil"/>
            </w:tcBorders>
            <w:shd w:val="clear" w:color="auto" w:fill="C0C0C0"/>
          </w:tcPr>
          <w:p w14:paraId="0A74EF9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97</w:t>
            </w:r>
          </w:p>
        </w:tc>
        <w:tc>
          <w:tcPr>
            <w:tcW w:w="1134" w:type="dxa"/>
            <w:tcBorders>
              <w:left w:val="nil"/>
              <w:right w:val="nil"/>
            </w:tcBorders>
            <w:shd w:val="clear" w:color="auto" w:fill="C0C0C0"/>
          </w:tcPr>
          <w:p w14:paraId="431771DB" w14:textId="77777777" w:rsidR="000B3404" w:rsidRPr="00B033BF" w:rsidRDefault="000B3404" w:rsidP="0006193B">
            <w:pPr>
              <w:spacing w:after="0" w:line="240" w:lineRule="auto"/>
              <w:jc w:val="center"/>
              <w:rPr>
                <w:color w:val="000000"/>
                <w:sz w:val="18"/>
                <w:szCs w:val="18"/>
              </w:rPr>
            </w:pPr>
            <w:r w:rsidRPr="00B033BF">
              <w:rPr>
                <w:color w:val="000000"/>
                <w:sz w:val="18"/>
                <w:szCs w:val="18"/>
              </w:rPr>
              <w:t>7</w:t>
            </w:r>
          </w:p>
        </w:tc>
        <w:tc>
          <w:tcPr>
            <w:tcW w:w="992" w:type="dxa"/>
            <w:tcBorders>
              <w:left w:val="nil"/>
              <w:right w:val="nil"/>
            </w:tcBorders>
            <w:shd w:val="clear" w:color="auto" w:fill="C0C0C0"/>
          </w:tcPr>
          <w:p w14:paraId="7577B2C6"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113</w:t>
            </w:r>
          </w:p>
        </w:tc>
        <w:tc>
          <w:tcPr>
            <w:tcW w:w="993" w:type="dxa"/>
            <w:tcBorders>
              <w:left w:val="nil"/>
              <w:right w:val="nil"/>
            </w:tcBorders>
            <w:shd w:val="clear" w:color="auto" w:fill="C0C0C0"/>
          </w:tcPr>
          <w:p w14:paraId="0C125C6E"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w:t>
            </w:r>
          </w:p>
        </w:tc>
        <w:tc>
          <w:tcPr>
            <w:tcW w:w="1134" w:type="dxa"/>
            <w:tcBorders>
              <w:left w:val="nil"/>
              <w:right w:val="nil"/>
            </w:tcBorders>
            <w:shd w:val="clear" w:color="auto" w:fill="C0C0C0"/>
          </w:tcPr>
          <w:p w14:paraId="37709D3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764CE64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755</w:t>
            </w:r>
          </w:p>
        </w:tc>
      </w:tr>
      <w:tr w:rsidR="000B3404" w:rsidRPr="00B033BF" w14:paraId="5F1D1047" w14:textId="77777777" w:rsidTr="000B3404">
        <w:trPr>
          <w:trHeight w:val="447"/>
          <w:jc w:val="center"/>
        </w:trPr>
        <w:tc>
          <w:tcPr>
            <w:tcW w:w="817" w:type="dxa"/>
          </w:tcPr>
          <w:p w14:paraId="114749BB"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2014</w:t>
            </w:r>
          </w:p>
        </w:tc>
        <w:tc>
          <w:tcPr>
            <w:tcW w:w="992" w:type="dxa"/>
          </w:tcPr>
          <w:p w14:paraId="76E455E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37</w:t>
            </w:r>
          </w:p>
        </w:tc>
        <w:tc>
          <w:tcPr>
            <w:tcW w:w="993" w:type="dxa"/>
          </w:tcPr>
          <w:p w14:paraId="30C1AB36"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300</w:t>
            </w:r>
          </w:p>
        </w:tc>
        <w:tc>
          <w:tcPr>
            <w:tcW w:w="992" w:type="dxa"/>
          </w:tcPr>
          <w:p w14:paraId="10D1F3FD"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140</w:t>
            </w:r>
          </w:p>
        </w:tc>
        <w:tc>
          <w:tcPr>
            <w:tcW w:w="992" w:type="dxa"/>
          </w:tcPr>
          <w:p w14:paraId="6189DB5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94</w:t>
            </w:r>
          </w:p>
        </w:tc>
        <w:tc>
          <w:tcPr>
            <w:tcW w:w="1134" w:type="dxa"/>
          </w:tcPr>
          <w:p w14:paraId="00AFAB4A" w14:textId="77777777" w:rsidR="000B3404" w:rsidRPr="00B033BF" w:rsidRDefault="000B3404" w:rsidP="0006193B">
            <w:pPr>
              <w:spacing w:after="0" w:line="240" w:lineRule="auto"/>
              <w:jc w:val="center"/>
              <w:rPr>
                <w:color w:val="000000"/>
                <w:sz w:val="18"/>
                <w:szCs w:val="18"/>
              </w:rPr>
            </w:pPr>
            <w:r w:rsidRPr="00B033BF">
              <w:rPr>
                <w:color w:val="000000"/>
                <w:sz w:val="18"/>
                <w:szCs w:val="18"/>
              </w:rPr>
              <w:t>5</w:t>
            </w:r>
          </w:p>
        </w:tc>
        <w:tc>
          <w:tcPr>
            <w:tcW w:w="992" w:type="dxa"/>
          </w:tcPr>
          <w:p w14:paraId="6E4AE8D5"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98</w:t>
            </w:r>
          </w:p>
        </w:tc>
        <w:tc>
          <w:tcPr>
            <w:tcW w:w="993" w:type="dxa"/>
          </w:tcPr>
          <w:p w14:paraId="4AD32100"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1134" w:type="dxa"/>
          </w:tcPr>
          <w:p w14:paraId="20A5D87D"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w:t>
            </w:r>
          </w:p>
        </w:tc>
        <w:tc>
          <w:tcPr>
            <w:tcW w:w="905" w:type="dxa"/>
          </w:tcPr>
          <w:p w14:paraId="156F04E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675</w:t>
            </w:r>
          </w:p>
        </w:tc>
      </w:tr>
      <w:tr w:rsidR="000B3404" w:rsidRPr="00B033BF" w14:paraId="2C77D7CE" w14:textId="77777777" w:rsidTr="000B3404">
        <w:trPr>
          <w:trHeight w:val="447"/>
          <w:jc w:val="center"/>
        </w:trPr>
        <w:tc>
          <w:tcPr>
            <w:tcW w:w="817" w:type="dxa"/>
            <w:tcBorders>
              <w:left w:val="nil"/>
              <w:right w:val="nil"/>
            </w:tcBorders>
            <w:shd w:val="clear" w:color="auto" w:fill="C0C0C0"/>
          </w:tcPr>
          <w:p w14:paraId="79064A42"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2015</w:t>
            </w:r>
          </w:p>
        </w:tc>
        <w:tc>
          <w:tcPr>
            <w:tcW w:w="992" w:type="dxa"/>
            <w:tcBorders>
              <w:left w:val="nil"/>
              <w:right w:val="nil"/>
            </w:tcBorders>
            <w:shd w:val="clear" w:color="auto" w:fill="C0C0C0"/>
          </w:tcPr>
          <w:p w14:paraId="015BB75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w:t>
            </w:r>
          </w:p>
        </w:tc>
        <w:tc>
          <w:tcPr>
            <w:tcW w:w="993" w:type="dxa"/>
            <w:tcBorders>
              <w:left w:val="nil"/>
              <w:right w:val="nil"/>
            </w:tcBorders>
            <w:shd w:val="clear" w:color="auto" w:fill="C0C0C0"/>
          </w:tcPr>
          <w:p w14:paraId="36957E1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340</w:t>
            </w:r>
          </w:p>
        </w:tc>
        <w:tc>
          <w:tcPr>
            <w:tcW w:w="992" w:type="dxa"/>
            <w:tcBorders>
              <w:left w:val="nil"/>
              <w:right w:val="nil"/>
            </w:tcBorders>
            <w:shd w:val="clear" w:color="auto" w:fill="C0C0C0"/>
          </w:tcPr>
          <w:p w14:paraId="2012168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129</w:t>
            </w:r>
          </w:p>
        </w:tc>
        <w:tc>
          <w:tcPr>
            <w:tcW w:w="992" w:type="dxa"/>
            <w:tcBorders>
              <w:left w:val="nil"/>
              <w:right w:val="nil"/>
            </w:tcBorders>
            <w:shd w:val="clear" w:color="auto" w:fill="C0C0C0"/>
          </w:tcPr>
          <w:p w14:paraId="70F677B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143</w:t>
            </w:r>
          </w:p>
        </w:tc>
        <w:tc>
          <w:tcPr>
            <w:tcW w:w="1134" w:type="dxa"/>
            <w:tcBorders>
              <w:left w:val="nil"/>
              <w:right w:val="nil"/>
            </w:tcBorders>
            <w:shd w:val="clear" w:color="auto" w:fill="C0C0C0"/>
          </w:tcPr>
          <w:p w14:paraId="3A5B259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7</w:t>
            </w:r>
          </w:p>
        </w:tc>
        <w:tc>
          <w:tcPr>
            <w:tcW w:w="992" w:type="dxa"/>
            <w:tcBorders>
              <w:left w:val="nil"/>
              <w:right w:val="nil"/>
            </w:tcBorders>
            <w:shd w:val="clear" w:color="auto" w:fill="C0C0C0"/>
          </w:tcPr>
          <w:p w14:paraId="55BE96D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121</w:t>
            </w:r>
          </w:p>
        </w:tc>
        <w:tc>
          <w:tcPr>
            <w:tcW w:w="993" w:type="dxa"/>
            <w:tcBorders>
              <w:left w:val="nil"/>
              <w:right w:val="nil"/>
            </w:tcBorders>
            <w:shd w:val="clear" w:color="auto" w:fill="C0C0C0"/>
          </w:tcPr>
          <w:p w14:paraId="0BAD35F6"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1134" w:type="dxa"/>
            <w:tcBorders>
              <w:left w:val="nil"/>
              <w:right w:val="nil"/>
            </w:tcBorders>
            <w:shd w:val="clear" w:color="auto" w:fill="C0C0C0"/>
          </w:tcPr>
          <w:p w14:paraId="0EFBC3E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6B97753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741</w:t>
            </w:r>
          </w:p>
        </w:tc>
      </w:tr>
      <w:tr w:rsidR="000B3404" w:rsidRPr="00B033BF" w14:paraId="2D112439" w14:textId="77777777" w:rsidTr="000B3404">
        <w:trPr>
          <w:trHeight w:val="447"/>
          <w:jc w:val="center"/>
        </w:trPr>
        <w:tc>
          <w:tcPr>
            <w:tcW w:w="817" w:type="dxa"/>
          </w:tcPr>
          <w:p w14:paraId="0C9ECF2F"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2016</w:t>
            </w:r>
          </w:p>
        </w:tc>
        <w:tc>
          <w:tcPr>
            <w:tcW w:w="992" w:type="dxa"/>
          </w:tcPr>
          <w:p w14:paraId="437EED47" w14:textId="77777777" w:rsidR="000B3404" w:rsidRPr="00B033BF" w:rsidRDefault="000B3404" w:rsidP="0006193B">
            <w:pPr>
              <w:spacing w:after="0" w:line="240" w:lineRule="auto"/>
              <w:jc w:val="center"/>
              <w:rPr>
                <w:color w:val="000000"/>
                <w:sz w:val="18"/>
                <w:szCs w:val="18"/>
              </w:rPr>
            </w:pPr>
            <w:r w:rsidRPr="00B033BF">
              <w:rPr>
                <w:color w:val="000000"/>
                <w:sz w:val="18"/>
                <w:szCs w:val="18"/>
              </w:rPr>
              <w:t>79</w:t>
            </w:r>
          </w:p>
        </w:tc>
        <w:tc>
          <w:tcPr>
            <w:tcW w:w="993" w:type="dxa"/>
          </w:tcPr>
          <w:p w14:paraId="7761A743"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335</w:t>
            </w:r>
          </w:p>
        </w:tc>
        <w:tc>
          <w:tcPr>
            <w:tcW w:w="992" w:type="dxa"/>
          </w:tcPr>
          <w:p w14:paraId="785AB9C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181</w:t>
            </w:r>
          </w:p>
        </w:tc>
        <w:tc>
          <w:tcPr>
            <w:tcW w:w="992" w:type="dxa"/>
          </w:tcPr>
          <w:p w14:paraId="4B973FC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184</w:t>
            </w:r>
          </w:p>
        </w:tc>
        <w:tc>
          <w:tcPr>
            <w:tcW w:w="1134" w:type="dxa"/>
          </w:tcPr>
          <w:p w14:paraId="047749DB"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15</w:t>
            </w:r>
          </w:p>
        </w:tc>
        <w:tc>
          <w:tcPr>
            <w:tcW w:w="992" w:type="dxa"/>
          </w:tcPr>
          <w:p w14:paraId="6F591ABE"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127</w:t>
            </w:r>
          </w:p>
        </w:tc>
        <w:tc>
          <w:tcPr>
            <w:tcW w:w="993" w:type="dxa"/>
          </w:tcPr>
          <w:p w14:paraId="4863D01A"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1134" w:type="dxa"/>
          </w:tcPr>
          <w:p w14:paraId="383350A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Pr>
          <w:p w14:paraId="23A932DE"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921</w:t>
            </w:r>
          </w:p>
        </w:tc>
      </w:tr>
      <w:tr w:rsidR="000B3404" w:rsidRPr="00B033BF" w14:paraId="58D706EF" w14:textId="77777777" w:rsidTr="000B3404">
        <w:trPr>
          <w:trHeight w:val="447"/>
          <w:jc w:val="center"/>
        </w:trPr>
        <w:tc>
          <w:tcPr>
            <w:tcW w:w="817" w:type="dxa"/>
            <w:tcBorders>
              <w:left w:val="nil"/>
              <w:right w:val="nil"/>
            </w:tcBorders>
            <w:shd w:val="clear" w:color="auto" w:fill="C0C0C0"/>
          </w:tcPr>
          <w:p w14:paraId="05A773AE"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2017</w:t>
            </w:r>
          </w:p>
        </w:tc>
        <w:tc>
          <w:tcPr>
            <w:tcW w:w="992" w:type="dxa"/>
            <w:tcBorders>
              <w:left w:val="nil"/>
              <w:right w:val="nil"/>
            </w:tcBorders>
            <w:shd w:val="clear" w:color="auto" w:fill="C0C0C0"/>
          </w:tcPr>
          <w:p w14:paraId="040D8CF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63</w:t>
            </w:r>
          </w:p>
        </w:tc>
        <w:tc>
          <w:tcPr>
            <w:tcW w:w="993" w:type="dxa"/>
            <w:tcBorders>
              <w:left w:val="nil"/>
              <w:right w:val="nil"/>
            </w:tcBorders>
            <w:shd w:val="clear" w:color="auto" w:fill="C0C0C0"/>
          </w:tcPr>
          <w:p w14:paraId="16E4ABE8"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248</w:t>
            </w:r>
          </w:p>
        </w:tc>
        <w:tc>
          <w:tcPr>
            <w:tcW w:w="992" w:type="dxa"/>
            <w:tcBorders>
              <w:left w:val="nil"/>
              <w:right w:val="nil"/>
            </w:tcBorders>
            <w:shd w:val="clear" w:color="auto" w:fill="C0C0C0"/>
          </w:tcPr>
          <w:p w14:paraId="5DA39927"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382</w:t>
            </w:r>
          </w:p>
        </w:tc>
        <w:tc>
          <w:tcPr>
            <w:tcW w:w="992" w:type="dxa"/>
            <w:tcBorders>
              <w:left w:val="nil"/>
              <w:right w:val="nil"/>
            </w:tcBorders>
            <w:shd w:val="clear" w:color="auto" w:fill="C0C0C0"/>
          </w:tcPr>
          <w:p w14:paraId="68375E0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147</w:t>
            </w:r>
          </w:p>
        </w:tc>
        <w:tc>
          <w:tcPr>
            <w:tcW w:w="1134" w:type="dxa"/>
            <w:tcBorders>
              <w:left w:val="nil"/>
              <w:right w:val="nil"/>
            </w:tcBorders>
            <w:shd w:val="clear" w:color="auto" w:fill="C0C0C0"/>
          </w:tcPr>
          <w:p w14:paraId="2F1E61B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7</w:t>
            </w:r>
          </w:p>
        </w:tc>
        <w:tc>
          <w:tcPr>
            <w:tcW w:w="992" w:type="dxa"/>
            <w:tcBorders>
              <w:left w:val="nil"/>
              <w:right w:val="nil"/>
            </w:tcBorders>
            <w:shd w:val="clear" w:color="auto" w:fill="C0C0C0"/>
          </w:tcPr>
          <w:p w14:paraId="3B96C3E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99</w:t>
            </w:r>
          </w:p>
        </w:tc>
        <w:tc>
          <w:tcPr>
            <w:tcW w:w="993" w:type="dxa"/>
            <w:tcBorders>
              <w:left w:val="nil"/>
              <w:right w:val="nil"/>
            </w:tcBorders>
            <w:shd w:val="clear" w:color="auto" w:fill="C0C0C0"/>
          </w:tcPr>
          <w:p w14:paraId="21E55CE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w:t>
            </w:r>
          </w:p>
        </w:tc>
        <w:tc>
          <w:tcPr>
            <w:tcW w:w="1134" w:type="dxa"/>
            <w:tcBorders>
              <w:left w:val="nil"/>
              <w:right w:val="nil"/>
            </w:tcBorders>
            <w:shd w:val="clear" w:color="auto" w:fill="C0C0C0"/>
          </w:tcPr>
          <w:p w14:paraId="77295B9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08AC6623"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948</w:t>
            </w:r>
          </w:p>
        </w:tc>
      </w:tr>
      <w:tr w:rsidR="000B3404" w:rsidRPr="00B033BF" w14:paraId="301E2465" w14:textId="77777777" w:rsidTr="000B3404">
        <w:trPr>
          <w:trHeight w:val="447"/>
          <w:jc w:val="center"/>
        </w:trPr>
        <w:tc>
          <w:tcPr>
            <w:tcW w:w="817" w:type="dxa"/>
          </w:tcPr>
          <w:p w14:paraId="4C31DDD5"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2018</w:t>
            </w:r>
          </w:p>
        </w:tc>
        <w:tc>
          <w:tcPr>
            <w:tcW w:w="992" w:type="dxa"/>
          </w:tcPr>
          <w:p w14:paraId="30181A8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w:t>
            </w:r>
          </w:p>
        </w:tc>
        <w:tc>
          <w:tcPr>
            <w:tcW w:w="993" w:type="dxa"/>
          </w:tcPr>
          <w:p w14:paraId="27BDB6C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5</w:t>
            </w:r>
          </w:p>
        </w:tc>
        <w:tc>
          <w:tcPr>
            <w:tcW w:w="992" w:type="dxa"/>
          </w:tcPr>
          <w:p w14:paraId="341AE4EA"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w:t>
            </w:r>
          </w:p>
        </w:tc>
        <w:tc>
          <w:tcPr>
            <w:tcW w:w="992" w:type="dxa"/>
          </w:tcPr>
          <w:p w14:paraId="06CCA3F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3</w:t>
            </w:r>
          </w:p>
        </w:tc>
        <w:tc>
          <w:tcPr>
            <w:tcW w:w="1134" w:type="dxa"/>
          </w:tcPr>
          <w:p w14:paraId="73BA6AEE"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92" w:type="dxa"/>
          </w:tcPr>
          <w:p w14:paraId="51A51B8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w:t>
            </w:r>
          </w:p>
        </w:tc>
        <w:tc>
          <w:tcPr>
            <w:tcW w:w="993" w:type="dxa"/>
          </w:tcPr>
          <w:p w14:paraId="461D0532"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1134" w:type="dxa"/>
          </w:tcPr>
          <w:p w14:paraId="625D272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w:t>
            </w:r>
          </w:p>
        </w:tc>
        <w:tc>
          <w:tcPr>
            <w:tcW w:w="905" w:type="dxa"/>
          </w:tcPr>
          <w:p w14:paraId="2AB30045"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13</w:t>
            </w:r>
          </w:p>
        </w:tc>
      </w:tr>
      <w:tr w:rsidR="000B3404" w:rsidRPr="00B033BF" w14:paraId="1BCC2AB1" w14:textId="77777777" w:rsidTr="000B3404">
        <w:trPr>
          <w:trHeight w:val="447"/>
          <w:jc w:val="center"/>
        </w:trPr>
        <w:tc>
          <w:tcPr>
            <w:tcW w:w="817" w:type="dxa"/>
            <w:tcBorders>
              <w:left w:val="nil"/>
              <w:right w:val="nil"/>
            </w:tcBorders>
            <w:shd w:val="clear" w:color="auto" w:fill="C0C0C0"/>
          </w:tcPr>
          <w:p w14:paraId="0F66FB8E" w14:textId="77777777" w:rsidR="000B3404" w:rsidRPr="00B033BF" w:rsidRDefault="000B3404" w:rsidP="0006193B">
            <w:pPr>
              <w:spacing w:after="0" w:line="240" w:lineRule="auto"/>
              <w:jc w:val="center"/>
              <w:rPr>
                <w:b/>
                <w:bCs/>
                <w:color w:val="000000"/>
                <w:sz w:val="18"/>
                <w:szCs w:val="18"/>
              </w:rPr>
            </w:pPr>
            <w:r w:rsidRPr="00B033BF">
              <w:rPr>
                <w:b/>
                <w:bCs/>
                <w:color w:val="000000"/>
                <w:sz w:val="18"/>
                <w:szCs w:val="18"/>
              </w:rPr>
              <w:t>Totales</w:t>
            </w:r>
          </w:p>
        </w:tc>
        <w:tc>
          <w:tcPr>
            <w:tcW w:w="992" w:type="dxa"/>
            <w:tcBorders>
              <w:left w:val="nil"/>
              <w:right w:val="nil"/>
            </w:tcBorders>
            <w:shd w:val="clear" w:color="auto" w:fill="C0C0C0"/>
          </w:tcPr>
          <w:p w14:paraId="7CCD274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291</w:t>
            </w:r>
          </w:p>
        </w:tc>
        <w:tc>
          <w:tcPr>
            <w:tcW w:w="993" w:type="dxa"/>
            <w:tcBorders>
              <w:left w:val="nil"/>
              <w:right w:val="nil"/>
            </w:tcBorders>
            <w:shd w:val="clear" w:color="auto" w:fill="C0C0C0"/>
          </w:tcPr>
          <w:p w14:paraId="65691E44" w14:textId="77777777" w:rsidR="000B3404" w:rsidRPr="00B033BF" w:rsidRDefault="000B3404" w:rsidP="0006193B">
            <w:pPr>
              <w:spacing w:after="0" w:line="240" w:lineRule="auto"/>
              <w:jc w:val="center"/>
              <w:rPr>
                <w:color w:val="000000"/>
                <w:sz w:val="18"/>
                <w:szCs w:val="18"/>
              </w:rPr>
            </w:pPr>
            <w:r w:rsidRPr="00B033BF">
              <w:rPr>
                <w:color w:val="000000"/>
                <w:sz w:val="18"/>
                <w:szCs w:val="18"/>
              </w:rPr>
              <w:t>2659</w:t>
            </w:r>
          </w:p>
        </w:tc>
        <w:tc>
          <w:tcPr>
            <w:tcW w:w="992" w:type="dxa"/>
            <w:tcBorders>
              <w:left w:val="nil"/>
              <w:right w:val="nil"/>
            </w:tcBorders>
            <w:shd w:val="clear" w:color="auto" w:fill="C0C0C0"/>
          </w:tcPr>
          <w:p w14:paraId="0CBB158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1569</w:t>
            </w:r>
          </w:p>
        </w:tc>
        <w:tc>
          <w:tcPr>
            <w:tcW w:w="992" w:type="dxa"/>
            <w:tcBorders>
              <w:left w:val="nil"/>
              <w:right w:val="nil"/>
            </w:tcBorders>
            <w:shd w:val="clear" w:color="auto" w:fill="C0C0C0"/>
          </w:tcPr>
          <w:p w14:paraId="0036D64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967</w:t>
            </w:r>
          </w:p>
        </w:tc>
        <w:tc>
          <w:tcPr>
            <w:tcW w:w="1134" w:type="dxa"/>
            <w:tcBorders>
              <w:left w:val="nil"/>
              <w:right w:val="nil"/>
            </w:tcBorders>
            <w:shd w:val="clear" w:color="auto" w:fill="C0C0C0"/>
          </w:tcPr>
          <w:p w14:paraId="52C75EFF" w14:textId="77777777" w:rsidR="000B3404" w:rsidRPr="00B033BF" w:rsidRDefault="000B3404" w:rsidP="0006193B">
            <w:pPr>
              <w:spacing w:after="0" w:line="240" w:lineRule="auto"/>
              <w:jc w:val="center"/>
              <w:rPr>
                <w:color w:val="000000"/>
                <w:sz w:val="18"/>
                <w:szCs w:val="18"/>
              </w:rPr>
            </w:pPr>
            <w:r w:rsidRPr="00B033BF">
              <w:rPr>
                <w:color w:val="000000"/>
                <w:sz w:val="18"/>
                <w:szCs w:val="18"/>
              </w:rPr>
              <w:t>62</w:t>
            </w:r>
          </w:p>
        </w:tc>
        <w:tc>
          <w:tcPr>
            <w:tcW w:w="992" w:type="dxa"/>
            <w:tcBorders>
              <w:left w:val="nil"/>
              <w:right w:val="nil"/>
            </w:tcBorders>
            <w:shd w:val="clear" w:color="auto" w:fill="C0C0C0"/>
          </w:tcPr>
          <w:p w14:paraId="45944A7C"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1434</w:t>
            </w:r>
          </w:p>
        </w:tc>
        <w:tc>
          <w:tcPr>
            <w:tcW w:w="993" w:type="dxa"/>
            <w:tcBorders>
              <w:left w:val="nil"/>
              <w:right w:val="nil"/>
            </w:tcBorders>
            <w:shd w:val="clear" w:color="auto" w:fill="C0C0C0"/>
          </w:tcPr>
          <w:p w14:paraId="64FA43D9" w14:textId="77777777" w:rsidR="000B3404" w:rsidRPr="00B033BF" w:rsidRDefault="000B3404" w:rsidP="0006193B">
            <w:pPr>
              <w:spacing w:after="0" w:line="240" w:lineRule="auto"/>
              <w:jc w:val="center"/>
              <w:rPr>
                <w:color w:val="000000"/>
                <w:sz w:val="18"/>
                <w:szCs w:val="18"/>
              </w:rPr>
            </w:pPr>
            <w:r w:rsidRPr="00B033BF">
              <w:rPr>
                <w:color w:val="000000"/>
                <w:sz w:val="18"/>
                <w:szCs w:val="18"/>
              </w:rPr>
              <w:t>4</w:t>
            </w:r>
          </w:p>
        </w:tc>
        <w:tc>
          <w:tcPr>
            <w:tcW w:w="1134" w:type="dxa"/>
            <w:tcBorders>
              <w:left w:val="nil"/>
              <w:right w:val="nil"/>
            </w:tcBorders>
            <w:shd w:val="clear" w:color="auto" w:fill="C0C0C0"/>
          </w:tcPr>
          <w:p w14:paraId="7009BCA3" w14:textId="77777777" w:rsidR="000B3404" w:rsidRPr="00B033BF" w:rsidRDefault="000B3404" w:rsidP="0006193B">
            <w:pPr>
              <w:spacing w:after="0" w:line="240" w:lineRule="auto"/>
              <w:jc w:val="center"/>
              <w:rPr>
                <w:color w:val="000000"/>
                <w:sz w:val="18"/>
                <w:szCs w:val="18"/>
              </w:rPr>
            </w:pPr>
            <w:r w:rsidRPr="00B033BF">
              <w:rPr>
                <w:color w:val="000000"/>
                <w:sz w:val="18"/>
                <w:szCs w:val="18"/>
              </w:rPr>
              <w:t>1</w:t>
            </w:r>
          </w:p>
        </w:tc>
        <w:tc>
          <w:tcPr>
            <w:tcW w:w="905" w:type="dxa"/>
            <w:tcBorders>
              <w:left w:val="nil"/>
              <w:right w:val="nil"/>
            </w:tcBorders>
            <w:shd w:val="clear" w:color="auto" w:fill="C0C0C0"/>
          </w:tcPr>
          <w:p w14:paraId="4096AD21" w14:textId="77777777" w:rsidR="000B3404" w:rsidRPr="00B033BF" w:rsidRDefault="000B3404" w:rsidP="0006193B">
            <w:pPr>
              <w:spacing w:after="0" w:line="240" w:lineRule="auto"/>
              <w:jc w:val="center"/>
              <w:rPr>
                <w:color w:val="000000"/>
                <w:sz w:val="18"/>
                <w:szCs w:val="18"/>
              </w:rPr>
            </w:pPr>
            <w:r w:rsidRPr="00B033BF">
              <w:rPr>
                <w:color w:val="000000"/>
                <w:sz w:val="18"/>
                <w:szCs w:val="18"/>
              </w:rPr>
              <w:t>6987</w:t>
            </w:r>
          </w:p>
          <w:p w14:paraId="6F7CA4D3" w14:textId="77777777" w:rsidR="000B3404" w:rsidRPr="00B033BF" w:rsidRDefault="000B3404" w:rsidP="0006193B">
            <w:pPr>
              <w:spacing w:after="0" w:line="240" w:lineRule="auto"/>
              <w:jc w:val="center"/>
              <w:rPr>
                <w:color w:val="000000"/>
                <w:sz w:val="18"/>
                <w:szCs w:val="18"/>
              </w:rPr>
            </w:pPr>
          </w:p>
        </w:tc>
      </w:tr>
    </w:tbl>
    <w:p w14:paraId="028E7B7B" w14:textId="77777777" w:rsidR="00324995" w:rsidRPr="00B033BF" w:rsidRDefault="00324995" w:rsidP="000B3404">
      <w:pPr>
        <w:spacing w:after="0" w:line="240" w:lineRule="auto"/>
        <w:jc w:val="both"/>
        <w:rPr>
          <w:sz w:val="24"/>
          <w:szCs w:val="24"/>
        </w:rPr>
      </w:pPr>
    </w:p>
    <w:p w14:paraId="2F23D37C" w14:textId="77777777" w:rsidR="003B1E5D" w:rsidRPr="00B033BF" w:rsidRDefault="00324995" w:rsidP="000B3404">
      <w:pPr>
        <w:spacing w:after="0" w:line="240" w:lineRule="auto"/>
        <w:jc w:val="both"/>
        <w:rPr>
          <w:sz w:val="24"/>
          <w:szCs w:val="24"/>
        </w:rPr>
      </w:pPr>
      <w:r w:rsidRPr="00B033BF">
        <w:rPr>
          <w:sz w:val="24"/>
          <w:szCs w:val="24"/>
        </w:rPr>
        <w:t xml:space="preserve">78. </w:t>
      </w:r>
      <w:r w:rsidR="000B3404" w:rsidRPr="00B033BF">
        <w:rPr>
          <w:sz w:val="24"/>
          <w:szCs w:val="24"/>
        </w:rPr>
        <w:t xml:space="preserve">Lo anterior, </w:t>
      </w:r>
      <w:r w:rsidR="000B3404" w:rsidRPr="00B033BF">
        <w:rPr>
          <w:color w:val="000000"/>
          <w:sz w:val="24"/>
          <w:szCs w:val="24"/>
        </w:rPr>
        <w:t>pone en evidencia las fallas en l</w:t>
      </w:r>
      <w:r w:rsidR="00A02E64">
        <w:rPr>
          <w:color w:val="000000"/>
          <w:sz w:val="24"/>
          <w:szCs w:val="24"/>
        </w:rPr>
        <w:t xml:space="preserve">a supervisión del comportamiento de los miembros de </w:t>
      </w:r>
      <w:r w:rsidR="003B1E5D" w:rsidRPr="00B033BF">
        <w:rPr>
          <w:sz w:val="24"/>
          <w:szCs w:val="24"/>
        </w:rPr>
        <w:t>la corporación policial; ya que l</w:t>
      </w:r>
      <w:r w:rsidR="00A02E64">
        <w:rPr>
          <w:sz w:val="24"/>
          <w:szCs w:val="24"/>
        </w:rPr>
        <w:t>a</w:t>
      </w:r>
      <w:r w:rsidR="003B1E5D" w:rsidRPr="00B033BF">
        <w:rPr>
          <w:sz w:val="24"/>
          <w:szCs w:val="24"/>
        </w:rPr>
        <w:t xml:space="preserve"> mism</w:t>
      </w:r>
      <w:r w:rsidR="00A02E64">
        <w:rPr>
          <w:sz w:val="24"/>
          <w:szCs w:val="24"/>
        </w:rPr>
        <w:t>a</w:t>
      </w:r>
      <w:r w:rsidR="003B1E5D" w:rsidRPr="00B033BF">
        <w:rPr>
          <w:sz w:val="24"/>
          <w:szCs w:val="24"/>
        </w:rPr>
        <w:t xml:space="preserve"> debe ir acompañad</w:t>
      </w:r>
      <w:r w:rsidR="00A02E64">
        <w:rPr>
          <w:sz w:val="24"/>
          <w:szCs w:val="24"/>
        </w:rPr>
        <w:t>a</w:t>
      </w:r>
      <w:r w:rsidR="003B1E5D" w:rsidRPr="00B033BF">
        <w:rPr>
          <w:sz w:val="24"/>
          <w:szCs w:val="24"/>
        </w:rPr>
        <w:t xml:space="preserve"> de acciones más concretas encaminadas a la supervisión y al fortalecimiento de las Unidades de Control, Asuntos Internos y las Unidades Disciplinarias.</w:t>
      </w:r>
    </w:p>
    <w:p w14:paraId="0C74FF90" w14:textId="77777777" w:rsidR="000B3404" w:rsidRPr="00B033BF" w:rsidRDefault="000B3404" w:rsidP="000B3404">
      <w:pPr>
        <w:spacing w:after="0" w:line="240" w:lineRule="auto"/>
        <w:jc w:val="both"/>
        <w:rPr>
          <w:sz w:val="24"/>
          <w:szCs w:val="24"/>
        </w:rPr>
      </w:pPr>
    </w:p>
    <w:p w14:paraId="7F7CF4AD" w14:textId="77777777" w:rsidR="003B1E5D" w:rsidRPr="00B033BF" w:rsidRDefault="00324995" w:rsidP="0040035A">
      <w:pPr>
        <w:spacing w:line="240" w:lineRule="auto"/>
        <w:jc w:val="both"/>
        <w:rPr>
          <w:b/>
          <w:sz w:val="24"/>
          <w:szCs w:val="24"/>
        </w:rPr>
      </w:pPr>
      <w:r w:rsidRPr="00B033BF">
        <w:rPr>
          <w:sz w:val="24"/>
          <w:szCs w:val="24"/>
        </w:rPr>
        <w:t xml:space="preserve">79. </w:t>
      </w:r>
      <w:r w:rsidR="003B1E5D" w:rsidRPr="00B033BF">
        <w:rPr>
          <w:sz w:val="24"/>
          <w:szCs w:val="24"/>
        </w:rPr>
        <w:t>En esa lógica, la importancia de la Inspectoría General de Seguridad Pública cobra mayor sentido, pues para que la misma funcione adecuadamente, el Estado debe promover la verdadera eficiencia de las unidades disciplinarias, en orden a que cumplan su finalidad legal de impulsar con celeridad, seriedad e imparcialidad las investigaciones en casos de violaciones a los derechos humanos atribuidas a miembros de la corporación policial. De igual forma debe de estar dotada de un presupuesto propio que sea acorde a sus funciones, el cual debe ser distribuido proporcionalmente en las oficinas regionales según la carga laboral que están tengan.</w:t>
      </w:r>
    </w:p>
    <w:p w14:paraId="77C387FB" w14:textId="77777777" w:rsidR="003B1E5D" w:rsidRPr="00B033BF" w:rsidRDefault="005B332D" w:rsidP="00324995">
      <w:pPr>
        <w:spacing w:after="0" w:line="240" w:lineRule="auto"/>
        <w:ind w:firstLine="708"/>
        <w:jc w:val="both"/>
        <w:rPr>
          <w:b/>
          <w:sz w:val="24"/>
          <w:szCs w:val="24"/>
        </w:rPr>
      </w:pPr>
      <w:r w:rsidRPr="00B033BF">
        <w:rPr>
          <w:b/>
          <w:sz w:val="24"/>
          <w:szCs w:val="24"/>
        </w:rPr>
        <w:t xml:space="preserve">F) </w:t>
      </w:r>
      <w:r w:rsidR="003B1E5D" w:rsidRPr="00B033BF">
        <w:rPr>
          <w:b/>
          <w:sz w:val="24"/>
          <w:szCs w:val="24"/>
        </w:rPr>
        <w:t>Presencia de la FAES en áreas de actuación de competencia de la PNC.</w:t>
      </w:r>
    </w:p>
    <w:p w14:paraId="2344A132" w14:textId="77777777" w:rsidR="003B1E5D" w:rsidRPr="00B033BF" w:rsidRDefault="003B1E5D" w:rsidP="00DF3377">
      <w:pPr>
        <w:spacing w:after="0" w:line="240" w:lineRule="auto"/>
        <w:ind w:left="1080"/>
        <w:jc w:val="both"/>
        <w:rPr>
          <w:sz w:val="24"/>
          <w:szCs w:val="24"/>
        </w:rPr>
      </w:pPr>
    </w:p>
    <w:p w14:paraId="1AE8BC21"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eastAsia="es-ES"/>
        </w:rPr>
        <w:t xml:space="preserve">80. </w:t>
      </w:r>
      <w:r w:rsidR="0040035A">
        <w:rPr>
          <w:rFonts w:eastAsia="Times New Roman"/>
          <w:sz w:val="24"/>
          <w:szCs w:val="24"/>
          <w:lang w:eastAsia="es-ES"/>
        </w:rPr>
        <w:t>E</w:t>
      </w:r>
      <w:r w:rsidR="000011CA" w:rsidRPr="00B033BF">
        <w:rPr>
          <w:rFonts w:eastAsia="Times New Roman"/>
          <w:sz w:val="24"/>
          <w:szCs w:val="24"/>
          <w:lang w:eastAsia="es-ES"/>
        </w:rPr>
        <w:t xml:space="preserve">n repetidas oportunidades, </w:t>
      </w:r>
      <w:r w:rsidR="0040035A">
        <w:rPr>
          <w:rFonts w:eastAsia="Times New Roman"/>
          <w:sz w:val="24"/>
          <w:szCs w:val="24"/>
          <w:lang w:eastAsia="es-ES"/>
        </w:rPr>
        <w:t>me</w:t>
      </w:r>
      <w:r w:rsidR="005B332D" w:rsidRPr="00B033BF">
        <w:rPr>
          <w:rFonts w:eastAsia="Times New Roman"/>
          <w:sz w:val="24"/>
          <w:szCs w:val="24"/>
          <w:lang w:eastAsia="es-ES"/>
        </w:rPr>
        <w:t xml:space="preserve"> he pronunciado</w:t>
      </w:r>
      <w:r w:rsidR="00AD7019" w:rsidRPr="00B033BF">
        <w:rPr>
          <w:rFonts w:eastAsia="Times New Roman"/>
          <w:sz w:val="24"/>
          <w:szCs w:val="24"/>
          <w:lang w:eastAsia="es-ES"/>
        </w:rPr>
        <w:t xml:space="preserve"> sobre las medidas que permiten la incorporación de la Fuerza Armada en acciones de coordinación y operación conjunta con la PNC en materia de seguridad y que ha significado por más de una década su participación en patrullajes, control de zonas con alto índice delincuencial y de presencia de pandillas, rutas de transporte público, puntos fronterizos y hasta hace algún tiempo la seguridad en centros penitenciarios.</w:t>
      </w:r>
    </w:p>
    <w:p w14:paraId="6D8603F8" w14:textId="77777777" w:rsidR="00AD7019" w:rsidRPr="00B033BF" w:rsidRDefault="00AD7019" w:rsidP="00AD7019">
      <w:pPr>
        <w:spacing w:after="0" w:line="240" w:lineRule="auto"/>
        <w:jc w:val="both"/>
        <w:rPr>
          <w:rFonts w:eastAsia="Times New Roman"/>
          <w:sz w:val="24"/>
          <w:szCs w:val="24"/>
          <w:lang w:eastAsia="es-ES"/>
        </w:rPr>
      </w:pPr>
    </w:p>
    <w:p w14:paraId="495333F5"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eastAsia="es-ES"/>
        </w:rPr>
        <w:t xml:space="preserve">81. </w:t>
      </w:r>
      <w:r w:rsidR="00AD7019" w:rsidRPr="00B033BF">
        <w:rPr>
          <w:rFonts w:eastAsia="Times New Roman"/>
          <w:sz w:val="24"/>
          <w:szCs w:val="24"/>
          <w:lang w:eastAsia="es-ES"/>
        </w:rPr>
        <w:t>El criterio institucional sostenido a lo largo de estos años ha sido que la reincidencia en incorporar a la Fuerza Armada a las tareas de seguridad pública y ciudadana, configuran indicadores de retrocesos sobre lo pactado en los Acuerdos de Paz</w:t>
      </w:r>
      <w:r w:rsidR="005C7B8B">
        <w:rPr>
          <w:rStyle w:val="Refdenotaalpie"/>
          <w:rFonts w:eastAsia="Times New Roman"/>
          <w:sz w:val="24"/>
          <w:szCs w:val="24"/>
          <w:lang w:eastAsia="es-ES"/>
        </w:rPr>
        <w:footnoteReference w:id="26"/>
      </w:r>
      <w:r w:rsidR="00AD7019" w:rsidRPr="00B033BF">
        <w:rPr>
          <w:rFonts w:eastAsia="Times New Roman"/>
          <w:sz w:val="24"/>
          <w:szCs w:val="24"/>
          <w:lang w:eastAsia="es-ES"/>
        </w:rPr>
        <w:t>, debido a que dicha medida debe ser de carácter excepcional, acompañado de un análisis y evaluación de sus resultados y, paralelamente, reforzando las capacidades técnicas y logísticas de la PNC, que por mandato constitucional es la encargada de la seguridad pública.</w:t>
      </w:r>
    </w:p>
    <w:p w14:paraId="17FD2961" w14:textId="77777777" w:rsidR="00AD7019" w:rsidRPr="00B033BF" w:rsidRDefault="00AD7019" w:rsidP="00AD7019">
      <w:pPr>
        <w:spacing w:after="0" w:line="240" w:lineRule="auto"/>
        <w:jc w:val="both"/>
        <w:rPr>
          <w:rFonts w:eastAsia="Times New Roman"/>
          <w:sz w:val="24"/>
          <w:szCs w:val="24"/>
          <w:lang w:eastAsia="es-ES"/>
        </w:rPr>
      </w:pPr>
    </w:p>
    <w:p w14:paraId="66292CE0"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eastAsia="es-ES"/>
        </w:rPr>
        <w:t xml:space="preserve">82. </w:t>
      </w:r>
      <w:r w:rsidR="00AD7019" w:rsidRPr="00B033BF">
        <w:rPr>
          <w:rFonts w:eastAsia="Times New Roman"/>
          <w:sz w:val="24"/>
          <w:szCs w:val="24"/>
          <w:lang w:eastAsia="es-ES"/>
        </w:rPr>
        <w:t>Tal como ha sido reconocido por la Comisión Interamericana de Derechos Humanos (CIDH) en situaciones de violencia resulta vital la separación inequívoca respecto de  la seguridad ciudadana y la seguridad nacional de tal forma que la primera debe ser una función exclusiva de la Policía y la segunda como parte de la misión y del quehacer de las Fuerzas Armadas, ya que ambas instituciones tienen su propia naturaleza y difieren en la finalidad p</w:t>
      </w:r>
      <w:r w:rsidR="0095350A">
        <w:rPr>
          <w:rFonts w:eastAsia="Times New Roman"/>
          <w:sz w:val="24"/>
          <w:szCs w:val="24"/>
          <w:lang w:eastAsia="es-ES"/>
        </w:rPr>
        <w:t>a</w:t>
      </w:r>
      <w:r w:rsidR="00AD7019" w:rsidRPr="00B033BF">
        <w:rPr>
          <w:rFonts w:eastAsia="Times New Roman"/>
          <w:sz w:val="24"/>
          <w:szCs w:val="24"/>
          <w:lang w:eastAsia="es-ES"/>
        </w:rPr>
        <w:t>r</w:t>
      </w:r>
      <w:r w:rsidR="0095350A">
        <w:rPr>
          <w:rFonts w:eastAsia="Times New Roman"/>
          <w:sz w:val="24"/>
          <w:szCs w:val="24"/>
          <w:lang w:eastAsia="es-ES"/>
        </w:rPr>
        <w:t>a</w:t>
      </w:r>
      <w:r w:rsidR="00AD7019" w:rsidRPr="00B033BF">
        <w:rPr>
          <w:rFonts w:eastAsia="Times New Roman"/>
          <w:sz w:val="24"/>
          <w:szCs w:val="24"/>
          <w:lang w:eastAsia="es-ES"/>
        </w:rPr>
        <w:t xml:space="preserve"> la que fueron creadas</w:t>
      </w:r>
      <w:r w:rsidR="0095350A">
        <w:rPr>
          <w:rFonts w:eastAsia="Times New Roman"/>
          <w:sz w:val="24"/>
          <w:szCs w:val="24"/>
          <w:lang w:eastAsia="es-ES"/>
        </w:rPr>
        <w:t>;</w:t>
      </w:r>
      <w:r w:rsidR="00AD7019" w:rsidRPr="00B033BF">
        <w:rPr>
          <w:rFonts w:eastAsia="Times New Roman"/>
          <w:sz w:val="24"/>
          <w:szCs w:val="24"/>
          <w:lang w:eastAsia="es-ES"/>
        </w:rPr>
        <w:t xml:space="preserve"> los objetivos que persiguen</w:t>
      </w:r>
      <w:r w:rsidR="0095350A">
        <w:rPr>
          <w:rFonts w:eastAsia="Times New Roman"/>
          <w:sz w:val="24"/>
          <w:szCs w:val="24"/>
          <w:lang w:eastAsia="es-ES"/>
        </w:rPr>
        <w:t>,</w:t>
      </w:r>
      <w:r w:rsidR="00AD7019" w:rsidRPr="00B033BF">
        <w:rPr>
          <w:rFonts w:eastAsia="Times New Roman"/>
          <w:sz w:val="24"/>
          <w:szCs w:val="24"/>
          <w:lang w:eastAsia="es-ES"/>
        </w:rPr>
        <w:t xml:space="preserve"> las políticas que implementan</w:t>
      </w:r>
      <w:r w:rsidR="0095350A">
        <w:rPr>
          <w:rFonts w:eastAsia="Times New Roman"/>
          <w:sz w:val="24"/>
          <w:szCs w:val="24"/>
          <w:lang w:eastAsia="es-ES"/>
        </w:rPr>
        <w:t xml:space="preserve"> y el</w:t>
      </w:r>
      <w:r w:rsidR="00AD7019" w:rsidRPr="00B033BF">
        <w:rPr>
          <w:rFonts w:eastAsia="Times New Roman"/>
          <w:sz w:val="24"/>
          <w:szCs w:val="24"/>
          <w:lang w:eastAsia="es-ES"/>
        </w:rPr>
        <w:t xml:space="preserve"> personal está capacitado y entrenado para dar respuesta a distintos problemas, amenazas y riesgos, y para atender diferentes grupos y poblaciones. </w:t>
      </w:r>
    </w:p>
    <w:p w14:paraId="54AB87E2" w14:textId="77777777" w:rsidR="00AD7019" w:rsidRPr="00B033BF" w:rsidRDefault="00AD7019" w:rsidP="00AD7019">
      <w:pPr>
        <w:spacing w:after="0" w:line="240" w:lineRule="auto"/>
        <w:jc w:val="both"/>
        <w:rPr>
          <w:rFonts w:eastAsia="Times New Roman"/>
          <w:sz w:val="24"/>
          <w:szCs w:val="24"/>
          <w:lang w:eastAsia="es-ES"/>
        </w:rPr>
      </w:pPr>
    </w:p>
    <w:p w14:paraId="5388C244"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eastAsia="es-ES"/>
        </w:rPr>
        <w:t xml:space="preserve">83. </w:t>
      </w:r>
      <w:r w:rsidR="00AD7019" w:rsidRPr="00B033BF">
        <w:rPr>
          <w:rFonts w:eastAsia="Times New Roman"/>
          <w:sz w:val="24"/>
          <w:szCs w:val="24"/>
          <w:lang w:eastAsia="es-ES"/>
        </w:rPr>
        <w:t xml:space="preserve">En el presente, la no observancia de lo descrito y en general la visión militarista de la seguridad,  ha tenido como consecuencia el involucramiento de la Fuerza Armada y miembros de la policía en actos arbitrarios y uso excesivo de la fuerza que ha derivado en graves afectaciones a la vida, la libertad y la integridad </w:t>
      </w:r>
      <w:r w:rsidR="000011CA" w:rsidRPr="00B033BF">
        <w:rPr>
          <w:rFonts w:eastAsia="Times New Roman"/>
          <w:sz w:val="24"/>
          <w:szCs w:val="24"/>
          <w:lang w:eastAsia="es-ES"/>
        </w:rPr>
        <w:t>de las personas.</w:t>
      </w:r>
    </w:p>
    <w:p w14:paraId="40918A63" w14:textId="77777777" w:rsidR="000011CA" w:rsidRPr="00B033BF" w:rsidRDefault="000011CA" w:rsidP="00AD7019">
      <w:pPr>
        <w:spacing w:after="0" w:line="240" w:lineRule="auto"/>
        <w:jc w:val="both"/>
        <w:rPr>
          <w:rFonts w:eastAsia="Times New Roman"/>
          <w:sz w:val="24"/>
          <w:szCs w:val="24"/>
          <w:lang w:eastAsia="es-ES"/>
        </w:rPr>
      </w:pPr>
    </w:p>
    <w:p w14:paraId="2A76D015" w14:textId="77777777" w:rsidR="000011CA" w:rsidRPr="00B033BF" w:rsidRDefault="00324995" w:rsidP="000011CA">
      <w:pPr>
        <w:spacing w:after="0" w:line="240" w:lineRule="auto"/>
        <w:jc w:val="both"/>
        <w:rPr>
          <w:color w:val="000000"/>
          <w:sz w:val="24"/>
          <w:szCs w:val="24"/>
        </w:rPr>
      </w:pPr>
      <w:r w:rsidRPr="00B033BF">
        <w:rPr>
          <w:color w:val="000000"/>
          <w:sz w:val="24"/>
          <w:szCs w:val="24"/>
          <w:lang w:eastAsia="es-ES"/>
        </w:rPr>
        <w:t xml:space="preserve">84. </w:t>
      </w:r>
      <w:r w:rsidR="000011CA" w:rsidRPr="00B033BF">
        <w:rPr>
          <w:color w:val="000000"/>
          <w:sz w:val="24"/>
          <w:szCs w:val="24"/>
          <w:lang w:eastAsia="es-ES"/>
        </w:rPr>
        <w:t>En ese contexto es necesario destacar que en esta institución e</w:t>
      </w:r>
      <w:r w:rsidR="000011CA" w:rsidRPr="00B033BF">
        <w:rPr>
          <w:color w:val="000000"/>
          <w:sz w:val="24"/>
          <w:szCs w:val="24"/>
        </w:rPr>
        <w:t>xisten múltiples denuncias e investigaciones oficiosas sobre los abusos cometidos por miembros de la FAES en el cumplimiento de tareas de seguridad pública. D</w:t>
      </w:r>
      <w:r w:rsidR="005B332D" w:rsidRPr="00B033BF">
        <w:rPr>
          <w:color w:val="000000"/>
          <w:sz w:val="24"/>
          <w:szCs w:val="24"/>
          <w:lang w:eastAsia="es-ES"/>
        </w:rPr>
        <w:t>esde el año 2010 al 2018</w:t>
      </w:r>
      <w:r w:rsidR="000011CA" w:rsidRPr="00B033BF">
        <w:rPr>
          <w:rStyle w:val="Refdenotaalpie"/>
          <w:color w:val="000000"/>
          <w:sz w:val="24"/>
          <w:szCs w:val="24"/>
          <w:lang w:eastAsia="es-ES"/>
        </w:rPr>
        <w:footnoteReference w:id="27"/>
      </w:r>
      <w:r w:rsidR="000011CA" w:rsidRPr="00B033BF">
        <w:rPr>
          <w:color w:val="000000"/>
          <w:sz w:val="24"/>
          <w:szCs w:val="24"/>
          <w:lang w:eastAsia="es-ES"/>
        </w:rPr>
        <w:t xml:space="preserve"> se han contabilizado un total de 543 denuncias,</w:t>
      </w:r>
      <w:r w:rsidR="000011CA" w:rsidRPr="00B033BF">
        <w:rPr>
          <w:color w:val="000000"/>
          <w:sz w:val="24"/>
          <w:szCs w:val="24"/>
        </w:rPr>
        <w:t xml:space="preserve"> </w:t>
      </w:r>
      <w:r w:rsidR="000011CA" w:rsidRPr="00B033BF">
        <w:rPr>
          <w:sz w:val="24"/>
          <w:szCs w:val="24"/>
        </w:rPr>
        <w:t>entre las cuales los derechos mayormente afectados han sido</w:t>
      </w:r>
      <w:r w:rsidR="0095350A">
        <w:rPr>
          <w:sz w:val="24"/>
          <w:szCs w:val="24"/>
        </w:rPr>
        <w:t>:</w:t>
      </w:r>
      <w:r w:rsidR="000011CA" w:rsidRPr="00B033BF">
        <w:rPr>
          <w:color w:val="000000"/>
          <w:sz w:val="24"/>
          <w:szCs w:val="24"/>
        </w:rPr>
        <w:t xml:space="preserve"> a) integridad personal (285); b) derecho a la seguridad personal (88); c) derecho a la intimidad (71); d) derecho a la libertad personal (54); y  e) derecho a la vida (42); entre otros.  (Ver tabla 2).</w:t>
      </w:r>
    </w:p>
    <w:p w14:paraId="2B19807C" w14:textId="77777777" w:rsidR="000011CA" w:rsidRPr="00B033BF" w:rsidRDefault="000011CA" w:rsidP="000011CA">
      <w:pPr>
        <w:spacing w:after="0" w:line="240" w:lineRule="auto"/>
        <w:jc w:val="both"/>
        <w:rPr>
          <w:color w:val="000000"/>
          <w:sz w:val="24"/>
          <w:szCs w:val="24"/>
        </w:rPr>
      </w:pPr>
    </w:p>
    <w:p w14:paraId="0C62DA22" w14:textId="77777777" w:rsidR="000011CA" w:rsidRPr="00B033BF" w:rsidRDefault="000011CA" w:rsidP="000011CA">
      <w:pPr>
        <w:spacing w:after="0" w:line="240" w:lineRule="auto"/>
        <w:jc w:val="center"/>
        <w:rPr>
          <w:color w:val="000000"/>
          <w:sz w:val="20"/>
          <w:szCs w:val="20"/>
        </w:rPr>
      </w:pPr>
      <w:r w:rsidRPr="00B033BF">
        <w:rPr>
          <w:color w:val="000000"/>
          <w:sz w:val="20"/>
          <w:szCs w:val="20"/>
        </w:rPr>
        <w:t>Tabla N° 2</w:t>
      </w:r>
    </w:p>
    <w:tbl>
      <w:tblPr>
        <w:tblW w:w="9944" w:type="dxa"/>
        <w:jc w:val="center"/>
        <w:tblBorders>
          <w:top w:val="single" w:sz="8" w:space="0" w:color="000000"/>
          <w:bottom w:val="single" w:sz="8" w:space="0" w:color="000000"/>
        </w:tblBorders>
        <w:tblLayout w:type="fixed"/>
        <w:tblLook w:val="04A0" w:firstRow="1" w:lastRow="0" w:firstColumn="1" w:lastColumn="0" w:noHBand="0" w:noVBand="1"/>
      </w:tblPr>
      <w:tblGrid>
        <w:gridCol w:w="817"/>
        <w:gridCol w:w="992"/>
        <w:gridCol w:w="993"/>
        <w:gridCol w:w="992"/>
        <w:gridCol w:w="992"/>
        <w:gridCol w:w="1134"/>
        <w:gridCol w:w="992"/>
        <w:gridCol w:w="993"/>
        <w:gridCol w:w="1134"/>
        <w:gridCol w:w="905"/>
      </w:tblGrid>
      <w:tr w:rsidR="000011CA" w:rsidRPr="00B033BF" w14:paraId="720C2063" w14:textId="77777777" w:rsidTr="0006193B">
        <w:trPr>
          <w:trHeight w:val="447"/>
          <w:jc w:val="center"/>
        </w:trPr>
        <w:tc>
          <w:tcPr>
            <w:tcW w:w="9944" w:type="dxa"/>
            <w:gridSpan w:val="10"/>
            <w:tcBorders>
              <w:top w:val="single" w:sz="8" w:space="0" w:color="000000"/>
              <w:left w:val="nil"/>
              <w:bottom w:val="single" w:sz="8" w:space="0" w:color="000000"/>
              <w:right w:val="nil"/>
            </w:tcBorders>
          </w:tcPr>
          <w:p w14:paraId="47570FF6"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Derecho</w:t>
            </w:r>
            <w:r w:rsidR="0095350A">
              <w:rPr>
                <w:b/>
                <w:bCs/>
                <w:color w:val="000000"/>
                <w:sz w:val="18"/>
                <w:szCs w:val="18"/>
              </w:rPr>
              <w:t>s</w:t>
            </w:r>
            <w:r w:rsidRPr="00B033BF">
              <w:rPr>
                <w:b/>
                <w:bCs/>
                <w:color w:val="000000"/>
                <w:sz w:val="18"/>
                <w:szCs w:val="18"/>
              </w:rPr>
              <w:t xml:space="preserve"> humano</w:t>
            </w:r>
            <w:r w:rsidR="0095350A">
              <w:rPr>
                <w:b/>
                <w:bCs/>
                <w:color w:val="000000"/>
                <w:sz w:val="18"/>
                <w:szCs w:val="18"/>
              </w:rPr>
              <w:t>s</w:t>
            </w:r>
            <w:r w:rsidRPr="00B033BF">
              <w:rPr>
                <w:b/>
                <w:bCs/>
                <w:color w:val="000000"/>
                <w:sz w:val="18"/>
                <w:szCs w:val="18"/>
              </w:rPr>
              <w:t xml:space="preserve"> presuntamente afectado</w:t>
            </w:r>
            <w:r w:rsidR="0095350A">
              <w:rPr>
                <w:b/>
                <w:bCs/>
                <w:color w:val="000000"/>
                <w:sz w:val="18"/>
                <w:szCs w:val="18"/>
              </w:rPr>
              <w:t>s</w:t>
            </w:r>
            <w:r w:rsidRPr="00B033BF">
              <w:rPr>
                <w:b/>
                <w:bCs/>
                <w:color w:val="000000"/>
                <w:sz w:val="18"/>
                <w:szCs w:val="18"/>
              </w:rPr>
              <w:t xml:space="preserve"> por la Fuerza Armada de El Salvador</w:t>
            </w:r>
          </w:p>
        </w:tc>
      </w:tr>
      <w:tr w:rsidR="000011CA" w:rsidRPr="00B033BF" w14:paraId="50944339" w14:textId="77777777" w:rsidTr="0006193B">
        <w:trPr>
          <w:trHeight w:val="865"/>
          <w:jc w:val="center"/>
        </w:trPr>
        <w:tc>
          <w:tcPr>
            <w:tcW w:w="817" w:type="dxa"/>
            <w:tcBorders>
              <w:left w:val="nil"/>
              <w:right w:val="nil"/>
            </w:tcBorders>
            <w:shd w:val="clear" w:color="auto" w:fill="C0C0C0"/>
          </w:tcPr>
          <w:p w14:paraId="564375DE" w14:textId="77777777" w:rsidR="000011CA" w:rsidRPr="00B033BF" w:rsidRDefault="000011CA" w:rsidP="0006193B">
            <w:pPr>
              <w:spacing w:after="0" w:line="240" w:lineRule="auto"/>
              <w:jc w:val="center"/>
              <w:rPr>
                <w:b/>
                <w:bCs/>
                <w:color w:val="000000"/>
                <w:sz w:val="18"/>
                <w:szCs w:val="18"/>
              </w:rPr>
            </w:pPr>
          </w:p>
          <w:p w14:paraId="750DA1E2"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Año</w:t>
            </w:r>
          </w:p>
        </w:tc>
        <w:tc>
          <w:tcPr>
            <w:tcW w:w="992" w:type="dxa"/>
            <w:tcBorders>
              <w:left w:val="nil"/>
              <w:right w:val="nil"/>
            </w:tcBorders>
            <w:shd w:val="clear" w:color="auto" w:fill="C0C0C0"/>
          </w:tcPr>
          <w:p w14:paraId="27084BF2" w14:textId="77777777" w:rsidR="000011CA" w:rsidRPr="00B033BF" w:rsidRDefault="000011CA" w:rsidP="0006193B">
            <w:pPr>
              <w:spacing w:after="0" w:line="240" w:lineRule="auto"/>
              <w:jc w:val="center"/>
              <w:rPr>
                <w:color w:val="000000"/>
                <w:sz w:val="18"/>
                <w:szCs w:val="18"/>
              </w:rPr>
            </w:pPr>
          </w:p>
          <w:p w14:paraId="04564BAC" w14:textId="77777777" w:rsidR="000011CA" w:rsidRPr="00B033BF" w:rsidRDefault="000011CA" w:rsidP="0006193B">
            <w:pPr>
              <w:spacing w:after="0" w:line="240" w:lineRule="auto"/>
              <w:jc w:val="center"/>
              <w:rPr>
                <w:color w:val="000000"/>
                <w:sz w:val="18"/>
                <w:szCs w:val="18"/>
              </w:rPr>
            </w:pPr>
            <w:r w:rsidRPr="00B033BF">
              <w:rPr>
                <w:color w:val="000000"/>
                <w:sz w:val="18"/>
                <w:szCs w:val="18"/>
              </w:rPr>
              <w:t>Vida</w:t>
            </w:r>
          </w:p>
        </w:tc>
        <w:tc>
          <w:tcPr>
            <w:tcW w:w="993" w:type="dxa"/>
            <w:tcBorders>
              <w:left w:val="nil"/>
              <w:right w:val="nil"/>
            </w:tcBorders>
            <w:shd w:val="clear" w:color="auto" w:fill="C0C0C0"/>
          </w:tcPr>
          <w:p w14:paraId="7DA1C745" w14:textId="77777777" w:rsidR="000011CA" w:rsidRPr="00B033BF" w:rsidRDefault="000011CA" w:rsidP="0006193B">
            <w:pPr>
              <w:spacing w:after="0" w:line="240" w:lineRule="auto"/>
              <w:jc w:val="center"/>
              <w:rPr>
                <w:color w:val="000000"/>
                <w:sz w:val="18"/>
                <w:szCs w:val="18"/>
              </w:rPr>
            </w:pPr>
          </w:p>
          <w:p w14:paraId="42668E57" w14:textId="77777777" w:rsidR="000011CA" w:rsidRPr="00B033BF" w:rsidRDefault="000011CA" w:rsidP="0006193B">
            <w:pPr>
              <w:spacing w:after="0" w:line="240" w:lineRule="auto"/>
              <w:jc w:val="center"/>
              <w:rPr>
                <w:color w:val="000000"/>
                <w:sz w:val="18"/>
                <w:szCs w:val="18"/>
              </w:rPr>
            </w:pPr>
            <w:r w:rsidRPr="00B033BF">
              <w:rPr>
                <w:color w:val="000000"/>
                <w:sz w:val="18"/>
                <w:szCs w:val="18"/>
              </w:rPr>
              <w:t>Integridad personal</w:t>
            </w:r>
          </w:p>
        </w:tc>
        <w:tc>
          <w:tcPr>
            <w:tcW w:w="992" w:type="dxa"/>
            <w:tcBorders>
              <w:left w:val="nil"/>
              <w:right w:val="nil"/>
            </w:tcBorders>
            <w:shd w:val="clear" w:color="auto" w:fill="C0C0C0"/>
          </w:tcPr>
          <w:p w14:paraId="736F6536" w14:textId="77777777" w:rsidR="000011CA" w:rsidRPr="00B033BF" w:rsidRDefault="000011CA" w:rsidP="0006193B">
            <w:pPr>
              <w:spacing w:after="0" w:line="240" w:lineRule="auto"/>
              <w:jc w:val="center"/>
              <w:rPr>
                <w:color w:val="000000"/>
                <w:sz w:val="18"/>
                <w:szCs w:val="18"/>
              </w:rPr>
            </w:pPr>
          </w:p>
          <w:p w14:paraId="138ABF02" w14:textId="77777777" w:rsidR="000011CA" w:rsidRPr="00B033BF" w:rsidRDefault="000011CA" w:rsidP="0006193B">
            <w:pPr>
              <w:spacing w:after="0" w:line="240" w:lineRule="auto"/>
              <w:jc w:val="center"/>
              <w:rPr>
                <w:color w:val="000000"/>
                <w:sz w:val="18"/>
                <w:szCs w:val="18"/>
              </w:rPr>
            </w:pPr>
            <w:r w:rsidRPr="00B033BF">
              <w:rPr>
                <w:color w:val="000000"/>
                <w:sz w:val="18"/>
                <w:szCs w:val="18"/>
              </w:rPr>
              <w:t>Seguridad personal</w:t>
            </w:r>
          </w:p>
        </w:tc>
        <w:tc>
          <w:tcPr>
            <w:tcW w:w="992" w:type="dxa"/>
            <w:tcBorders>
              <w:left w:val="nil"/>
              <w:right w:val="nil"/>
            </w:tcBorders>
            <w:shd w:val="clear" w:color="auto" w:fill="C0C0C0"/>
          </w:tcPr>
          <w:p w14:paraId="4CCE62E7" w14:textId="77777777" w:rsidR="000011CA" w:rsidRPr="00B033BF" w:rsidRDefault="000011CA" w:rsidP="0006193B">
            <w:pPr>
              <w:spacing w:after="0" w:line="240" w:lineRule="auto"/>
              <w:jc w:val="center"/>
              <w:rPr>
                <w:color w:val="000000"/>
                <w:sz w:val="18"/>
                <w:szCs w:val="18"/>
              </w:rPr>
            </w:pPr>
          </w:p>
          <w:p w14:paraId="24B51415" w14:textId="77777777" w:rsidR="000011CA" w:rsidRPr="00B033BF" w:rsidRDefault="000011CA" w:rsidP="0006193B">
            <w:pPr>
              <w:spacing w:after="0" w:line="240" w:lineRule="auto"/>
              <w:jc w:val="center"/>
              <w:rPr>
                <w:color w:val="000000"/>
                <w:sz w:val="18"/>
                <w:szCs w:val="18"/>
              </w:rPr>
            </w:pPr>
            <w:r w:rsidRPr="00B033BF">
              <w:rPr>
                <w:color w:val="000000"/>
                <w:sz w:val="18"/>
                <w:szCs w:val="18"/>
              </w:rPr>
              <w:t>Intimidad</w:t>
            </w:r>
          </w:p>
        </w:tc>
        <w:tc>
          <w:tcPr>
            <w:tcW w:w="1134" w:type="dxa"/>
            <w:tcBorders>
              <w:left w:val="nil"/>
              <w:right w:val="nil"/>
            </w:tcBorders>
            <w:shd w:val="clear" w:color="auto" w:fill="C0C0C0"/>
          </w:tcPr>
          <w:p w14:paraId="51D02D23" w14:textId="77777777" w:rsidR="000011CA" w:rsidRPr="00B033BF" w:rsidRDefault="000011CA" w:rsidP="0006193B">
            <w:pPr>
              <w:spacing w:after="0" w:line="240" w:lineRule="auto"/>
              <w:jc w:val="center"/>
              <w:rPr>
                <w:color w:val="000000"/>
                <w:sz w:val="18"/>
                <w:szCs w:val="18"/>
              </w:rPr>
            </w:pPr>
          </w:p>
          <w:p w14:paraId="3A608ACE" w14:textId="77777777" w:rsidR="000011CA" w:rsidRPr="00B033BF" w:rsidRDefault="000011CA" w:rsidP="0006193B">
            <w:pPr>
              <w:spacing w:after="0" w:line="240" w:lineRule="auto"/>
              <w:jc w:val="center"/>
              <w:rPr>
                <w:color w:val="000000"/>
                <w:sz w:val="18"/>
                <w:szCs w:val="18"/>
              </w:rPr>
            </w:pPr>
            <w:r w:rsidRPr="00B033BF">
              <w:rPr>
                <w:color w:val="000000"/>
                <w:sz w:val="18"/>
                <w:szCs w:val="18"/>
              </w:rPr>
              <w:t>No desaparición</w:t>
            </w:r>
          </w:p>
        </w:tc>
        <w:tc>
          <w:tcPr>
            <w:tcW w:w="992" w:type="dxa"/>
            <w:tcBorders>
              <w:left w:val="nil"/>
              <w:right w:val="nil"/>
            </w:tcBorders>
            <w:shd w:val="clear" w:color="auto" w:fill="C0C0C0"/>
          </w:tcPr>
          <w:p w14:paraId="24B9DAAD" w14:textId="77777777" w:rsidR="000011CA" w:rsidRPr="00B033BF" w:rsidRDefault="000011CA" w:rsidP="0006193B">
            <w:pPr>
              <w:spacing w:after="0" w:line="240" w:lineRule="auto"/>
              <w:jc w:val="center"/>
              <w:rPr>
                <w:color w:val="000000"/>
                <w:sz w:val="18"/>
                <w:szCs w:val="18"/>
              </w:rPr>
            </w:pPr>
          </w:p>
          <w:p w14:paraId="0906F08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Libertad Personal</w:t>
            </w:r>
          </w:p>
        </w:tc>
        <w:tc>
          <w:tcPr>
            <w:tcW w:w="993" w:type="dxa"/>
            <w:tcBorders>
              <w:left w:val="nil"/>
              <w:right w:val="nil"/>
            </w:tcBorders>
            <w:shd w:val="clear" w:color="auto" w:fill="C0C0C0"/>
          </w:tcPr>
          <w:p w14:paraId="6A45F7B4" w14:textId="77777777" w:rsidR="000011CA" w:rsidRPr="00B033BF" w:rsidRDefault="000011CA" w:rsidP="0006193B">
            <w:pPr>
              <w:spacing w:after="0" w:line="240" w:lineRule="auto"/>
              <w:jc w:val="center"/>
              <w:rPr>
                <w:color w:val="000000"/>
                <w:sz w:val="18"/>
                <w:szCs w:val="18"/>
              </w:rPr>
            </w:pPr>
          </w:p>
          <w:p w14:paraId="193CA8F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Libertad de reunión</w:t>
            </w:r>
          </w:p>
        </w:tc>
        <w:tc>
          <w:tcPr>
            <w:tcW w:w="1134" w:type="dxa"/>
            <w:tcBorders>
              <w:left w:val="nil"/>
              <w:right w:val="nil"/>
            </w:tcBorders>
            <w:shd w:val="clear" w:color="auto" w:fill="C0C0C0"/>
          </w:tcPr>
          <w:p w14:paraId="472B70F0" w14:textId="77777777" w:rsidR="000011CA" w:rsidRPr="00B033BF" w:rsidRDefault="000011CA" w:rsidP="0006193B">
            <w:pPr>
              <w:spacing w:after="0" w:line="240" w:lineRule="auto"/>
              <w:jc w:val="center"/>
              <w:rPr>
                <w:color w:val="000000"/>
                <w:sz w:val="18"/>
                <w:szCs w:val="18"/>
              </w:rPr>
            </w:pPr>
          </w:p>
          <w:p w14:paraId="6898732A" w14:textId="77777777" w:rsidR="000011CA" w:rsidRPr="00B033BF" w:rsidRDefault="000011CA" w:rsidP="0006193B">
            <w:pPr>
              <w:spacing w:after="0" w:line="240" w:lineRule="auto"/>
              <w:jc w:val="center"/>
              <w:rPr>
                <w:color w:val="000000"/>
                <w:sz w:val="18"/>
                <w:szCs w:val="18"/>
              </w:rPr>
            </w:pPr>
            <w:r w:rsidRPr="00B033BF">
              <w:rPr>
                <w:color w:val="000000"/>
                <w:sz w:val="18"/>
                <w:szCs w:val="18"/>
              </w:rPr>
              <w:t>Libertad de asociación</w:t>
            </w:r>
          </w:p>
        </w:tc>
        <w:tc>
          <w:tcPr>
            <w:tcW w:w="905" w:type="dxa"/>
            <w:tcBorders>
              <w:left w:val="nil"/>
              <w:right w:val="nil"/>
            </w:tcBorders>
            <w:shd w:val="clear" w:color="auto" w:fill="C0C0C0"/>
          </w:tcPr>
          <w:p w14:paraId="3B86F324" w14:textId="77777777" w:rsidR="000011CA" w:rsidRPr="00B033BF" w:rsidRDefault="000011CA" w:rsidP="0006193B">
            <w:pPr>
              <w:spacing w:after="0" w:line="240" w:lineRule="auto"/>
              <w:jc w:val="center"/>
              <w:rPr>
                <w:color w:val="000000"/>
                <w:sz w:val="18"/>
                <w:szCs w:val="18"/>
              </w:rPr>
            </w:pPr>
          </w:p>
          <w:p w14:paraId="432A809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Total</w:t>
            </w:r>
          </w:p>
        </w:tc>
      </w:tr>
      <w:tr w:rsidR="000011CA" w:rsidRPr="00B033BF" w14:paraId="4AB60F16" w14:textId="77777777" w:rsidTr="0006193B">
        <w:trPr>
          <w:trHeight w:val="447"/>
          <w:jc w:val="center"/>
        </w:trPr>
        <w:tc>
          <w:tcPr>
            <w:tcW w:w="817" w:type="dxa"/>
          </w:tcPr>
          <w:p w14:paraId="62E3D326"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2010</w:t>
            </w:r>
          </w:p>
        </w:tc>
        <w:tc>
          <w:tcPr>
            <w:tcW w:w="992" w:type="dxa"/>
          </w:tcPr>
          <w:p w14:paraId="592832C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w:t>
            </w:r>
          </w:p>
        </w:tc>
        <w:tc>
          <w:tcPr>
            <w:tcW w:w="993" w:type="dxa"/>
          </w:tcPr>
          <w:p w14:paraId="7631755A" w14:textId="77777777" w:rsidR="000011CA" w:rsidRPr="00B033BF" w:rsidRDefault="000011CA" w:rsidP="0006193B">
            <w:pPr>
              <w:spacing w:after="0" w:line="240" w:lineRule="auto"/>
              <w:jc w:val="center"/>
              <w:rPr>
                <w:color w:val="000000"/>
                <w:sz w:val="18"/>
                <w:szCs w:val="18"/>
              </w:rPr>
            </w:pPr>
            <w:r w:rsidRPr="00B033BF">
              <w:rPr>
                <w:color w:val="000000"/>
                <w:sz w:val="18"/>
                <w:szCs w:val="18"/>
              </w:rPr>
              <w:t>35</w:t>
            </w:r>
          </w:p>
        </w:tc>
        <w:tc>
          <w:tcPr>
            <w:tcW w:w="992" w:type="dxa"/>
          </w:tcPr>
          <w:p w14:paraId="626FF53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17</w:t>
            </w:r>
          </w:p>
        </w:tc>
        <w:tc>
          <w:tcPr>
            <w:tcW w:w="992" w:type="dxa"/>
          </w:tcPr>
          <w:p w14:paraId="7C1EC14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w:t>
            </w:r>
          </w:p>
        </w:tc>
        <w:tc>
          <w:tcPr>
            <w:tcW w:w="1134" w:type="dxa"/>
          </w:tcPr>
          <w:p w14:paraId="42EA990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Pr>
          <w:p w14:paraId="3CFCF39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7</w:t>
            </w:r>
          </w:p>
        </w:tc>
        <w:tc>
          <w:tcPr>
            <w:tcW w:w="993" w:type="dxa"/>
          </w:tcPr>
          <w:p w14:paraId="4F1A9A9C"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Pr>
          <w:p w14:paraId="4AAA44F0"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Pr>
          <w:p w14:paraId="0123851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69</w:t>
            </w:r>
          </w:p>
        </w:tc>
      </w:tr>
      <w:tr w:rsidR="000011CA" w:rsidRPr="00B033BF" w14:paraId="7742288F" w14:textId="77777777" w:rsidTr="0006193B">
        <w:trPr>
          <w:trHeight w:val="447"/>
          <w:jc w:val="center"/>
        </w:trPr>
        <w:tc>
          <w:tcPr>
            <w:tcW w:w="817" w:type="dxa"/>
            <w:tcBorders>
              <w:left w:val="nil"/>
              <w:right w:val="nil"/>
            </w:tcBorders>
            <w:shd w:val="clear" w:color="auto" w:fill="C0C0C0"/>
          </w:tcPr>
          <w:p w14:paraId="456D9443"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2011</w:t>
            </w:r>
          </w:p>
        </w:tc>
        <w:tc>
          <w:tcPr>
            <w:tcW w:w="992" w:type="dxa"/>
            <w:tcBorders>
              <w:left w:val="nil"/>
              <w:right w:val="nil"/>
            </w:tcBorders>
            <w:shd w:val="clear" w:color="auto" w:fill="C0C0C0"/>
          </w:tcPr>
          <w:p w14:paraId="17DDA868"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w:t>
            </w:r>
          </w:p>
        </w:tc>
        <w:tc>
          <w:tcPr>
            <w:tcW w:w="993" w:type="dxa"/>
            <w:tcBorders>
              <w:left w:val="nil"/>
              <w:right w:val="nil"/>
            </w:tcBorders>
            <w:shd w:val="clear" w:color="auto" w:fill="C0C0C0"/>
          </w:tcPr>
          <w:p w14:paraId="2D925DFF"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51</w:t>
            </w:r>
          </w:p>
        </w:tc>
        <w:tc>
          <w:tcPr>
            <w:tcW w:w="992" w:type="dxa"/>
            <w:tcBorders>
              <w:left w:val="nil"/>
              <w:right w:val="nil"/>
            </w:tcBorders>
            <w:shd w:val="clear" w:color="auto" w:fill="C0C0C0"/>
          </w:tcPr>
          <w:p w14:paraId="632CCCA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13</w:t>
            </w:r>
          </w:p>
        </w:tc>
        <w:tc>
          <w:tcPr>
            <w:tcW w:w="992" w:type="dxa"/>
            <w:tcBorders>
              <w:left w:val="nil"/>
              <w:right w:val="nil"/>
            </w:tcBorders>
            <w:shd w:val="clear" w:color="auto" w:fill="C0C0C0"/>
          </w:tcPr>
          <w:p w14:paraId="48B4651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12</w:t>
            </w:r>
          </w:p>
        </w:tc>
        <w:tc>
          <w:tcPr>
            <w:tcW w:w="1134" w:type="dxa"/>
            <w:tcBorders>
              <w:left w:val="nil"/>
              <w:right w:val="nil"/>
            </w:tcBorders>
            <w:shd w:val="clear" w:color="auto" w:fill="C0C0C0"/>
          </w:tcPr>
          <w:p w14:paraId="4B97A45C"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Borders>
              <w:left w:val="nil"/>
              <w:right w:val="nil"/>
            </w:tcBorders>
            <w:shd w:val="clear" w:color="auto" w:fill="C0C0C0"/>
          </w:tcPr>
          <w:p w14:paraId="13893850"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12</w:t>
            </w:r>
          </w:p>
        </w:tc>
        <w:tc>
          <w:tcPr>
            <w:tcW w:w="993" w:type="dxa"/>
            <w:tcBorders>
              <w:left w:val="nil"/>
              <w:right w:val="nil"/>
            </w:tcBorders>
            <w:shd w:val="clear" w:color="auto" w:fill="C0C0C0"/>
          </w:tcPr>
          <w:p w14:paraId="1242153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Borders>
              <w:left w:val="nil"/>
              <w:right w:val="nil"/>
            </w:tcBorders>
            <w:shd w:val="clear" w:color="auto" w:fill="C0C0C0"/>
          </w:tcPr>
          <w:p w14:paraId="0C3431F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496D0ABF" w14:textId="77777777" w:rsidR="000011CA" w:rsidRPr="00B033BF" w:rsidRDefault="000011CA" w:rsidP="0006193B">
            <w:pPr>
              <w:spacing w:after="0" w:line="240" w:lineRule="auto"/>
              <w:jc w:val="center"/>
              <w:rPr>
                <w:color w:val="000000"/>
                <w:sz w:val="18"/>
                <w:szCs w:val="18"/>
              </w:rPr>
            </w:pPr>
            <w:r w:rsidRPr="00B033BF">
              <w:rPr>
                <w:color w:val="000000"/>
                <w:sz w:val="18"/>
                <w:szCs w:val="18"/>
              </w:rPr>
              <w:t>92</w:t>
            </w:r>
          </w:p>
        </w:tc>
      </w:tr>
      <w:tr w:rsidR="000011CA" w:rsidRPr="00B033BF" w14:paraId="25561B9D" w14:textId="77777777" w:rsidTr="0006193B">
        <w:trPr>
          <w:trHeight w:val="447"/>
          <w:jc w:val="center"/>
        </w:trPr>
        <w:tc>
          <w:tcPr>
            <w:tcW w:w="817" w:type="dxa"/>
          </w:tcPr>
          <w:p w14:paraId="401AFAB9"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2012</w:t>
            </w:r>
          </w:p>
        </w:tc>
        <w:tc>
          <w:tcPr>
            <w:tcW w:w="992" w:type="dxa"/>
          </w:tcPr>
          <w:p w14:paraId="66115FF3"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w:t>
            </w:r>
          </w:p>
        </w:tc>
        <w:tc>
          <w:tcPr>
            <w:tcW w:w="993" w:type="dxa"/>
          </w:tcPr>
          <w:p w14:paraId="439AD7D3"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53</w:t>
            </w:r>
          </w:p>
        </w:tc>
        <w:tc>
          <w:tcPr>
            <w:tcW w:w="992" w:type="dxa"/>
          </w:tcPr>
          <w:p w14:paraId="26569EBC" w14:textId="77777777" w:rsidR="000011CA" w:rsidRPr="00B033BF" w:rsidRDefault="000011CA" w:rsidP="0006193B">
            <w:pPr>
              <w:spacing w:after="0" w:line="240" w:lineRule="auto"/>
              <w:jc w:val="center"/>
              <w:rPr>
                <w:color w:val="000000"/>
                <w:sz w:val="18"/>
                <w:szCs w:val="18"/>
              </w:rPr>
            </w:pPr>
            <w:r w:rsidRPr="00B033BF">
              <w:rPr>
                <w:color w:val="000000"/>
                <w:sz w:val="18"/>
                <w:szCs w:val="18"/>
              </w:rPr>
              <w:t>3</w:t>
            </w:r>
          </w:p>
        </w:tc>
        <w:tc>
          <w:tcPr>
            <w:tcW w:w="992" w:type="dxa"/>
          </w:tcPr>
          <w:p w14:paraId="6414470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12</w:t>
            </w:r>
          </w:p>
        </w:tc>
        <w:tc>
          <w:tcPr>
            <w:tcW w:w="1134" w:type="dxa"/>
          </w:tcPr>
          <w:p w14:paraId="78F66C6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Pr>
          <w:p w14:paraId="20A98B7A"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11</w:t>
            </w:r>
          </w:p>
        </w:tc>
        <w:tc>
          <w:tcPr>
            <w:tcW w:w="993" w:type="dxa"/>
          </w:tcPr>
          <w:p w14:paraId="23589C11"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Pr>
          <w:p w14:paraId="1967FC5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Pr>
          <w:p w14:paraId="45493A80" w14:textId="77777777" w:rsidR="000011CA" w:rsidRPr="00B033BF" w:rsidRDefault="000011CA" w:rsidP="0006193B">
            <w:pPr>
              <w:spacing w:after="0" w:line="240" w:lineRule="auto"/>
              <w:jc w:val="center"/>
              <w:rPr>
                <w:color w:val="000000"/>
                <w:sz w:val="18"/>
                <w:szCs w:val="18"/>
              </w:rPr>
            </w:pPr>
            <w:r w:rsidRPr="00B033BF">
              <w:rPr>
                <w:color w:val="000000"/>
                <w:sz w:val="18"/>
                <w:szCs w:val="18"/>
              </w:rPr>
              <w:t>83</w:t>
            </w:r>
          </w:p>
        </w:tc>
      </w:tr>
      <w:tr w:rsidR="000011CA" w:rsidRPr="00B033BF" w14:paraId="407C28DC" w14:textId="77777777" w:rsidTr="0006193B">
        <w:trPr>
          <w:trHeight w:val="447"/>
          <w:jc w:val="center"/>
        </w:trPr>
        <w:tc>
          <w:tcPr>
            <w:tcW w:w="817" w:type="dxa"/>
            <w:tcBorders>
              <w:left w:val="nil"/>
              <w:right w:val="nil"/>
            </w:tcBorders>
            <w:shd w:val="clear" w:color="auto" w:fill="C0C0C0"/>
          </w:tcPr>
          <w:p w14:paraId="736E2B13"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2013</w:t>
            </w:r>
          </w:p>
        </w:tc>
        <w:tc>
          <w:tcPr>
            <w:tcW w:w="992" w:type="dxa"/>
            <w:tcBorders>
              <w:left w:val="nil"/>
              <w:right w:val="nil"/>
            </w:tcBorders>
            <w:shd w:val="clear" w:color="auto" w:fill="C0C0C0"/>
          </w:tcPr>
          <w:p w14:paraId="64777E52" w14:textId="77777777" w:rsidR="000011CA" w:rsidRPr="00B033BF" w:rsidRDefault="000011CA" w:rsidP="0006193B">
            <w:pPr>
              <w:spacing w:after="0" w:line="240" w:lineRule="auto"/>
              <w:jc w:val="center"/>
              <w:rPr>
                <w:color w:val="000000"/>
                <w:sz w:val="18"/>
                <w:szCs w:val="18"/>
              </w:rPr>
            </w:pPr>
            <w:r w:rsidRPr="00B033BF">
              <w:rPr>
                <w:color w:val="000000"/>
                <w:sz w:val="18"/>
                <w:szCs w:val="18"/>
              </w:rPr>
              <w:t>3</w:t>
            </w:r>
          </w:p>
        </w:tc>
        <w:tc>
          <w:tcPr>
            <w:tcW w:w="993" w:type="dxa"/>
            <w:tcBorders>
              <w:left w:val="nil"/>
              <w:right w:val="nil"/>
            </w:tcBorders>
            <w:shd w:val="clear" w:color="auto" w:fill="C0C0C0"/>
          </w:tcPr>
          <w:p w14:paraId="57360AE5" w14:textId="77777777" w:rsidR="000011CA" w:rsidRPr="00B033BF" w:rsidRDefault="000011CA" w:rsidP="0006193B">
            <w:pPr>
              <w:spacing w:after="0" w:line="240" w:lineRule="auto"/>
              <w:jc w:val="center"/>
              <w:rPr>
                <w:color w:val="000000"/>
                <w:sz w:val="18"/>
                <w:szCs w:val="18"/>
              </w:rPr>
            </w:pPr>
            <w:r w:rsidRPr="00B033BF">
              <w:rPr>
                <w:color w:val="000000"/>
                <w:sz w:val="18"/>
                <w:szCs w:val="18"/>
              </w:rPr>
              <w:t>21</w:t>
            </w:r>
          </w:p>
        </w:tc>
        <w:tc>
          <w:tcPr>
            <w:tcW w:w="992" w:type="dxa"/>
            <w:tcBorders>
              <w:left w:val="nil"/>
              <w:right w:val="nil"/>
            </w:tcBorders>
            <w:shd w:val="clear" w:color="auto" w:fill="C0C0C0"/>
          </w:tcPr>
          <w:p w14:paraId="4F4CDDB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8</w:t>
            </w:r>
          </w:p>
        </w:tc>
        <w:tc>
          <w:tcPr>
            <w:tcW w:w="992" w:type="dxa"/>
            <w:tcBorders>
              <w:left w:val="nil"/>
              <w:right w:val="nil"/>
            </w:tcBorders>
            <w:shd w:val="clear" w:color="auto" w:fill="C0C0C0"/>
          </w:tcPr>
          <w:p w14:paraId="52E380B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w:t>
            </w:r>
          </w:p>
        </w:tc>
        <w:tc>
          <w:tcPr>
            <w:tcW w:w="1134" w:type="dxa"/>
            <w:tcBorders>
              <w:left w:val="nil"/>
              <w:right w:val="nil"/>
            </w:tcBorders>
            <w:shd w:val="clear" w:color="auto" w:fill="C0C0C0"/>
          </w:tcPr>
          <w:p w14:paraId="7CCEADC5"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Borders>
              <w:left w:val="nil"/>
              <w:right w:val="nil"/>
            </w:tcBorders>
            <w:shd w:val="clear" w:color="auto" w:fill="C0C0C0"/>
          </w:tcPr>
          <w:p w14:paraId="1FED59FA" w14:textId="77777777" w:rsidR="000011CA" w:rsidRPr="00B033BF" w:rsidRDefault="000011CA" w:rsidP="0006193B">
            <w:pPr>
              <w:spacing w:after="0" w:line="240" w:lineRule="auto"/>
              <w:jc w:val="center"/>
              <w:rPr>
                <w:color w:val="000000"/>
                <w:sz w:val="18"/>
                <w:szCs w:val="18"/>
              </w:rPr>
            </w:pPr>
            <w:r w:rsidRPr="00B033BF">
              <w:rPr>
                <w:color w:val="000000"/>
                <w:sz w:val="18"/>
                <w:szCs w:val="18"/>
              </w:rPr>
              <w:t>3</w:t>
            </w:r>
          </w:p>
        </w:tc>
        <w:tc>
          <w:tcPr>
            <w:tcW w:w="993" w:type="dxa"/>
            <w:tcBorders>
              <w:left w:val="nil"/>
              <w:right w:val="nil"/>
            </w:tcBorders>
            <w:shd w:val="clear" w:color="auto" w:fill="C0C0C0"/>
          </w:tcPr>
          <w:p w14:paraId="6FA1859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Borders>
              <w:left w:val="nil"/>
              <w:right w:val="nil"/>
            </w:tcBorders>
            <w:shd w:val="clear" w:color="auto" w:fill="C0C0C0"/>
          </w:tcPr>
          <w:p w14:paraId="228ECD6C"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5B6B5A83"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40</w:t>
            </w:r>
          </w:p>
        </w:tc>
      </w:tr>
      <w:tr w:rsidR="000011CA" w:rsidRPr="00B033BF" w14:paraId="05CF8E5C" w14:textId="77777777" w:rsidTr="0006193B">
        <w:trPr>
          <w:trHeight w:val="447"/>
          <w:jc w:val="center"/>
        </w:trPr>
        <w:tc>
          <w:tcPr>
            <w:tcW w:w="817" w:type="dxa"/>
          </w:tcPr>
          <w:p w14:paraId="76384E85"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lastRenderedPageBreak/>
              <w:t>2014</w:t>
            </w:r>
          </w:p>
        </w:tc>
        <w:tc>
          <w:tcPr>
            <w:tcW w:w="992" w:type="dxa"/>
          </w:tcPr>
          <w:p w14:paraId="692932E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6</w:t>
            </w:r>
          </w:p>
        </w:tc>
        <w:tc>
          <w:tcPr>
            <w:tcW w:w="993" w:type="dxa"/>
          </w:tcPr>
          <w:p w14:paraId="6C92F261" w14:textId="77777777" w:rsidR="000011CA" w:rsidRPr="00B033BF" w:rsidRDefault="000011CA" w:rsidP="0006193B">
            <w:pPr>
              <w:spacing w:after="0" w:line="240" w:lineRule="auto"/>
              <w:jc w:val="center"/>
              <w:rPr>
                <w:color w:val="000000"/>
                <w:sz w:val="18"/>
                <w:szCs w:val="18"/>
              </w:rPr>
            </w:pPr>
            <w:r w:rsidRPr="00B033BF">
              <w:rPr>
                <w:color w:val="000000"/>
                <w:sz w:val="18"/>
                <w:szCs w:val="18"/>
              </w:rPr>
              <w:t>27</w:t>
            </w:r>
          </w:p>
        </w:tc>
        <w:tc>
          <w:tcPr>
            <w:tcW w:w="992" w:type="dxa"/>
          </w:tcPr>
          <w:p w14:paraId="5C6955FE" w14:textId="77777777" w:rsidR="000011CA" w:rsidRPr="00B033BF" w:rsidRDefault="000011CA" w:rsidP="0006193B">
            <w:pPr>
              <w:spacing w:after="0" w:line="240" w:lineRule="auto"/>
              <w:jc w:val="center"/>
              <w:rPr>
                <w:color w:val="000000"/>
                <w:sz w:val="18"/>
                <w:szCs w:val="18"/>
              </w:rPr>
            </w:pPr>
            <w:r w:rsidRPr="00B033BF">
              <w:rPr>
                <w:color w:val="000000"/>
                <w:sz w:val="18"/>
                <w:szCs w:val="18"/>
              </w:rPr>
              <w:t>9</w:t>
            </w:r>
          </w:p>
        </w:tc>
        <w:tc>
          <w:tcPr>
            <w:tcW w:w="992" w:type="dxa"/>
          </w:tcPr>
          <w:p w14:paraId="5014DAB2" w14:textId="77777777" w:rsidR="000011CA" w:rsidRPr="00B033BF" w:rsidRDefault="000011CA" w:rsidP="0006193B">
            <w:pPr>
              <w:spacing w:after="0" w:line="240" w:lineRule="auto"/>
              <w:jc w:val="center"/>
              <w:rPr>
                <w:color w:val="000000"/>
                <w:sz w:val="18"/>
                <w:szCs w:val="18"/>
              </w:rPr>
            </w:pPr>
            <w:r w:rsidRPr="00B033BF">
              <w:rPr>
                <w:color w:val="000000"/>
                <w:sz w:val="18"/>
                <w:szCs w:val="18"/>
              </w:rPr>
              <w:t>2</w:t>
            </w:r>
          </w:p>
        </w:tc>
        <w:tc>
          <w:tcPr>
            <w:tcW w:w="1134" w:type="dxa"/>
          </w:tcPr>
          <w:p w14:paraId="4B16CE4F" w14:textId="77777777" w:rsidR="000011CA" w:rsidRPr="00B033BF" w:rsidRDefault="000011CA" w:rsidP="0006193B">
            <w:pPr>
              <w:spacing w:after="0" w:line="240" w:lineRule="auto"/>
              <w:jc w:val="center"/>
              <w:rPr>
                <w:color w:val="000000"/>
                <w:sz w:val="18"/>
                <w:szCs w:val="18"/>
              </w:rPr>
            </w:pPr>
            <w:r w:rsidRPr="00B033BF">
              <w:rPr>
                <w:color w:val="000000"/>
                <w:sz w:val="18"/>
                <w:szCs w:val="18"/>
              </w:rPr>
              <w:t>2</w:t>
            </w:r>
          </w:p>
        </w:tc>
        <w:tc>
          <w:tcPr>
            <w:tcW w:w="992" w:type="dxa"/>
          </w:tcPr>
          <w:p w14:paraId="44F578E7" w14:textId="77777777" w:rsidR="000011CA" w:rsidRPr="00B033BF" w:rsidRDefault="000011CA" w:rsidP="0006193B">
            <w:pPr>
              <w:spacing w:after="0" w:line="240" w:lineRule="auto"/>
              <w:jc w:val="center"/>
              <w:rPr>
                <w:color w:val="000000"/>
                <w:sz w:val="18"/>
                <w:szCs w:val="18"/>
              </w:rPr>
            </w:pPr>
            <w:r w:rsidRPr="00B033BF">
              <w:rPr>
                <w:color w:val="000000"/>
                <w:sz w:val="18"/>
                <w:szCs w:val="18"/>
              </w:rPr>
              <w:t>2</w:t>
            </w:r>
          </w:p>
        </w:tc>
        <w:tc>
          <w:tcPr>
            <w:tcW w:w="993" w:type="dxa"/>
          </w:tcPr>
          <w:p w14:paraId="182C0558"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Pr>
          <w:p w14:paraId="6BD5C91F"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Pr>
          <w:p w14:paraId="0391A765"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48</w:t>
            </w:r>
          </w:p>
        </w:tc>
      </w:tr>
      <w:tr w:rsidR="000011CA" w:rsidRPr="00B033BF" w14:paraId="7D7C514B" w14:textId="77777777" w:rsidTr="0006193B">
        <w:trPr>
          <w:trHeight w:val="447"/>
          <w:jc w:val="center"/>
        </w:trPr>
        <w:tc>
          <w:tcPr>
            <w:tcW w:w="817" w:type="dxa"/>
            <w:tcBorders>
              <w:left w:val="nil"/>
              <w:right w:val="nil"/>
            </w:tcBorders>
            <w:shd w:val="clear" w:color="auto" w:fill="C0C0C0"/>
          </w:tcPr>
          <w:p w14:paraId="06950989"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2015</w:t>
            </w:r>
          </w:p>
        </w:tc>
        <w:tc>
          <w:tcPr>
            <w:tcW w:w="992" w:type="dxa"/>
            <w:tcBorders>
              <w:left w:val="nil"/>
              <w:right w:val="nil"/>
            </w:tcBorders>
            <w:shd w:val="clear" w:color="auto" w:fill="C0C0C0"/>
          </w:tcPr>
          <w:p w14:paraId="1E9B8365" w14:textId="77777777" w:rsidR="000011CA" w:rsidRPr="00B033BF" w:rsidRDefault="000011CA" w:rsidP="0006193B">
            <w:pPr>
              <w:spacing w:after="0" w:line="240" w:lineRule="auto"/>
              <w:jc w:val="center"/>
              <w:rPr>
                <w:color w:val="000000"/>
                <w:sz w:val="18"/>
                <w:szCs w:val="18"/>
              </w:rPr>
            </w:pPr>
            <w:r w:rsidRPr="00B033BF">
              <w:rPr>
                <w:color w:val="000000"/>
                <w:sz w:val="18"/>
                <w:szCs w:val="18"/>
              </w:rPr>
              <w:t>8</w:t>
            </w:r>
          </w:p>
        </w:tc>
        <w:tc>
          <w:tcPr>
            <w:tcW w:w="993" w:type="dxa"/>
            <w:tcBorders>
              <w:left w:val="nil"/>
              <w:right w:val="nil"/>
            </w:tcBorders>
            <w:shd w:val="clear" w:color="auto" w:fill="C0C0C0"/>
          </w:tcPr>
          <w:p w14:paraId="4F0C7D20"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41</w:t>
            </w:r>
          </w:p>
        </w:tc>
        <w:tc>
          <w:tcPr>
            <w:tcW w:w="992" w:type="dxa"/>
            <w:tcBorders>
              <w:left w:val="nil"/>
              <w:right w:val="nil"/>
            </w:tcBorders>
            <w:shd w:val="clear" w:color="auto" w:fill="C0C0C0"/>
          </w:tcPr>
          <w:p w14:paraId="2D2920BF"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12</w:t>
            </w:r>
          </w:p>
        </w:tc>
        <w:tc>
          <w:tcPr>
            <w:tcW w:w="992" w:type="dxa"/>
            <w:tcBorders>
              <w:left w:val="nil"/>
              <w:right w:val="nil"/>
            </w:tcBorders>
            <w:shd w:val="clear" w:color="auto" w:fill="C0C0C0"/>
          </w:tcPr>
          <w:p w14:paraId="1DDA1D5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6</w:t>
            </w:r>
          </w:p>
        </w:tc>
        <w:tc>
          <w:tcPr>
            <w:tcW w:w="1134" w:type="dxa"/>
            <w:tcBorders>
              <w:left w:val="nil"/>
              <w:right w:val="nil"/>
            </w:tcBorders>
            <w:shd w:val="clear" w:color="auto" w:fill="C0C0C0"/>
          </w:tcPr>
          <w:p w14:paraId="53A4B0A1"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Borders>
              <w:left w:val="nil"/>
              <w:right w:val="nil"/>
            </w:tcBorders>
            <w:shd w:val="clear" w:color="auto" w:fill="C0C0C0"/>
          </w:tcPr>
          <w:p w14:paraId="7018ED6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w:t>
            </w:r>
          </w:p>
        </w:tc>
        <w:tc>
          <w:tcPr>
            <w:tcW w:w="993" w:type="dxa"/>
            <w:tcBorders>
              <w:left w:val="nil"/>
              <w:right w:val="nil"/>
            </w:tcBorders>
            <w:shd w:val="clear" w:color="auto" w:fill="C0C0C0"/>
          </w:tcPr>
          <w:p w14:paraId="075844E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Borders>
              <w:left w:val="nil"/>
              <w:right w:val="nil"/>
            </w:tcBorders>
            <w:shd w:val="clear" w:color="auto" w:fill="C0C0C0"/>
          </w:tcPr>
          <w:p w14:paraId="6057826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1833276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71</w:t>
            </w:r>
          </w:p>
        </w:tc>
      </w:tr>
      <w:tr w:rsidR="000011CA" w:rsidRPr="00B033BF" w14:paraId="57CBF4D5" w14:textId="77777777" w:rsidTr="0006193B">
        <w:trPr>
          <w:trHeight w:val="447"/>
          <w:jc w:val="center"/>
        </w:trPr>
        <w:tc>
          <w:tcPr>
            <w:tcW w:w="817" w:type="dxa"/>
          </w:tcPr>
          <w:p w14:paraId="25479C24"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2016</w:t>
            </w:r>
          </w:p>
        </w:tc>
        <w:tc>
          <w:tcPr>
            <w:tcW w:w="992" w:type="dxa"/>
          </w:tcPr>
          <w:p w14:paraId="473DC82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w:t>
            </w:r>
          </w:p>
        </w:tc>
        <w:tc>
          <w:tcPr>
            <w:tcW w:w="993" w:type="dxa"/>
          </w:tcPr>
          <w:p w14:paraId="2834470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38</w:t>
            </w:r>
          </w:p>
        </w:tc>
        <w:tc>
          <w:tcPr>
            <w:tcW w:w="992" w:type="dxa"/>
          </w:tcPr>
          <w:p w14:paraId="7896911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18</w:t>
            </w:r>
          </w:p>
        </w:tc>
        <w:tc>
          <w:tcPr>
            <w:tcW w:w="992" w:type="dxa"/>
          </w:tcPr>
          <w:p w14:paraId="434A0C1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14</w:t>
            </w:r>
          </w:p>
        </w:tc>
        <w:tc>
          <w:tcPr>
            <w:tcW w:w="1134" w:type="dxa"/>
          </w:tcPr>
          <w:p w14:paraId="0ABF4A58"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w:t>
            </w:r>
          </w:p>
        </w:tc>
        <w:tc>
          <w:tcPr>
            <w:tcW w:w="992" w:type="dxa"/>
          </w:tcPr>
          <w:p w14:paraId="6793BFF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9</w:t>
            </w:r>
          </w:p>
        </w:tc>
        <w:tc>
          <w:tcPr>
            <w:tcW w:w="993" w:type="dxa"/>
          </w:tcPr>
          <w:p w14:paraId="2A38A187"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Pr>
          <w:p w14:paraId="59998B5D"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Pr>
          <w:p w14:paraId="7284480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84</w:t>
            </w:r>
          </w:p>
        </w:tc>
      </w:tr>
      <w:tr w:rsidR="000011CA" w:rsidRPr="00B033BF" w14:paraId="3B8C2E57" w14:textId="77777777" w:rsidTr="0006193B">
        <w:trPr>
          <w:trHeight w:val="447"/>
          <w:jc w:val="center"/>
        </w:trPr>
        <w:tc>
          <w:tcPr>
            <w:tcW w:w="817" w:type="dxa"/>
            <w:tcBorders>
              <w:left w:val="nil"/>
              <w:right w:val="nil"/>
            </w:tcBorders>
            <w:shd w:val="clear" w:color="auto" w:fill="C0C0C0"/>
          </w:tcPr>
          <w:p w14:paraId="467C6386"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2017</w:t>
            </w:r>
          </w:p>
        </w:tc>
        <w:tc>
          <w:tcPr>
            <w:tcW w:w="992" w:type="dxa"/>
            <w:tcBorders>
              <w:left w:val="nil"/>
              <w:right w:val="nil"/>
            </w:tcBorders>
            <w:shd w:val="clear" w:color="auto" w:fill="C0C0C0"/>
          </w:tcPr>
          <w:p w14:paraId="2D02E4D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8</w:t>
            </w:r>
          </w:p>
        </w:tc>
        <w:tc>
          <w:tcPr>
            <w:tcW w:w="993" w:type="dxa"/>
            <w:tcBorders>
              <w:left w:val="nil"/>
              <w:right w:val="nil"/>
            </w:tcBorders>
            <w:shd w:val="clear" w:color="auto" w:fill="C0C0C0"/>
          </w:tcPr>
          <w:p w14:paraId="6312122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19</w:t>
            </w:r>
          </w:p>
        </w:tc>
        <w:tc>
          <w:tcPr>
            <w:tcW w:w="992" w:type="dxa"/>
            <w:tcBorders>
              <w:left w:val="nil"/>
              <w:right w:val="nil"/>
            </w:tcBorders>
            <w:shd w:val="clear" w:color="auto" w:fill="C0C0C0"/>
          </w:tcPr>
          <w:p w14:paraId="474F3A4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8</w:t>
            </w:r>
          </w:p>
        </w:tc>
        <w:tc>
          <w:tcPr>
            <w:tcW w:w="992" w:type="dxa"/>
            <w:tcBorders>
              <w:left w:val="nil"/>
              <w:right w:val="nil"/>
            </w:tcBorders>
            <w:shd w:val="clear" w:color="auto" w:fill="C0C0C0"/>
          </w:tcPr>
          <w:p w14:paraId="457BCD5F"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15</w:t>
            </w:r>
          </w:p>
        </w:tc>
        <w:tc>
          <w:tcPr>
            <w:tcW w:w="1134" w:type="dxa"/>
            <w:tcBorders>
              <w:left w:val="nil"/>
              <w:right w:val="nil"/>
            </w:tcBorders>
            <w:shd w:val="clear" w:color="auto" w:fill="C0C0C0"/>
          </w:tcPr>
          <w:p w14:paraId="3982A0F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Borders>
              <w:left w:val="nil"/>
              <w:right w:val="nil"/>
            </w:tcBorders>
            <w:shd w:val="clear" w:color="auto" w:fill="C0C0C0"/>
          </w:tcPr>
          <w:p w14:paraId="6365C2F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w:t>
            </w:r>
          </w:p>
        </w:tc>
        <w:tc>
          <w:tcPr>
            <w:tcW w:w="993" w:type="dxa"/>
            <w:tcBorders>
              <w:left w:val="nil"/>
              <w:right w:val="nil"/>
            </w:tcBorders>
            <w:shd w:val="clear" w:color="auto" w:fill="C0C0C0"/>
          </w:tcPr>
          <w:p w14:paraId="51F5C0D8"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Borders>
              <w:left w:val="nil"/>
              <w:right w:val="nil"/>
            </w:tcBorders>
            <w:shd w:val="clear" w:color="auto" w:fill="C0C0C0"/>
          </w:tcPr>
          <w:p w14:paraId="5BF3F802"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397E40E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55</w:t>
            </w:r>
          </w:p>
        </w:tc>
      </w:tr>
      <w:tr w:rsidR="000011CA" w:rsidRPr="00B033BF" w14:paraId="06899886" w14:textId="77777777" w:rsidTr="0006193B">
        <w:trPr>
          <w:trHeight w:val="447"/>
          <w:jc w:val="center"/>
        </w:trPr>
        <w:tc>
          <w:tcPr>
            <w:tcW w:w="817" w:type="dxa"/>
          </w:tcPr>
          <w:p w14:paraId="0BDA8C56"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2018</w:t>
            </w:r>
          </w:p>
        </w:tc>
        <w:tc>
          <w:tcPr>
            <w:tcW w:w="992" w:type="dxa"/>
          </w:tcPr>
          <w:p w14:paraId="5A4672B7"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3" w:type="dxa"/>
          </w:tcPr>
          <w:p w14:paraId="5BABCE8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Pr>
          <w:p w14:paraId="691E7757"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Pr>
          <w:p w14:paraId="50D53931"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Pr>
          <w:p w14:paraId="1EFFFEEB"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92" w:type="dxa"/>
          </w:tcPr>
          <w:p w14:paraId="5DE34959"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w:t>
            </w:r>
          </w:p>
        </w:tc>
        <w:tc>
          <w:tcPr>
            <w:tcW w:w="993" w:type="dxa"/>
          </w:tcPr>
          <w:p w14:paraId="7381BC3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Pr>
          <w:p w14:paraId="531E5E80"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Pr>
          <w:p w14:paraId="4F1C2A2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1</w:t>
            </w:r>
          </w:p>
        </w:tc>
      </w:tr>
      <w:tr w:rsidR="000011CA" w:rsidRPr="00B033BF" w14:paraId="62F4B240" w14:textId="77777777" w:rsidTr="0006193B">
        <w:trPr>
          <w:trHeight w:val="447"/>
          <w:jc w:val="center"/>
        </w:trPr>
        <w:tc>
          <w:tcPr>
            <w:tcW w:w="817" w:type="dxa"/>
            <w:tcBorders>
              <w:left w:val="nil"/>
              <w:right w:val="nil"/>
            </w:tcBorders>
            <w:shd w:val="clear" w:color="auto" w:fill="C0C0C0"/>
          </w:tcPr>
          <w:p w14:paraId="67AD004E" w14:textId="77777777" w:rsidR="000011CA" w:rsidRPr="00B033BF" w:rsidRDefault="000011CA" w:rsidP="0006193B">
            <w:pPr>
              <w:spacing w:after="0" w:line="240" w:lineRule="auto"/>
              <w:jc w:val="center"/>
              <w:rPr>
                <w:b/>
                <w:bCs/>
                <w:color w:val="000000"/>
                <w:sz w:val="18"/>
                <w:szCs w:val="18"/>
              </w:rPr>
            </w:pPr>
            <w:r w:rsidRPr="00B033BF">
              <w:rPr>
                <w:b/>
                <w:bCs/>
                <w:color w:val="000000"/>
                <w:sz w:val="18"/>
                <w:szCs w:val="18"/>
              </w:rPr>
              <w:t>Totales</w:t>
            </w:r>
          </w:p>
        </w:tc>
        <w:tc>
          <w:tcPr>
            <w:tcW w:w="992" w:type="dxa"/>
            <w:tcBorders>
              <w:left w:val="nil"/>
              <w:right w:val="nil"/>
            </w:tcBorders>
            <w:shd w:val="clear" w:color="auto" w:fill="C0C0C0"/>
          </w:tcPr>
          <w:p w14:paraId="72F18FF1" w14:textId="77777777" w:rsidR="000011CA" w:rsidRPr="00B033BF" w:rsidRDefault="000011CA" w:rsidP="0006193B">
            <w:pPr>
              <w:spacing w:after="0" w:line="240" w:lineRule="auto"/>
              <w:jc w:val="center"/>
              <w:rPr>
                <w:color w:val="000000"/>
                <w:sz w:val="18"/>
                <w:szCs w:val="18"/>
              </w:rPr>
            </w:pPr>
            <w:r w:rsidRPr="00B033BF">
              <w:rPr>
                <w:color w:val="000000"/>
                <w:sz w:val="18"/>
                <w:szCs w:val="18"/>
              </w:rPr>
              <w:t>42</w:t>
            </w:r>
          </w:p>
        </w:tc>
        <w:tc>
          <w:tcPr>
            <w:tcW w:w="993" w:type="dxa"/>
            <w:tcBorders>
              <w:left w:val="nil"/>
              <w:right w:val="nil"/>
            </w:tcBorders>
            <w:shd w:val="clear" w:color="auto" w:fill="C0C0C0"/>
          </w:tcPr>
          <w:p w14:paraId="382C0810" w14:textId="77777777" w:rsidR="000011CA" w:rsidRPr="00B033BF" w:rsidRDefault="000011CA" w:rsidP="0006193B">
            <w:pPr>
              <w:spacing w:after="0" w:line="240" w:lineRule="auto"/>
              <w:jc w:val="center"/>
              <w:rPr>
                <w:color w:val="000000"/>
                <w:sz w:val="18"/>
                <w:szCs w:val="18"/>
              </w:rPr>
            </w:pPr>
            <w:r w:rsidRPr="00B033BF">
              <w:rPr>
                <w:color w:val="000000"/>
                <w:sz w:val="18"/>
                <w:szCs w:val="18"/>
              </w:rPr>
              <w:t>285</w:t>
            </w:r>
          </w:p>
        </w:tc>
        <w:tc>
          <w:tcPr>
            <w:tcW w:w="992" w:type="dxa"/>
            <w:tcBorders>
              <w:left w:val="nil"/>
              <w:right w:val="nil"/>
            </w:tcBorders>
            <w:shd w:val="clear" w:color="auto" w:fill="C0C0C0"/>
          </w:tcPr>
          <w:p w14:paraId="0C3E1CDE" w14:textId="77777777" w:rsidR="000011CA" w:rsidRPr="00B033BF" w:rsidRDefault="000011CA" w:rsidP="0006193B">
            <w:pPr>
              <w:spacing w:after="0" w:line="240" w:lineRule="auto"/>
              <w:jc w:val="center"/>
              <w:rPr>
                <w:color w:val="000000"/>
                <w:sz w:val="18"/>
                <w:szCs w:val="18"/>
              </w:rPr>
            </w:pPr>
            <w:r w:rsidRPr="00B033BF">
              <w:rPr>
                <w:color w:val="000000"/>
                <w:sz w:val="18"/>
                <w:szCs w:val="18"/>
              </w:rPr>
              <w:t>88</w:t>
            </w:r>
          </w:p>
        </w:tc>
        <w:tc>
          <w:tcPr>
            <w:tcW w:w="992" w:type="dxa"/>
            <w:tcBorders>
              <w:left w:val="nil"/>
              <w:right w:val="nil"/>
            </w:tcBorders>
            <w:shd w:val="clear" w:color="auto" w:fill="C0C0C0"/>
          </w:tcPr>
          <w:p w14:paraId="45E615F6" w14:textId="77777777" w:rsidR="000011CA" w:rsidRPr="00B033BF" w:rsidRDefault="000011CA" w:rsidP="0006193B">
            <w:pPr>
              <w:spacing w:after="0" w:line="240" w:lineRule="auto"/>
              <w:jc w:val="center"/>
              <w:rPr>
                <w:color w:val="000000"/>
                <w:sz w:val="18"/>
                <w:szCs w:val="18"/>
              </w:rPr>
            </w:pPr>
            <w:r w:rsidRPr="00B033BF">
              <w:rPr>
                <w:color w:val="000000"/>
                <w:sz w:val="18"/>
                <w:szCs w:val="18"/>
              </w:rPr>
              <w:t>71</w:t>
            </w:r>
          </w:p>
        </w:tc>
        <w:tc>
          <w:tcPr>
            <w:tcW w:w="1134" w:type="dxa"/>
            <w:tcBorders>
              <w:left w:val="nil"/>
              <w:right w:val="nil"/>
            </w:tcBorders>
            <w:shd w:val="clear" w:color="auto" w:fill="C0C0C0"/>
          </w:tcPr>
          <w:p w14:paraId="26E569BE" w14:textId="77777777" w:rsidR="000011CA" w:rsidRPr="00B033BF" w:rsidRDefault="000011CA" w:rsidP="0006193B">
            <w:pPr>
              <w:spacing w:after="0" w:line="240" w:lineRule="auto"/>
              <w:jc w:val="center"/>
              <w:rPr>
                <w:color w:val="000000"/>
                <w:sz w:val="18"/>
                <w:szCs w:val="18"/>
              </w:rPr>
            </w:pPr>
            <w:r w:rsidRPr="00B033BF">
              <w:rPr>
                <w:color w:val="000000"/>
                <w:sz w:val="18"/>
                <w:szCs w:val="18"/>
              </w:rPr>
              <w:t>3</w:t>
            </w:r>
          </w:p>
        </w:tc>
        <w:tc>
          <w:tcPr>
            <w:tcW w:w="992" w:type="dxa"/>
            <w:tcBorders>
              <w:left w:val="nil"/>
              <w:right w:val="nil"/>
            </w:tcBorders>
            <w:shd w:val="clear" w:color="auto" w:fill="C0C0C0"/>
          </w:tcPr>
          <w:p w14:paraId="4A165CAA"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54</w:t>
            </w:r>
          </w:p>
        </w:tc>
        <w:tc>
          <w:tcPr>
            <w:tcW w:w="993" w:type="dxa"/>
            <w:tcBorders>
              <w:left w:val="nil"/>
              <w:right w:val="nil"/>
            </w:tcBorders>
            <w:shd w:val="clear" w:color="auto" w:fill="C0C0C0"/>
          </w:tcPr>
          <w:p w14:paraId="56EDB9E7"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1134" w:type="dxa"/>
            <w:tcBorders>
              <w:left w:val="nil"/>
              <w:right w:val="nil"/>
            </w:tcBorders>
            <w:shd w:val="clear" w:color="auto" w:fill="C0C0C0"/>
          </w:tcPr>
          <w:p w14:paraId="7901AC14" w14:textId="77777777" w:rsidR="000011CA" w:rsidRPr="00B033BF" w:rsidRDefault="000011CA" w:rsidP="0006193B">
            <w:pPr>
              <w:spacing w:after="0" w:line="240" w:lineRule="auto"/>
              <w:jc w:val="center"/>
              <w:rPr>
                <w:color w:val="000000"/>
                <w:sz w:val="18"/>
                <w:szCs w:val="18"/>
              </w:rPr>
            </w:pPr>
            <w:r w:rsidRPr="00B033BF">
              <w:rPr>
                <w:color w:val="000000"/>
                <w:sz w:val="18"/>
                <w:szCs w:val="18"/>
              </w:rPr>
              <w:t>-</w:t>
            </w:r>
          </w:p>
        </w:tc>
        <w:tc>
          <w:tcPr>
            <w:tcW w:w="905" w:type="dxa"/>
            <w:tcBorders>
              <w:left w:val="nil"/>
              <w:right w:val="nil"/>
            </w:tcBorders>
            <w:shd w:val="clear" w:color="auto" w:fill="C0C0C0"/>
          </w:tcPr>
          <w:p w14:paraId="50338150" w14:textId="77777777" w:rsidR="000011CA" w:rsidRPr="00B033BF" w:rsidRDefault="000011CA" w:rsidP="0006193B">
            <w:pPr>
              <w:spacing w:after="0" w:line="240" w:lineRule="auto"/>
              <w:jc w:val="center"/>
              <w:rPr>
                <w:color w:val="000000"/>
                <w:sz w:val="18"/>
                <w:szCs w:val="18"/>
              </w:rPr>
            </w:pPr>
            <w:r w:rsidRPr="00B033BF">
              <w:rPr>
                <w:color w:val="000000"/>
                <w:sz w:val="18"/>
                <w:szCs w:val="18"/>
              </w:rPr>
              <w:t>543</w:t>
            </w:r>
          </w:p>
        </w:tc>
      </w:tr>
    </w:tbl>
    <w:p w14:paraId="6067396F" w14:textId="77777777" w:rsidR="000011CA" w:rsidRPr="00B033BF" w:rsidRDefault="000011CA" w:rsidP="000011CA">
      <w:pPr>
        <w:spacing w:after="0" w:line="240" w:lineRule="auto"/>
        <w:jc w:val="both"/>
        <w:rPr>
          <w:color w:val="FF0000"/>
          <w:sz w:val="24"/>
          <w:szCs w:val="24"/>
        </w:rPr>
      </w:pPr>
    </w:p>
    <w:p w14:paraId="73133EA6" w14:textId="77777777" w:rsidR="00AD7019" w:rsidRPr="00B033BF" w:rsidRDefault="00AD7019" w:rsidP="000011CA">
      <w:pPr>
        <w:spacing w:after="0" w:line="240" w:lineRule="auto"/>
        <w:jc w:val="center"/>
        <w:rPr>
          <w:rFonts w:eastAsia="Times New Roman"/>
          <w:sz w:val="24"/>
          <w:szCs w:val="24"/>
          <w:lang w:eastAsia="es-ES"/>
        </w:rPr>
      </w:pPr>
    </w:p>
    <w:p w14:paraId="445752A7"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eastAsia="es-ES"/>
        </w:rPr>
        <w:t xml:space="preserve">85. </w:t>
      </w:r>
      <w:r w:rsidR="000011CA" w:rsidRPr="00B033BF">
        <w:rPr>
          <w:rFonts w:eastAsia="Times New Roman"/>
          <w:sz w:val="24"/>
          <w:szCs w:val="24"/>
          <w:lang w:eastAsia="es-ES"/>
        </w:rPr>
        <w:t>Lo</w:t>
      </w:r>
      <w:r w:rsidR="0095350A">
        <w:rPr>
          <w:rFonts w:eastAsia="Times New Roman"/>
          <w:sz w:val="24"/>
          <w:szCs w:val="24"/>
          <w:lang w:eastAsia="es-ES"/>
        </w:rPr>
        <w:t xml:space="preserve">s </w:t>
      </w:r>
      <w:r w:rsidR="00AD7019" w:rsidRPr="00B033BF">
        <w:rPr>
          <w:rFonts w:eastAsia="Times New Roman"/>
          <w:sz w:val="24"/>
          <w:szCs w:val="24"/>
          <w:lang w:eastAsia="es-ES"/>
        </w:rPr>
        <w:t>cambios necesarios para erradicar este tipo de prácticas requieren de un marco de sostenibilidad institucional, así como de la existencia de una policía moderna y profesional, caracterizada por un importante nivel de preparación y por criterios de legitimidad, transparencia, control y eficiencia de su actuación, para que el uso legítimo de la fuerza se mantenga dentro de la esfera del derecho y de la justicia</w:t>
      </w:r>
      <w:r w:rsidR="00AD7019" w:rsidRPr="00B033BF">
        <w:rPr>
          <w:rFonts w:eastAsia="Times New Roman"/>
          <w:sz w:val="24"/>
          <w:szCs w:val="24"/>
          <w:vertAlign w:val="superscript"/>
          <w:lang w:eastAsia="es-ES"/>
        </w:rPr>
        <w:footnoteReference w:id="28"/>
      </w:r>
      <w:r w:rsidR="0095350A">
        <w:rPr>
          <w:rFonts w:eastAsia="Times New Roman"/>
          <w:sz w:val="24"/>
          <w:szCs w:val="24"/>
          <w:lang w:eastAsia="es-ES"/>
        </w:rPr>
        <w:t>.</w:t>
      </w:r>
    </w:p>
    <w:p w14:paraId="650A9D51" w14:textId="77777777" w:rsidR="00AD7019" w:rsidRPr="00B033BF" w:rsidRDefault="00AD7019" w:rsidP="00AD7019">
      <w:pPr>
        <w:spacing w:after="0" w:line="240" w:lineRule="auto"/>
        <w:jc w:val="both"/>
        <w:rPr>
          <w:rFonts w:eastAsia="Times New Roman"/>
          <w:sz w:val="24"/>
          <w:szCs w:val="24"/>
          <w:lang w:eastAsia="es-ES"/>
        </w:rPr>
      </w:pPr>
    </w:p>
    <w:p w14:paraId="634225A8"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eastAsia="es-ES"/>
        </w:rPr>
        <w:t xml:space="preserve">86. </w:t>
      </w:r>
      <w:r w:rsidR="0095350A">
        <w:rPr>
          <w:rFonts w:eastAsia="Times New Roman"/>
          <w:sz w:val="24"/>
          <w:szCs w:val="24"/>
          <w:lang w:eastAsia="es-ES"/>
        </w:rPr>
        <w:t>S</w:t>
      </w:r>
      <w:r w:rsidR="00AD7019" w:rsidRPr="00B033BF">
        <w:rPr>
          <w:rFonts w:eastAsia="Times New Roman"/>
          <w:sz w:val="24"/>
          <w:szCs w:val="24"/>
          <w:lang w:eastAsia="es-ES"/>
        </w:rPr>
        <w:t xml:space="preserve">i bien el combate a la criminalidad es esencial para lograr la paz social, </w:t>
      </w:r>
      <w:r w:rsidR="0095350A">
        <w:rPr>
          <w:rFonts w:eastAsia="Times New Roman"/>
          <w:sz w:val="24"/>
          <w:szCs w:val="24"/>
          <w:lang w:eastAsia="es-ES"/>
        </w:rPr>
        <w:t xml:space="preserve">también es necesario que se lleve </w:t>
      </w:r>
      <w:r w:rsidR="00AD7019" w:rsidRPr="00B033BF">
        <w:rPr>
          <w:rFonts w:eastAsia="Times New Roman"/>
          <w:sz w:val="24"/>
          <w:szCs w:val="24"/>
          <w:lang w:eastAsia="es-ES"/>
        </w:rPr>
        <w:t>con estricto apego y respeto de las obligaciones derivadas de los instrumentos de dere</w:t>
      </w:r>
      <w:r w:rsidR="0095350A">
        <w:rPr>
          <w:rFonts w:eastAsia="Times New Roman"/>
          <w:sz w:val="24"/>
          <w:szCs w:val="24"/>
          <w:lang w:eastAsia="es-ES"/>
        </w:rPr>
        <w:t>chos humanos;</w:t>
      </w:r>
      <w:r w:rsidR="00AD7019" w:rsidRPr="00B033BF">
        <w:rPr>
          <w:rFonts w:eastAsia="Times New Roman"/>
          <w:sz w:val="24"/>
          <w:szCs w:val="24"/>
          <w:lang w:eastAsia="es-ES"/>
        </w:rPr>
        <w:t xml:space="preserve"> los esfuerzos del Estado, en su conjunto, deben estar enfocados, sobre todo, en la consulta, diseño y desarrollo de políticas y programas de atención integral a la niñez y juventud, el tratamiento a cualquier tipo de violencia en contra de las mujeres y los grupos en mayor condición de vulnerabilidad, el fortalecimiento de las instituciones relacionadas con la prevención de la violencia (incluidos los gobiernos locales), la investigación del delito y la mejora de capacidades técnicas de las personas vinculadas a la seguridad ciudadana.</w:t>
      </w:r>
    </w:p>
    <w:p w14:paraId="7BAB9A2F" w14:textId="77777777" w:rsidR="00AD7019" w:rsidRPr="00B033BF" w:rsidRDefault="00AD7019" w:rsidP="00AD7019">
      <w:pPr>
        <w:spacing w:after="0" w:line="240" w:lineRule="auto"/>
        <w:jc w:val="both"/>
        <w:rPr>
          <w:rFonts w:eastAsia="Times New Roman"/>
          <w:sz w:val="24"/>
          <w:szCs w:val="24"/>
          <w:lang w:eastAsia="es-ES"/>
        </w:rPr>
      </w:pPr>
    </w:p>
    <w:p w14:paraId="0146FC75"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val="es-MX" w:eastAsia="es-ES"/>
        </w:rPr>
        <w:t xml:space="preserve">87. </w:t>
      </w:r>
      <w:r w:rsidR="00AD7019" w:rsidRPr="00B033BF">
        <w:rPr>
          <w:rFonts w:eastAsia="Times New Roman"/>
          <w:sz w:val="24"/>
          <w:szCs w:val="24"/>
          <w:lang w:val="es-MX" w:eastAsia="es-ES"/>
        </w:rPr>
        <w:t xml:space="preserve">Es por ello que </w:t>
      </w:r>
      <w:r w:rsidR="000011CA" w:rsidRPr="00B033BF">
        <w:rPr>
          <w:rFonts w:eastAsia="Times New Roman"/>
          <w:sz w:val="24"/>
          <w:szCs w:val="24"/>
          <w:lang w:val="es-MX" w:eastAsia="es-ES"/>
        </w:rPr>
        <w:t xml:space="preserve">hago mías </w:t>
      </w:r>
      <w:r w:rsidR="00AD7019" w:rsidRPr="00B033BF">
        <w:rPr>
          <w:rFonts w:eastAsia="Times New Roman"/>
          <w:sz w:val="24"/>
          <w:szCs w:val="24"/>
          <w:lang w:val="es-MX" w:eastAsia="es-ES"/>
        </w:rPr>
        <w:t xml:space="preserve"> las</w:t>
      </w:r>
      <w:r w:rsidR="00AD7019" w:rsidRPr="00B033BF">
        <w:rPr>
          <w:rFonts w:eastAsia="Times New Roman"/>
          <w:sz w:val="24"/>
          <w:szCs w:val="24"/>
          <w:lang w:eastAsia="es-ES"/>
        </w:rPr>
        <w:t xml:space="preserve"> recomendaciones del Comité de Derechos del Niño en el sentido de que las iniciativas gubernamentales deben procurar concentrarse, tanto como sea posible, en las medidas de protección y prevención a nivel local absteniéndose de abordar el problema de la delincuencia únicamente de manera punitiva y represiva, poniendo más énfasis en la escuela, la familia, las medidas y mecanismos de cohesión social, las asociaciones deportivas y culturales, en cuanto estas constituyen instrumentos de prevención</w:t>
      </w:r>
      <w:r w:rsidR="00263B78">
        <w:rPr>
          <w:rStyle w:val="Refdenotaalpie"/>
          <w:rFonts w:eastAsia="Times New Roman"/>
          <w:sz w:val="24"/>
          <w:szCs w:val="24"/>
          <w:lang w:eastAsia="es-ES"/>
        </w:rPr>
        <w:footnoteReference w:id="29"/>
      </w:r>
      <w:r w:rsidR="00AD7019" w:rsidRPr="00B033BF">
        <w:rPr>
          <w:rFonts w:eastAsia="Times New Roman"/>
          <w:sz w:val="24"/>
          <w:szCs w:val="24"/>
          <w:lang w:eastAsia="es-ES"/>
        </w:rPr>
        <w:t xml:space="preserve">. </w:t>
      </w:r>
    </w:p>
    <w:p w14:paraId="1B4FBFE4" w14:textId="77777777" w:rsidR="00AD7019" w:rsidRPr="00B033BF" w:rsidRDefault="00AD7019" w:rsidP="00AD7019">
      <w:pPr>
        <w:spacing w:after="0" w:line="240" w:lineRule="auto"/>
        <w:jc w:val="both"/>
        <w:rPr>
          <w:rFonts w:eastAsia="Times New Roman"/>
          <w:sz w:val="24"/>
          <w:szCs w:val="24"/>
          <w:lang w:eastAsia="es-ES"/>
        </w:rPr>
      </w:pPr>
    </w:p>
    <w:p w14:paraId="5D8147D3" w14:textId="77777777" w:rsidR="00AD7019" w:rsidRPr="00B033BF" w:rsidRDefault="00324995" w:rsidP="00AD7019">
      <w:pPr>
        <w:spacing w:after="0" w:line="240" w:lineRule="auto"/>
        <w:jc w:val="both"/>
        <w:rPr>
          <w:rFonts w:eastAsia="Times New Roman"/>
          <w:sz w:val="24"/>
          <w:szCs w:val="24"/>
          <w:lang w:eastAsia="es-ES"/>
        </w:rPr>
      </w:pPr>
      <w:r w:rsidRPr="00B033BF">
        <w:rPr>
          <w:rFonts w:eastAsia="Times New Roman"/>
          <w:sz w:val="24"/>
          <w:szCs w:val="24"/>
          <w:lang w:eastAsia="es-ES"/>
        </w:rPr>
        <w:lastRenderedPageBreak/>
        <w:t xml:space="preserve">88. </w:t>
      </w:r>
      <w:r w:rsidR="00AD7019" w:rsidRPr="00B033BF">
        <w:rPr>
          <w:rFonts w:eastAsia="Times New Roman"/>
          <w:sz w:val="24"/>
          <w:szCs w:val="24"/>
          <w:lang w:eastAsia="es-ES"/>
        </w:rPr>
        <w:t xml:space="preserve">Al mismo tiempo </w:t>
      </w:r>
      <w:r w:rsidR="00263B78">
        <w:rPr>
          <w:rFonts w:eastAsia="Times New Roman"/>
          <w:sz w:val="24"/>
          <w:szCs w:val="24"/>
          <w:lang w:eastAsia="es-ES"/>
        </w:rPr>
        <w:t xml:space="preserve">se debe </w:t>
      </w:r>
      <w:r w:rsidR="00AD7019" w:rsidRPr="00B033BF">
        <w:rPr>
          <w:rFonts w:eastAsia="Times New Roman"/>
          <w:sz w:val="24"/>
          <w:szCs w:val="24"/>
          <w:lang w:eastAsia="es-ES"/>
        </w:rPr>
        <w:t>inv</w:t>
      </w:r>
      <w:r w:rsidR="00263B78">
        <w:rPr>
          <w:rFonts w:eastAsia="Times New Roman"/>
          <w:sz w:val="24"/>
          <w:szCs w:val="24"/>
          <w:lang w:eastAsia="es-ES"/>
        </w:rPr>
        <w:t>e</w:t>
      </w:r>
      <w:r w:rsidR="00AD7019" w:rsidRPr="00B033BF">
        <w:rPr>
          <w:rFonts w:eastAsia="Times New Roman"/>
          <w:sz w:val="24"/>
          <w:szCs w:val="24"/>
          <w:lang w:eastAsia="es-ES"/>
        </w:rPr>
        <w:t>rti</w:t>
      </w:r>
      <w:r w:rsidR="00263B78">
        <w:rPr>
          <w:rFonts w:eastAsia="Times New Roman"/>
          <w:sz w:val="24"/>
          <w:szCs w:val="24"/>
          <w:lang w:eastAsia="es-ES"/>
        </w:rPr>
        <w:t>r</w:t>
      </w:r>
      <w:r w:rsidR="00AD7019" w:rsidRPr="00B033BF">
        <w:rPr>
          <w:rFonts w:eastAsia="Times New Roman"/>
          <w:sz w:val="24"/>
          <w:szCs w:val="24"/>
          <w:lang w:eastAsia="es-ES"/>
        </w:rPr>
        <w:t xml:space="preserve"> los recursos financieros y humanos necesarios en actividades de protección</w:t>
      </w:r>
      <w:r w:rsidR="00AD7019" w:rsidRPr="00B033BF">
        <w:rPr>
          <w:rFonts w:eastAsia="Times New Roman"/>
          <w:sz w:val="24"/>
          <w:szCs w:val="24"/>
          <w:vertAlign w:val="superscript"/>
          <w:lang w:eastAsia="es-ES"/>
        </w:rPr>
        <w:footnoteReference w:id="30"/>
      </w:r>
      <w:r w:rsidR="00AD7019" w:rsidRPr="00B033BF">
        <w:rPr>
          <w:rFonts w:eastAsia="Times New Roman"/>
          <w:sz w:val="24"/>
          <w:szCs w:val="24"/>
          <w:lang w:eastAsia="es-ES"/>
        </w:rPr>
        <w:t>, rehabilitación y reinserción de los miembros de las pandillas, adoptando además las medidas destinadas para proteger a la niñez en mayor riesgo de ingresar a estos grupos, en particular quienes se encuentran en situación de calle o pobreza</w:t>
      </w:r>
      <w:r w:rsidR="00AD7019" w:rsidRPr="00B033BF">
        <w:rPr>
          <w:rFonts w:eastAsia="Times New Roman"/>
          <w:sz w:val="24"/>
          <w:szCs w:val="24"/>
          <w:vertAlign w:val="superscript"/>
          <w:lang w:eastAsia="es-ES"/>
        </w:rPr>
        <w:footnoteReference w:id="31"/>
      </w:r>
      <w:r w:rsidR="00263B78">
        <w:rPr>
          <w:rFonts w:eastAsia="Times New Roman"/>
          <w:sz w:val="24"/>
          <w:szCs w:val="24"/>
          <w:lang w:eastAsia="es-ES"/>
        </w:rPr>
        <w:t>.</w:t>
      </w:r>
    </w:p>
    <w:p w14:paraId="43AD3F42" w14:textId="77777777" w:rsidR="00AD7019" w:rsidRPr="00B033BF" w:rsidRDefault="00AD7019" w:rsidP="00AD7019">
      <w:pPr>
        <w:spacing w:after="0" w:line="240" w:lineRule="auto"/>
        <w:jc w:val="both"/>
        <w:rPr>
          <w:rFonts w:eastAsia="Times New Roman"/>
          <w:color w:val="00CCFF"/>
          <w:sz w:val="24"/>
          <w:szCs w:val="24"/>
          <w:lang w:eastAsia="es-SV"/>
        </w:rPr>
      </w:pPr>
    </w:p>
    <w:p w14:paraId="6860A1CA" w14:textId="77777777" w:rsidR="00AD7019" w:rsidRPr="00B033BF" w:rsidRDefault="00324995" w:rsidP="00AD7019">
      <w:pPr>
        <w:spacing w:after="0" w:line="240" w:lineRule="auto"/>
        <w:jc w:val="both"/>
        <w:rPr>
          <w:rFonts w:eastAsia="Times New Roman"/>
          <w:sz w:val="24"/>
          <w:szCs w:val="24"/>
          <w:lang w:val="es-ES_tradnl" w:eastAsia="es-SV"/>
        </w:rPr>
      </w:pPr>
      <w:r w:rsidRPr="00B033BF">
        <w:rPr>
          <w:rFonts w:eastAsia="Times New Roman"/>
          <w:sz w:val="24"/>
          <w:szCs w:val="24"/>
          <w:lang w:val="es-ES_tradnl" w:eastAsia="es-SV"/>
        </w:rPr>
        <w:t xml:space="preserve">89. </w:t>
      </w:r>
      <w:r w:rsidR="006A7B63">
        <w:rPr>
          <w:rFonts w:eastAsia="Times New Roman"/>
          <w:sz w:val="24"/>
          <w:szCs w:val="24"/>
          <w:lang w:val="es-ES_tradnl" w:eastAsia="es-SV"/>
        </w:rPr>
        <w:t>En mi opinión,</w:t>
      </w:r>
      <w:r w:rsidR="00AD7019" w:rsidRPr="00B033BF">
        <w:rPr>
          <w:rFonts w:eastAsia="Times New Roman"/>
          <w:sz w:val="24"/>
          <w:szCs w:val="24"/>
          <w:lang w:val="es-ES_tradnl" w:eastAsia="es-SV"/>
        </w:rPr>
        <w:t xml:space="preserve"> las políticas de seguridad deben atender prioritariamente a las víctimas. Para ello, debe contarse con un enfoque histórico que atienda las múltiples violencias ocurridas a través de los años, reconozca su impacto traumático y centre sus apoyos en las necesidades de las personas, sus derechos y sus realidades, avanzando hacia verdaderos procesos de reconciliación y recuperación del tejido social, especialmente en comunidades en situación de mayor marginación.</w:t>
      </w:r>
    </w:p>
    <w:p w14:paraId="5E2BA1EA" w14:textId="77777777" w:rsidR="00AD7019" w:rsidRPr="00B033BF" w:rsidRDefault="00AD7019" w:rsidP="00AD7019">
      <w:pPr>
        <w:spacing w:after="0" w:line="240" w:lineRule="auto"/>
        <w:jc w:val="both"/>
        <w:rPr>
          <w:rFonts w:eastAsia="Times New Roman"/>
          <w:sz w:val="24"/>
          <w:szCs w:val="24"/>
          <w:lang w:val="es-ES_tradnl" w:eastAsia="es-SV"/>
        </w:rPr>
      </w:pPr>
    </w:p>
    <w:p w14:paraId="4AEF7E8D" w14:textId="77777777" w:rsidR="00AD7019" w:rsidRPr="00B033BF" w:rsidRDefault="00324995" w:rsidP="00AD7019">
      <w:pPr>
        <w:spacing w:after="0" w:line="240" w:lineRule="auto"/>
        <w:jc w:val="both"/>
        <w:rPr>
          <w:rFonts w:eastAsia="Times New Roman"/>
          <w:sz w:val="24"/>
          <w:szCs w:val="24"/>
          <w:lang w:val="es-ES_tradnl" w:eastAsia="es-SV"/>
        </w:rPr>
      </w:pPr>
      <w:r w:rsidRPr="00B033BF">
        <w:rPr>
          <w:rFonts w:eastAsia="Times New Roman"/>
          <w:sz w:val="24"/>
          <w:szCs w:val="24"/>
          <w:lang w:val="es-ES_tradnl" w:eastAsia="es-SV"/>
        </w:rPr>
        <w:t xml:space="preserve">90. </w:t>
      </w:r>
      <w:r w:rsidR="00AD7019" w:rsidRPr="00B033BF">
        <w:rPr>
          <w:rFonts w:eastAsia="Times New Roman"/>
          <w:sz w:val="24"/>
          <w:szCs w:val="24"/>
          <w:lang w:val="es-ES_tradnl" w:eastAsia="es-SV"/>
        </w:rPr>
        <w:t xml:space="preserve">Esto, naturalmente implica la adopción de un enfoque de seguridad ligado a la realización efectiva de los derechos humanos y la concreción de políticas públicas integrales que obliguen a la aplicación de estándares especiales de protección para las personas y los grupos en mayor condición de vulnerabilidad, teniendo como base un verdadero sistema de información sobre la violencia y los recursos materiales, técnicos y presupuestarios adecuados. </w:t>
      </w:r>
    </w:p>
    <w:p w14:paraId="60D6BA51" w14:textId="77777777" w:rsidR="00AD7019" w:rsidRPr="00B033BF" w:rsidRDefault="00AD7019" w:rsidP="00AD7019">
      <w:pPr>
        <w:spacing w:after="0" w:line="240" w:lineRule="auto"/>
        <w:jc w:val="both"/>
        <w:rPr>
          <w:rFonts w:eastAsia="Times New Roman"/>
          <w:sz w:val="24"/>
          <w:szCs w:val="24"/>
          <w:lang w:val="es-ES_tradnl" w:eastAsia="es-SV"/>
        </w:rPr>
      </w:pPr>
    </w:p>
    <w:p w14:paraId="28B6A020" w14:textId="77777777" w:rsidR="00AD7019" w:rsidRPr="00B033BF" w:rsidRDefault="00324995" w:rsidP="00AD7019">
      <w:pPr>
        <w:spacing w:after="0" w:line="240" w:lineRule="auto"/>
        <w:jc w:val="both"/>
        <w:rPr>
          <w:rFonts w:eastAsia="Times New Roman"/>
          <w:sz w:val="24"/>
          <w:szCs w:val="24"/>
          <w:lang w:val="es-ES_tradnl" w:eastAsia="es-SV"/>
        </w:rPr>
      </w:pPr>
      <w:r w:rsidRPr="00B033BF">
        <w:rPr>
          <w:rFonts w:eastAsia="Times New Roman"/>
          <w:sz w:val="24"/>
          <w:szCs w:val="24"/>
          <w:lang w:val="es-ES_tradnl" w:eastAsia="es-SV"/>
        </w:rPr>
        <w:t xml:space="preserve">91. </w:t>
      </w:r>
      <w:r w:rsidR="00AD7019" w:rsidRPr="00B033BF">
        <w:rPr>
          <w:rFonts w:eastAsia="Times New Roman"/>
          <w:sz w:val="24"/>
          <w:szCs w:val="24"/>
          <w:lang w:val="es-ES_tradnl" w:eastAsia="es-SV"/>
        </w:rPr>
        <w:t>Especial mención también merece la necesidad de</w:t>
      </w:r>
      <w:r w:rsidR="00AD7019" w:rsidRPr="00B033BF">
        <w:rPr>
          <w:rFonts w:eastAsia="Times New Roman"/>
          <w:sz w:val="24"/>
          <w:szCs w:val="24"/>
          <w:lang w:eastAsia="es-ES"/>
        </w:rPr>
        <w:t xml:space="preserve"> lograr una verdadera profesionalización y  modernización de las fuerzas policiales en el desempeño de las funciones relativas a la prevención y persecución del delito y la violencia, </w:t>
      </w:r>
      <w:r w:rsidR="006A7B63" w:rsidRPr="00B033BF">
        <w:rPr>
          <w:rFonts w:eastAsia="Times New Roman"/>
          <w:sz w:val="24"/>
          <w:szCs w:val="24"/>
          <w:lang w:eastAsia="es-ES"/>
        </w:rPr>
        <w:t>así</w:t>
      </w:r>
      <w:r w:rsidR="00AD7019" w:rsidRPr="00B033BF">
        <w:rPr>
          <w:rFonts w:eastAsia="Times New Roman"/>
          <w:sz w:val="24"/>
          <w:szCs w:val="24"/>
          <w:lang w:eastAsia="es-ES"/>
        </w:rPr>
        <w:t xml:space="preserve"> como en la adopción de medidas eficaces para evitar riesgos a la  integridad y la vida del personal policial, lo cual ineludiblemente va acompañada de la asignación de recursos materiales y personales suficientes; la obtención de una remuneración justa sin discriminación alguna, adecuadas condiciones de seguridad e higiene en el trabajo, la atención psicológica,  entre otras.</w:t>
      </w:r>
    </w:p>
    <w:p w14:paraId="0129B848" w14:textId="77777777" w:rsidR="00AD7019" w:rsidRPr="00B033BF" w:rsidRDefault="00AD7019" w:rsidP="00AD7019">
      <w:pPr>
        <w:spacing w:after="0" w:line="240" w:lineRule="auto"/>
        <w:jc w:val="both"/>
        <w:rPr>
          <w:rFonts w:eastAsia="Times New Roman"/>
          <w:sz w:val="24"/>
          <w:szCs w:val="24"/>
          <w:lang w:val="es-ES_tradnl" w:eastAsia="es-SV"/>
        </w:rPr>
      </w:pPr>
    </w:p>
    <w:p w14:paraId="388F4EAA" w14:textId="77777777" w:rsidR="00AD7019" w:rsidRPr="00B033BF" w:rsidRDefault="00324995" w:rsidP="00AD7019">
      <w:pPr>
        <w:spacing w:after="0" w:line="240" w:lineRule="auto"/>
        <w:jc w:val="both"/>
        <w:rPr>
          <w:rFonts w:eastAsia="Times New Roman"/>
          <w:sz w:val="24"/>
          <w:szCs w:val="24"/>
          <w:lang w:val="es-ES_tradnl" w:eastAsia="es-SV"/>
        </w:rPr>
      </w:pPr>
      <w:r w:rsidRPr="00B033BF">
        <w:rPr>
          <w:rFonts w:eastAsia="Times New Roman"/>
          <w:sz w:val="24"/>
          <w:szCs w:val="24"/>
          <w:lang w:val="es-ES_tradnl" w:eastAsia="es-SV"/>
        </w:rPr>
        <w:t xml:space="preserve">92. </w:t>
      </w:r>
      <w:r w:rsidR="005B332D" w:rsidRPr="00B033BF">
        <w:rPr>
          <w:rFonts w:eastAsia="Times New Roman"/>
          <w:sz w:val="24"/>
          <w:szCs w:val="24"/>
          <w:lang w:val="es-ES_tradnl" w:eastAsia="es-SV"/>
        </w:rPr>
        <w:t>Asimismo</w:t>
      </w:r>
      <w:r w:rsidR="00AD7019" w:rsidRPr="00B033BF">
        <w:rPr>
          <w:rFonts w:eastAsia="Times New Roman"/>
          <w:sz w:val="24"/>
          <w:szCs w:val="24"/>
          <w:lang w:val="es-ES_tradnl" w:eastAsia="es-SV"/>
        </w:rPr>
        <w:t>, en aras de la construcción de una cultura de paz y la necesidad de que la provisión pública de la seguridad sea guiada por normas y principios democráticos y de participación, es necesaria la prohibición de acciones que constituyan incitación a la violencia o promuevan la ocurrencia de muertes arbitrarias o afectaciones a la integridad de las personas.</w:t>
      </w:r>
    </w:p>
    <w:p w14:paraId="6CC9A58D" w14:textId="77777777" w:rsidR="00AD7019" w:rsidRPr="00B033BF" w:rsidRDefault="00AD7019" w:rsidP="00AD7019">
      <w:pPr>
        <w:spacing w:after="0" w:line="240" w:lineRule="auto"/>
        <w:jc w:val="both"/>
        <w:rPr>
          <w:rFonts w:eastAsia="Times New Roman"/>
          <w:sz w:val="24"/>
          <w:szCs w:val="24"/>
          <w:lang w:val="es-ES_tradnl" w:eastAsia="es-SV"/>
        </w:rPr>
      </w:pPr>
    </w:p>
    <w:p w14:paraId="0EE0F6B4" w14:textId="77777777" w:rsidR="00AD7019" w:rsidRPr="00B033BF" w:rsidRDefault="00324995" w:rsidP="00AD7019">
      <w:pPr>
        <w:spacing w:after="0" w:line="240" w:lineRule="auto"/>
        <w:jc w:val="both"/>
        <w:rPr>
          <w:rFonts w:eastAsia="Times New Roman"/>
          <w:sz w:val="24"/>
          <w:szCs w:val="24"/>
        </w:rPr>
      </w:pPr>
      <w:r w:rsidRPr="00B033BF">
        <w:rPr>
          <w:rFonts w:eastAsia="Times New Roman"/>
          <w:sz w:val="24"/>
          <w:szCs w:val="24"/>
        </w:rPr>
        <w:t xml:space="preserve">93. </w:t>
      </w:r>
      <w:r w:rsidR="00AD7019" w:rsidRPr="00B033BF">
        <w:rPr>
          <w:rFonts w:eastAsia="Times New Roman"/>
          <w:sz w:val="24"/>
          <w:szCs w:val="24"/>
        </w:rPr>
        <w:t xml:space="preserve">Al respecto </w:t>
      </w:r>
      <w:r w:rsidR="000011CA" w:rsidRPr="00B033BF">
        <w:rPr>
          <w:rFonts w:eastAsia="Times New Roman"/>
          <w:sz w:val="24"/>
          <w:szCs w:val="24"/>
        </w:rPr>
        <w:t>recuerdo</w:t>
      </w:r>
      <w:r w:rsidR="00AD7019" w:rsidRPr="00B033BF">
        <w:rPr>
          <w:rFonts w:eastAsia="Times New Roman"/>
          <w:sz w:val="24"/>
          <w:szCs w:val="24"/>
        </w:rPr>
        <w:t xml:space="preserve"> que existe la suprema obligación estatal de evitar todos los actos de violencia que promuevan la pérdida de vidas humanas y de manera particular la prohibición de toda propaganda pública o privada a favor de dichos actos o apologías de odio que constituyan incitaciones a la violencia o la discriminación.</w:t>
      </w:r>
    </w:p>
    <w:p w14:paraId="67652131" w14:textId="77777777" w:rsidR="00AD7019" w:rsidRPr="00B033BF" w:rsidRDefault="00AD7019" w:rsidP="00AD7019">
      <w:pPr>
        <w:spacing w:after="0" w:line="240" w:lineRule="auto"/>
        <w:jc w:val="both"/>
        <w:rPr>
          <w:rFonts w:eastAsia="Times New Roman"/>
          <w:sz w:val="24"/>
          <w:szCs w:val="24"/>
        </w:rPr>
      </w:pPr>
    </w:p>
    <w:p w14:paraId="2DB751C8" w14:textId="77777777" w:rsidR="00AD7019" w:rsidRPr="00B033BF" w:rsidRDefault="00324995" w:rsidP="00AD7019">
      <w:pPr>
        <w:spacing w:after="0" w:line="240" w:lineRule="auto"/>
        <w:jc w:val="both"/>
        <w:rPr>
          <w:rFonts w:eastAsia="Times New Roman"/>
          <w:sz w:val="24"/>
          <w:szCs w:val="24"/>
        </w:rPr>
      </w:pPr>
      <w:r w:rsidRPr="00B033BF">
        <w:rPr>
          <w:rFonts w:eastAsia="Times New Roman"/>
          <w:sz w:val="24"/>
          <w:szCs w:val="24"/>
        </w:rPr>
        <w:lastRenderedPageBreak/>
        <w:t xml:space="preserve">94. </w:t>
      </w:r>
      <w:r w:rsidR="00AD7019" w:rsidRPr="00B033BF">
        <w:rPr>
          <w:rFonts w:eastAsia="Times New Roman"/>
          <w:sz w:val="24"/>
          <w:szCs w:val="24"/>
        </w:rPr>
        <w:t>En ese contexto, los medios de comunicación deben contribuir con la educación para la paz que exige nuestra constitución a través de información más completa que no solo describa los hechos criminales y dé una opinión sesgada sobre los mismos, sino que analice las causas de la criminalidad, visibilice a las víctimas en su dimensión humana y, sobre todo, que utilice un mensaje que promueva la paz y no la violencia.</w:t>
      </w:r>
    </w:p>
    <w:p w14:paraId="6CC93E98" w14:textId="77777777" w:rsidR="00AD7019" w:rsidRPr="00B033BF" w:rsidRDefault="00AD7019" w:rsidP="00DF3377">
      <w:pPr>
        <w:spacing w:after="0" w:line="240" w:lineRule="auto"/>
        <w:jc w:val="both"/>
        <w:rPr>
          <w:color w:val="000000"/>
          <w:sz w:val="24"/>
          <w:szCs w:val="24"/>
          <w:lang w:eastAsia="es-ES"/>
        </w:rPr>
      </w:pPr>
    </w:p>
    <w:p w14:paraId="7F733E5B" w14:textId="77777777" w:rsidR="003B1E5D" w:rsidRPr="00B033BF" w:rsidRDefault="003B1E5D" w:rsidP="00DF3377">
      <w:pPr>
        <w:spacing w:after="0" w:line="240" w:lineRule="auto"/>
        <w:jc w:val="both"/>
        <w:rPr>
          <w:color w:val="000000"/>
          <w:sz w:val="24"/>
          <w:szCs w:val="24"/>
        </w:rPr>
      </w:pPr>
    </w:p>
    <w:p w14:paraId="032C340E" w14:textId="77777777" w:rsidR="000011CA" w:rsidRPr="00B033BF" w:rsidRDefault="000935EC" w:rsidP="00324995">
      <w:pPr>
        <w:spacing w:after="0" w:line="240" w:lineRule="auto"/>
        <w:ind w:firstLine="708"/>
        <w:jc w:val="both"/>
        <w:rPr>
          <w:b/>
          <w:sz w:val="24"/>
          <w:szCs w:val="24"/>
        </w:rPr>
      </w:pPr>
      <w:r w:rsidRPr="00B033BF">
        <w:rPr>
          <w:b/>
          <w:sz w:val="24"/>
          <w:szCs w:val="24"/>
        </w:rPr>
        <w:t xml:space="preserve">G) </w:t>
      </w:r>
      <w:r w:rsidR="003B1E5D" w:rsidRPr="00B033BF">
        <w:rPr>
          <w:b/>
          <w:sz w:val="24"/>
          <w:szCs w:val="24"/>
        </w:rPr>
        <w:t xml:space="preserve">Prohibición de la </w:t>
      </w:r>
      <w:r w:rsidRPr="00B033BF">
        <w:rPr>
          <w:b/>
          <w:sz w:val="24"/>
          <w:szCs w:val="24"/>
        </w:rPr>
        <w:t>trata de personas.</w:t>
      </w:r>
    </w:p>
    <w:p w14:paraId="51D5AE77" w14:textId="77777777" w:rsidR="003B1E5D" w:rsidRPr="00B033BF" w:rsidRDefault="003B1E5D" w:rsidP="00DF3377">
      <w:pPr>
        <w:spacing w:after="0" w:line="240" w:lineRule="auto"/>
        <w:jc w:val="both"/>
      </w:pPr>
    </w:p>
    <w:p w14:paraId="0D92D99C" w14:textId="77777777" w:rsidR="003B1E5D" w:rsidRPr="00B033BF" w:rsidRDefault="00324995" w:rsidP="00DF3377">
      <w:pPr>
        <w:spacing w:after="0" w:line="240" w:lineRule="auto"/>
        <w:jc w:val="both"/>
        <w:rPr>
          <w:sz w:val="24"/>
          <w:szCs w:val="24"/>
        </w:rPr>
      </w:pPr>
      <w:r w:rsidRPr="00B033BF">
        <w:rPr>
          <w:sz w:val="24"/>
          <w:szCs w:val="24"/>
        </w:rPr>
        <w:t xml:space="preserve">95. </w:t>
      </w:r>
      <w:r w:rsidR="001A409C" w:rsidRPr="00B033BF">
        <w:rPr>
          <w:sz w:val="24"/>
          <w:szCs w:val="24"/>
        </w:rPr>
        <w:t>Sobre este aspecto debe reconocerse de manera positiva la</w:t>
      </w:r>
      <w:r w:rsidR="003B1E5D" w:rsidRPr="00B033BF">
        <w:rPr>
          <w:sz w:val="24"/>
          <w:szCs w:val="24"/>
        </w:rPr>
        <w:t xml:space="preserve"> creación del Consejo Nacional contra la Trata de Personas en julio de 2011, la aprobación de la Política Nacional contra la Trata de Personas en El Salvador y la promulgación de la Ley Especial contra la Trata de Personas (entró en vigencia el 13 de enero de 2015)</w:t>
      </w:r>
      <w:r w:rsidR="0067004E">
        <w:rPr>
          <w:sz w:val="24"/>
          <w:szCs w:val="24"/>
        </w:rPr>
        <w:t>;</w:t>
      </w:r>
      <w:r w:rsidR="001A409C" w:rsidRPr="00B033BF">
        <w:rPr>
          <w:sz w:val="24"/>
          <w:szCs w:val="24"/>
        </w:rPr>
        <w:t xml:space="preserve"> sin embargo</w:t>
      </w:r>
      <w:r w:rsidR="0067004E">
        <w:rPr>
          <w:sz w:val="24"/>
          <w:szCs w:val="24"/>
        </w:rPr>
        <w:t>,</w:t>
      </w:r>
      <w:r w:rsidR="003B1E5D" w:rsidRPr="00B033BF">
        <w:rPr>
          <w:sz w:val="24"/>
          <w:szCs w:val="24"/>
        </w:rPr>
        <w:t xml:space="preserve"> </w:t>
      </w:r>
      <w:r w:rsidR="001A409C" w:rsidRPr="00B033BF">
        <w:rPr>
          <w:sz w:val="24"/>
          <w:szCs w:val="24"/>
        </w:rPr>
        <w:t xml:space="preserve">aún persisten desafíos importantes en cuanto a la atención a víctimas, </w:t>
      </w:r>
      <w:r w:rsidR="003B1E5D" w:rsidRPr="00B033BF">
        <w:rPr>
          <w:sz w:val="24"/>
          <w:szCs w:val="24"/>
        </w:rPr>
        <w:t>la aplicació</w:t>
      </w:r>
      <w:r w:rsidR="001A409C" w:rsidRPr="00B033BF">
        <w:rPr>
          <w:sz w:val="24"/>
          <w:szCs w:val="24"/>
        </w:rPr>
        <w:t xml:space="preserve">n de la ley y </w:t>
      </w:r>
      <w:r w:rsidR="003B1E5D" w:rsidRPr="00B033BF">
        <w:rPr>
          <w:sz w:val="24"/>
          <w:szCs w:val="24"/>
        </w:rPr>
        <w:t>la r</w:t>
      </w:r>
      <w:r w:rsidR="001A409C" w:rsidRPr="00B033BF">
        <w:rPr>
          <w:sz w:val="24"/>
          <w:szCs w:val="24"/>
        </w:rPr>
        <w:t>eparación de los daños causados. Asimismo</w:t>
      </w:r>
      <w:r w:rsidR="0067004E">
        <w:rPr>
          <w:sz w:val="24"/>
          <w:szCs w:val="24"/>
        </w:rPr>
        <w:t>,</w:t>
      </w:r>
      <w:r w:rsidR="001A409C" w:rsidRPr="00B033BF">
        <w:rPr>
          <w:sz w:val="24"/>
          <w:szCs w:val="24"/>
        </w:rPr>
        <w:t xml:space="preserve"> es necesario continuar con procesos adecuados de sensibilización </w:t>
      </w:r>
      <w:r w:rsidR="000935EC" w:rsidRPr="00B033BF">
        <w:rPr>
          <w:sz w:val="24"/>
          <w:szCs w:val="24"/>
        </w:rPr>
        <w:t xml:space="preserve">hacia </w:t>
      </w:r>
      <w:r w:rsidR="001A409C" w:rsidRPr="00B033BF">
        <w:rPr>
          <w:sz w:val="24"/>
          <w:szCs w:val="24"/>
        </w:rPr>
        <w:t xml:space="preserve">las personas operadoras </w:t>
      </w:r>
      <w:r w:rsidR="003B1E5D" w:rsidRPr="00B033BF">
        <w:rPr>
          <w:sz w:val="24"/>
          <w:szCs w:val="24"/>
        </w:rPr>
        <w:t xml:space="preserve"> del sistema de justicia para que traten a las víctimas con respeto y dignidad, así como también falta aplicar las facilidades procesales para que las personas, especialmente las mujeres, niñas, niños y adolescentes puedan participar de l</w:t>
      </w:r>
      <w:r w:rsidR="001A409C" w:rsidRPr="00B033BF">
        <w:rPr>
          <w:sz w:val="24"/>
          <w:szCs w:val="24"/>
        </w:rPr>
        <w:t>os procesos sin ser revictimizada</w:t>
      </w:r>
      <w:r w:rsidR="003B1E5D" w:rsidRPr="00B033BF">
        <w:rPr>
          <w:sz w:val="24"/>
          <w:szCs w:val="24"/>
        </w:rPr>
        <w:t>s.</w:t>
      </w:r>
    </w:p>
    <w:p w14:paraId="55B30000" w14:textId="77777777" w:rsidR="003B1E5D" w:rsidRPr="00B033BF" w:rsidRDefault="003B1E5D" w:rsidP="00DF3377">
      <w:pPr>
        <w:spacing w:after="0" w:line="240" w:lineRule="auto"/>
        <w:jc w:val="both"/>
        <w:rPr>
          <w:sz w:val="24"/>
          <w:szCs w:val="24"/>
        </w:rPr>
      </w:pPr>
    </w:p>
    <w:p w14:paraId="4F13E108" w14:textId="77777777" w:rsidR="00335596" w:rsidRPr="00B033BF" w:rsidRDefault="00324995" w:rsidP="00AB33AD">
      <w:pPr>
        <w:spacing w:after="0" w:line="240" w:lineRule="auto"/>
        <w:jc w:val="both"/>
        <w:rPr>
          <w:b/>
          <w:sz w:val="28"/>
          <w:szCs w:val="28"/>
        </w:rPr>
      </w:pPr>
      <w:r w:rsidRPr="00B033BF">
        <w:rPr>
          <w:sz w:val="24"/>
          <w:szCs w:val="24"/>
        </w:rPr>
        <w:t xml:space="preserve">96. </w:t>
      </w:r>
      <w:r w:rsidR="0067004E">
        <w:rPr>
          <w:sz w:val="24"/>
          <w:szCs w:val="24"/>
        </w:rPr>
        <w:t>Es preocupante có</w:t>
      </w:r>
      <w:r w:rsidR="003B1E5D" w:rsidRPr="00B033BF">
        <w:rPr>
          <w:sz w:val="24"/>
          <w:szCs w:val="24"/>
        </w:rPr>
        <w:t xml:space="preserve">mo la violencia hacia niñas, niños y adolescentes referida a esclavitud </w:t>
      </w:r>
      <w:r w:rsidR="0067004E">
        <w:rPr>
          <w:sz w:val="24"/>
          <w:szCs w:val="24"/>
        </w:rPr>
        <w:t xml:space="preserve">y explotación </w:t>
      </w:r>
      <w:r w:rsidR="003B1E5D" w:rsidRPr="00B033BF">
        <w:rPr>
          <w:sz w:val="24"/>
          <w:szCs w:val="24"/>
        </w:rPr>
        <w:t>sexual</w:t>
      </w:r>
      <w:r w:rsidR="0067004E">
        <w:rPr>
          <w:sz w:val="24"/>
          <w:szCs w:val="24"/>
        </w:rPr>
        <w:t>es</w:t>
      </w:r>
      <w:r w:rsidR="003B1E5D" w:rsidRPr="00B033BF">
        <w:rPr>
          <w:sz w:val="24"/>
          <w:szCs w:val="24"/>
        </w:rPr>
        <w:t xml:space="preserve">, trata de personas por parte de miembros de </w:t>
      </w:r>
      <w:r w:rsidR="0067004E">
        <w:rPr>
          <w:sz w:val="24"/>
          <w:szCs w:val="24"/>
        </w:rPr>
        <w:t xml:space="preserve">maras y </w:t>
      </w:r>
      <w:r w:rsidR="003B1E5D" w:rsidRPr="00B033BF">
        <w:rPr>
          <w:sz w:val="24"/>
          <w:szCs w:val="24"/>
        </w:rPr>
        <w:t xml:space="preserve">pandillas, la distribución de drogas, etc., no ha </w:t>
      </w:r>
      <w:r w:rsidR="0067004E">
        <w:rPr>
          <w:sz w:val="24"/>
          <w:szCs w:val="24"/>
        </w:rPr>
        <w:t xml:space="preserve">disminuido </w:t>
      </w:r>
      <w:r w:rsidR="003B1E5D" w:rsidRPr="00B033BF">
        <w:rPr>
          <w:sz w:val="24"/>
          <w:szCs w:val="24"/>
        </w:rPr>
        <w:t xml:space="preserve">y su investigación resulta obstruida dados los elevados índices de corrupción en el ámbito judicial, lo cual se </w:t>
      </w:r>
      <w:r w:rsidR="003B1E5D" w:rsidRPr="00845F60">
        <w:rPr>
          <w:sz w:val="24"/>
          <w:szCs w:val="24"/>
        </w:rPr>
        <w:t xml:space="preserve">convierte en un obstáculo para aplicar la ley. Además, las personas que pagan por servicios sexuales con niñas o adolescentes no son </w:t>
      </w:r>
      <w:r w:rsidR="0067004E" w:rsidRPr="00845F60">
        <w:rPr>
          <w:sz w:val="24"/>
          <w:szCs w:val="24"/>
        </w:rPr>
        <w:t>puestos a la orden de la justicia</w:t>
      </w:r>
      <w:r w:rsidR="00845F60" w:rsidRPr="00845F60">
        <w:rPr>
          <w:sz w:val="24"/>
          <w:szCs w:val="24"/>
        </w:rPr>
        <w:t>,</w:t>
      </w:r>
      <w:r w:rsidR="0067004E" w:rsidRPr="00845F60">
        <w:rPr>
          <w:sz w:val="24"/>
          <w:szCs w:val="24"/>
        </w:rPr>
        <w:t xml:space="preserve"> o la investigación fiscal presenta serias omisiones y deficiencias cuando el imputado es un funcionario o ex funcionario público </w:t>
      </w:r>
      <w:r w:rsidR="003B1E5D" w:rsidRPr="00845F60">
        <w:rPr>
          <w:sz w:val="24"/>
          <w:szCs w:val="24"/>
        </w:rPr>
        <w:t xml:space="preserve">o personas </w:t>
      </w:r>
      <w:r w:rsidR="0067004E" w:rsidRPr="00845F60">
        <w:rPr>
          <w:sz w:val="24"/>
          <w:szCs w:val="24"/>
        </w:rPr>
        <w:t>vinculada a los medios de comunicación social</w:t>
      </w:r>
      <w:r w:rsidR="003B1E5D" w:rsidRPr="00845F60">
        <w:rPr>
          <w:rStyle w:val="Refdenotaalpie"/>
          <w:sz w:val="24"/>
          <w:szCs w:val="24"/>
        </w:rPr>
        <w:footnoteReference w:id="32"/>
      </w:r>
      <w:r w:rsidR="003B1E5D" w:rsidRPr="00845F60">
        <w:rPr>
          <w:sz w:val="24"/>
          <w:szCs w:val="24"/>
        </w:rPr>
        <w:t>; ra</w:t>
      </w:r>
      <w:r w:rsidR="00AB33AD" w:rsidRPr="00845F60">
        <w:rPr>
          <w:sz w:val="24"/>
          <w:szCs w:val="24"/>
        </w:rPr>
        <w:t>zó</w:t>
      </w:r>
      <w:r w:rsidR="003B1E5D" w:rsidRPr="00845F60">
        <w:rPr>
          <w:sz w:val="24"/>
          <w:szCs w:val="24"/>
        </w:rPr>
        <w:t>n por la cual h</w:t>
      </w:r>
      <w:r w:rsidR="00AB33AD" w:rsidRPr="00845F60">
        <w:rPr>
          <w:sz w:val="24"/>
          <w:szCs w:val="24"/>
        </w:rPr>
        <w:t>e</w:t>
      </w:r>
      <w:r w:rsidR="003B1E5D" w:rsidRPr="00845F60">
        <w:rPr>
          <w:sz w:val="24"/>
          <w:szCs w:val="24"/>
        </w:rPr>
        <w:t xml:space="preserve"> </w:t>
      </w:r>
      <w:r w:rsidR="00AB33AD" w:rsidRPr="00845F60">
        <w:rPr>
          <w:sz w:val="24"/>
          <w:szCs w:val="24"/>
        </w:rPr>
        <w:t>señalado q</w:t>
      </w:r>
      <w:r w:rsidR="003B1E5D" w:rsidRPr="00845F60">
        <w:rPr>
          <w:sz w:val="24"/>
          <w:szCs w:val="24"/>
        </w:rPr>
        <w:t>ue los esfuerzos del Estado</w:t>
      </w:r>
      <w:r w:rsidR="003B1E5D" w:rsidRPr="00B033BF">
        <w:rPr>
          <w:sz w:val="24"/>
          <w:szCs w:val="24"/>
        </w:rPr>
        <w:t xml:space="preserve"> deben enfocarse en</w:t>
      </w:r>
      <w:r w:rsidR="00AB33AD">
        <w:rPr>
          <w:sz w:val="24"/>
          <w:szCs w:val="24"/>
        </w:rPr>
        <w:t>:</w:t>
      </w:r>
      <w:r w:rsidR="003B1E5D" w:rsidRPr="00B033BF">
        <w:rPr>
          <w:sz w:val="24"/>
          <w:szCs w:val="24"/>
        </w:rPr>
        <w:t xml:space="preserve"> a) la persecución penal de las personas tratantes; b) la persecución penal de las personas que pagan por tener </w:t>
      </w:r>
      <w:r w:rsidR="003B1E5D" w:rsidRPr="00B033BF">
        <w:rPr>
          <w:color w:val="000000"/>
          <w:sz w:val="24"/>
          <w:szCs w:val="24"/>
        </w:rPr>
        <w:t>relaciones sexuales con las víctimas de esos abominables delitos; y, c) la adopción de medidas de reparación para las víctimas</w:t>
      </w:r>
      <w:r w:rsidR="003B1E5D" w:rsidRPr="00B033BF">
        <w:rPr>
          <w:rStyle w:val="Refdenotaalpie"/>
          <w:color w:val="000000"/>
          <w:sz w:val="24"/>
          <w:szCs w:val="24"/>
        </w:rPr>
        <w:footnoteReference w:id="33"/>
      </w:r>
      <w:r w:rsidR="00AB33AD">
        <w:rPr>
          <w:color w:val="000000"/>
          <w:sz w:val="24"/>
          <w:szCs w:val="24"/>
        </w:rPr>
        <w:t>.</w:t>
      </w:r>
    </w:p>
    <w:p w14:paraId="48ACD25D" w14:textId="77777777" w:rsidR="00335596" w:rsidRPr="00B033BF" w:rsidRDefault="00335596" w:rsidP="00DF3377">
      <w:pPr>
        <w:spacing w:after="0" w:line="240" w:lineRule="auto"/>
        <w:ind w:left="360"/>
        <w:jc w:val="both"/>
        <w:rPr>
          <w:b/>
          <w:sz w:val="28"/>
          <w:szCs w:val="28"/>
        </w:rPr>
      </w:pPr>
    </w:p>
    <w:p w14:paraId="290F0730" w14:textId="77777777" w:rsidR="0085483D" w:rsidRPr="00B033BF" w:rsidRDefault="0085483D" w:rsidP="00DF3377">
      <w:pPr>
        <w:numPr>
          <w:ilvl w:val="0"/>
          <w:numId w:val="1"/>
        </w:numPr>
        <w:spacing w:after="0" w:line="240" w:lineRule="auto"/>
        <w:jc w:val="both"/>
        <w:rPr>
          <w:b/>
          <w:sz w:val="28"/>
          <w:szCs w:val="28"/>
        </w:rPr>
      </w:pPr>
      <w:r w:rsidRPr="00B033BF">
        <w:rPr>
          <w:b/>
          <w:sz w:val="28"/>
          <w:szCs w:val="28"/>
        </w:rPr>
        <w:t>DERECHO A LA LIBERTAD Y SEGURIDAD PERSONAL</w:t>
      </w:r>
      <w:r w:rsidR="00AB33AD">
        <w:rPr>
          <w:b/>
          <w:sz w:val="28"/>
          <w:szCs w:val="28"/>
        </w:rPr>
        <w:t>ES</w:t>
      </w:r>
      <w:r w:rsidRPr="00B033BF">
        <w:rPr>
          <w:b/>
          <w:sz w:val="28"/>
          <w:szCs w:val="28"/>
        </w:rPr>
        <w:t>, DERECHOS DE LAS PERSONAS PRIVADAS DE LIBERTAD</w:t>
      </w:r>
      <w:r w:rsidR="00AB33AD">
        <w:rPr>
          <w:b/>
          <w:sz w:val="28"/>
          <w:szCs w:val="28"/>
        </w:rPr>
        <w:t>,</w:t>
      </w:r>
      <w:r w:rsidRPr="00B033BF">
        <w:rPr>
          <w:b/>
          <w:sz w:val="28"/>
          <w:szCs w:val="28"/>
        </w:rPr>
        <w:t xml:space="preserve"> JUICIO JUSTO Y GARANTIAS PROCESALES (ARTS. 7,9,10 Y</w:t>
      </w:r>
      <w:r w:rsidR="000935EC" w:rsidRPr="00B033BF">
        <w:rPr>
          <w:b/>
          <w:sz w:val="28"/>
          <w:szCs w:val="28"/>
        </w:rPr>
        <w:t xml:space="preserve"> </w:t>
      </w:r>
      <w:r w:rsidRPr="00B033BF">
        <w:rPr>
          <w:b/>
          <w:sz w:val="28"/>
          <w:szCs w:val="28"/>
        </w:rPr>
        <w:t>14)</w:t>
      </w:r>
      <w:r w:rsidR="000935EC" w:rsidRPr="00B033BF">
        <w:rPr>
          <w:b/>
          <w:sz w:val="28"/>
          <w:szCs w:val="28"/>
        </w:rPr>
        <w:t>.</w:t>
      </w:r>
    </w:p>
    <w:p w14:paraId="40938844" w14:textId="77777777" w:rsidR="003B1E5D" w:rsidRPr="00B033BF" w:rsidRDefault="003B1E5D" w:rsidP="00DF3377">
      <w:pPr>
        <w:spacing w:after="0" w:line="240" w:lineRule="auto"/>
        <w:jc w:val="both"/>
        <w:rPr>
          <w:b/>
          <w:sz w:val="28"/>
          <w:szCs w:val="28"/>
        </w:rPr>
      </w:pPr>
    </w:p>
    <w:p w14:paraId="76DF6BA5" w14:textId="77777777" w:rsidR="003B1E5D" w:rsidRPr="00B033BF" w:rsidRDefault="00324995" w:rsidP="00DF3377">
      <w:pPr>
        <w:spacing w:after="0" w:line="240" w:lineRule="auto"/>
        <w:jc w:val="both"/>
        <w:rPr>
          <w:sz w:val="24"/>
          <w:lang w:val="es-SV"/>
        </w:rPr>
      </w:pPr>
      <w:r w:rsidRPr="00B033BF">
        <w:rPr>
          <w:sz w:val="24"/>
          <w:lang w:val="es-SV"/>
        </w:rPr>
        <w:t xml:space="preserve">97. </w:t>
      </w:r>
      <w:r w:rsidR="003B1E5D" w:rsidRPr="00B033BF">
        <w:rPr>
          <w:sz w:val="24"/>
          <w:lang w:val="es-SV"/>
        </w:rPr>
        <w:t xml:space="preserve">La aplicación arbitraria e ilegal de la prisión preventiva es un problema crónico que demuestra la disfuncionalidad del sistema de justicia penal y que acarrea, a su vez, otros problemas como el </w:t>
      </w:r>
      <w:r w:rsidR="003B1E5D" w:rsidRPr="00B033BF">
        <w:rPr>
          <w:sz w:val="24"/>
          <w:lang w:val="es-SV"/>
        </w:rPr>
        <w:lastRenderedPageBreak/>
        <w:t xml:space="preserve">hacinamiento y la falta de separación entre personas procesadas y condenadas. </w:t>
      </w:r>
      <w:r w:rsidR="00AB33AD">
        <w:rPr>
          <w:sz w:val="24"/>
          <w:lang w:val="es-SV"/>
        </w:rPr>
        <w:t>A</w:t>
      </w:r>
      <w:r w:rsidR="003B1E5D" w:rsidRPr="00B033BF">
        <w:rPr>
          <w:sz w:val="24"/>
          <w:lang w:val="es-SV"/>
        </w:rPr>
        <w:t>lgunas causas que influyen en el alto número de personas en estas condiciones son el retardo en el trámite de los procesos penales, la ausencia de asesoría legal adecuada y la tendencia de los fiscales y jueces a or</w:t>
      </w:r>
      <w:r w:rsidR="00AB33AD">
        <w:rPr>
          <w:sz w:val="24"/>
          <w:lang w:val="es-SV"/>
        </w:rPr>
        <w:t>denar la</w:t>
      </w:r>
      <w:r w:rsidR="003B1E5D" w:rsidRPr="00B033BF">
        <w:rPr>
          <w:sz w:val="24"/>
          <w:lang w:val="es-SV"/>
        </w:rPr>
        <w:t xml:space="preserve"> detención para las personas cuyos procesos están en trámite, en </w:t>
      </w:r>
      <w:r w:rsidR="000935EC" w:rsidRPr="00B033BF">
        <w:rPr>
          <w:sz w:val="24"/>
          <w:lang w:val="es-SV"/>
        </w:rPr>
        <w:t>lugar</w:t>
      </w:r>
      <w:r w:rsidR="003B1E5D" w:rsidRPr="00B033BF">
        <w:rPr>
          <w:sz w:val="24"/>
          <w:lang w:val="es-SV"/>
        </w:rPr>
        <w:t xml:space="preserve"> de recurrir a otras medidas. Sin embargo, el uso excesivo de esta medida es contrario a la esencia misma del Estado democrático de derecho</w:t>
      </w:r>
      <w:r w:rsidR="003B1E5D" w:rsidRPr="00B033BF">
        <w:rPr>
          <w:sz w:val="24"/>
          <w:vertAlign w:val="superscript"/>
          <w:lang w:val="es-SV"/>
        </w:rPr>
        <w:footnoteReference w:id="34"/>
      </w:r>
      <w:r w:rsidR="00AB33AD">
        <w:rPr>
          <w:sz w:val="24"/>
          <w:lang w:val="es-SV"/>
        </w:rPr>
        <w:t>.</w:t>
      </w:r>
      <w:r w:rsidR="003B1E5D" w:rsidRPr="00B033BF">
        <w:rPr>
          <w:sz w:val="24"/>
          <w:lang w:val="es-SV"/>
        </w:rPr>
        <w:t xml:space="preserve"> </w:t>
      </w:r>
    </w:p>
    <w:p w14:paraId="74319C10" w14:textId="77777777" w:rsidR="003B1E5D" w:rsidRPr="00B033BF" w:rsidRDefault="003B1E5D" w:rsidP="00DF3377">
      <w:pPr>
        <w:spacing w:after="0" w:line="240" w:lineRule="auto"/>
        <w:jc w:val="both"/>
        <w:rPr>
          <w:sz w:val="24"/>
          <w:lang w:val="es-SV"/>
        </w:rPr>
      </w:pPr>
    </w:p>
    <w:p w14:paraId="2E3D0D39" w14:textId="77777777" w:rsidR="003B1E5D" w:rsidRPr="00B033BF" w:rsidRDefault="00324995" w:rsidP="00DF3377">
      <w:pPr>
        <w:spacing w:after="0" w:line="240" w:lineRule="auto"/>
        <w:jc w:val="both"/>
        <w:rPr>
          <w:sz w:val="24"/>
          <w:lang w:val="es-SV"/>
        </w:rPr>
      </w:pPr>
      <w:r w:rsidRPr="00B033BF">
        <w:rPr>
          <w:sz w:val="24"/>
          <w:lang w:val="es-SV"/>
        </w:rPr>
        <w:t xml:space="preserve">98. </w:t>
      </w:r>
      <w:r w:rsidR="003B1E5D" w:rsidRPr="00B033BF">
        <w:rPr>
          <w:sz w:val="24"/>
          <w:lang w:val="es-SV"/>
        </w:rPr>
        <w:t>Según nuestra legislación nacional, la detención provisional debe ser impuesta de manera</w:t>
      </w:r>
      <w:r w:rsidR="00AB33AD">
        <w:rPr>
          <w:sz w:val="24"/>
          <w:lang w:val="es-SV"/>
        </w:rPr>
        <w:t xml:space="preserve"> extraordinaria </w:t>
      </w:r>
      <w:r w:rsidR="003B1E5D" w:rsidRPr="00B033BF">
        <w:rPr>
          <w:sz w:val="24"/>
          <w:lang w:val="es-SV"/>
        </w:rPr>
        <w:t xml:space="preserve">y con la única finalidad de asegurar los resultados del juicio en curso. Esta excepcionalidad se manifiesta con la existencia de medidas alternativas menos gravosas como </w:t>
      </w:r>
      <w:r w:rsidR="003B1E5D" w:rsidRPr="00B033BF">
        <w:rPr>
          <w:sz w:val="24"/>
          <w:szCs w:val="24"/>
          <w:lang w:val="es-SV"/>
        </w:rPr>
        <w:t xml:space="preserve">la </w:t>
      </w:r>
      <w:r w:rsidR="003B1E5D" w:rsidRPr="00B033BF">
        <w:rPr>
          <w:rFonts w:eastAsia="Times New Roman"/>
          <w:color w:val="000000"/>
          <w:sz w:val="24"/>
          <w:szCs w:val="24"/>
          <w:lang w:val="es-SV" w:eastAsia="es-SV"/>
        </w:rPr>
        <w:t>obligación de presentarse periódicamente ante el juez o ante la autoridad que él designe,</w:t>
      </w:r>
      <w:r w:rsidR="003B1E5D" w:rsidRPr="00B033BF">
        <w:rPr>
          <w:sz w:val="24"/>
          <w:lang w:val="es-SV"/>
        </w:rPr>
        <w:t xml:space="preserve"> </w:t>
      </w:r>
      <w:r w:rsidR="003B1E5D" w:rsidRPr="00B033BF">
        <w:rPr>
          <w:rFonts w:eastAsia="Times New Roman"/>
          <w:color w:val="000000"/>
          <w:sz w:val="24"/>
          <w:szCs w:val="24"/>
          <w:lang w:val="es-SV" w:eastAsia="es-SV"/>
        </w:rPr>
        <w:t>prohibición de concurrir a determinadas reuniones o de visitar determinados lugares, prestación de una caución económica adecuada (Art. 295 Código Procesal Penal), entre otras.</w:t>
      </w:r>
    </w:p>
    <w:p w14:paraId="7730FD79" w14:textId="77777777" w:rsidR="003B1E5D" w:rsidRPr="00B033BF" w:rsidRDefault="003B1E5D" w:rsidP="00DF3377">
      <w:pPr>
        <w:spacing w:after="0" w:line="240" w:lineRule="auto"/>
        <w:jc w:val="both"/>
        <w:rPr>
          <w:rFonts w:eastAsia="Times New Roman"/>
          <w:color w:val="000000"/>
          <w:sz w:val="24"/>
          <w:szCs w:val="24"/>
          <w:lang w:val="es-SV" w:eastAsia="es-SV"/>
        </w:rPr>
      </w:pPr>
    </w:p>
    <w:p w14:paraId="2D790CE2" w14:textId="77777777" w:rsidR="003B1E5D" w:rsidRPr="00B033BF" w:rsidRDefault="00324995" w:rsidP="00DF3377">
      <w:pPr>
        <w:spacing w:after="0" w:line="240" w:lineRule="auto"/>
        <w:jc w:val="both"/>
        <w:rPr>
          <w:rFonts w:eastAsia="Times New Roman"/>
          <w:color w:val="000000"/>
          <w:sz w:val="24"/>
          <w:szCs w:val="24"/>
          <w:lang w:val="es-SV" w:eastAsia="es-SV"/>
        </w:rPr>
      </w:pPr>
      <w:r w:rsidRPr="00B033BF">
        <w:rPr>
          <w:rFonts w:eastAsia="Times New Roman"/>
          <w:color w:val="000000"/>
          <w:sz w:val="24"/>
          <w:szCs w:val="24"/>
          <w:lang w:val="es-SV" w:eastAsia="es-SV"/>
        </w:rPr>
        <w:t xml:space="preserve">99. </w:t>
      </w:r>
      <w:r w:rsidR="003B1E5D" w:rsidRPr="00B033BF">
        <w:rPr>
          <w:rFonts w:eastAsia="Times New Roman"/>
          <w:color w:val="000000"/>
          <w:sz w:val="24"/>
          <w:szCs w:val="24"/>
          <w:lang w:val="es-SV" w:eastAsia="es-SV"/>
        </w:rPr>
        <w:t>La Sala de lo Constitucional de la Corte Suprema de Justicia, además, ha señalado</w:t>
      </w:r>
      <w:r w:rsidR="003B1E5D" w:rsidRPr="00B033BF">
        <w:rPr>
          <w:rFonts w:eastAsia="Times New Roman"/>
          <w:color w:val="000000"/>
          <w:sz w:val="24"/>
          <w:szCs w:val="24"/>
          <w:vertAlign w:val="superscript"/>
          <w:lang w:val="es-SV" w:eastAsia="es-SV"/>
        </w:rPr>
        <w:footnoteReference w:id="35"/>
      </w:r>
      <w:r w:rsidR="003B1E5D" w:rsidRPr="00B033BF">
        <w:rPr>
          <w:rFonts w:eastAsia="Times New Roman"/>
          <w:color w:val="000000"/>
          <w:sz w:val="24"/>
          <w:szCs w:val="24"/>
          <w:lang w:val="es-SV" w:eastAsia="es-SV"/>
        </w:rPr>
        <w:t xml:space="preserve"> en su jurisprudencia que la detención provisional no puede extenderse más allá del tiempo necesario para alcanzar los fines que con ella se pretendan, ni mantenerse para procesos ya finalizados, ni sobrepasar la duración de la pena de prisión señalada para el delito atribuido, o mantenerse media vez se haya superado el límite máximo temporal que regula la ley. A pesar de ello, no se ha hecho ninguna reforma legal para determinar que la persona detenida debe ser presentada ante un Juez u otro funcionario autorizado por ley en un plazo de 48 horas</w:t>
      </w:r>
      <w:r w:rsidR="00705387">
        <w:rPr>
          <w:rStyle w:val="Refdenotaalpie"/>
          <w:rFonts w:eastAsia="Times New Roman"/>
          <w:color w:val="000000"/>
          <w:sz w:val="24"/>
          <w:szCs w:val="24"/>
          <w:lang w:val="es-SV" w:eastAsia="es-SV"/>
        </w:rPr>
        <w:footnoteReference w:id="36"/>
      </w:r>
      <w:r w:rsidR="003B1E5D" w:rsidRPr="00B033BF">
        <w:rPr>
          <w:rFonts w:eastAsia="Times New Roman"/>
          <w:color w:val="000000"/>
          <w:sz w:val="24"/>
          <w:szCs w:val="24"/>
          <w:lang w:val="es-SV" w:eastAsia="es-SV"/>
        </w:rPr>
        <w:t>, persiste el plazo de 72 horas aunque, en la práctica, una persona puede pasar hasta seis días en detención sin ser presentada ante un juez.</w:t>
      </w:r>
    </w:p>
    <w:p w14:paraId="17F012BF" w14:textId="77777777" w:rsidR="003B1E5D" w:rsidRPr="00B033BF" w:rsidRDefault="003B1E5D" w:rsidP="00DF3377">
      <w:pPr>
        <w:spacing w:after="0" w:line="240" w:lineRule="auto"/>
        <w:jc w:val="both"/>
        <w:rPr>
          <w:rFonts w:eastAsia="Times New Roman"/>
          <w:color w:val="000000"/>
          <w:sz w:val="24"/>
          <w:szCs w:val="24"/>
          <w:lang w:val="es-SV" w:eastAsia="es-SV"/>
        </w:rPr>
      </w:pPr>
    </w:p>
    <w:p w14:paraId="700BD84A" w14:textId="77777777" w:rsidR="003B1E5D" w:rsidRPr="00B033BF" w:rsidRDefault="006A7B5F" w:rsidP="00DF3377">
      <w:pPr>
        <w:spacing w:after="0" w:line="240" w:lineRule="auto"/>
        <w:jc w:val="both"/>
        <w:rPr>
          <w:rFonts w:eastAsia="Times New Roman"/>
          <w:color w:val="000000"/>
          <w:sz w:val="24"/>
          <w:szCs w:val="24"/>
          <w:lang w:val="es-SV" w:eastAsia="es-SV"/>
        </w:rPr>
      </w:pPr>
      <w:r w:rsidRPr="00B033BF">
        <w:rPr>
          <w:rFonts w:eastAsia="Times New Roman"/>
          <w:color w:val="000000"/>
          <w:sz w:val="24"/>
          <w:szCs w:val="24"/>
          <w:lang w:val="es-SV" w:eastAsia="es-SV"/>
        </w:rPr>
        <w:t>100</w:t>
      </w:r>
      <w:r w:rsidR="00324995" w:rsidRPr="00B033BF">
        <w:rPr>
          <w:rFonts w:eastAsia="Times New Roman"/>
          <w:color w:val="000000"/>
          <w:sz w:val="24"/>
          <w:szCs w:val="24"/>
          <w:lang w:val="es-SV" w:eastAsia="es-SV"/>
        </w:rPr>
        <w:t xml:space="preserve">. </w:t>
      </w:r>
      <w:r w:rsidR="000F53CB">
        <w:rPr>
          <w:rFonts w:eastAsia="Times New Roman"/>
          <w:color w:val="000000"/>
          <w:sz w:val="24"/>
          <w:szCs w:val="24"/>
          <w:lang w:val="es-SV" w:eastAsia="es-SV"/>
        </w:rPr>
        <w:t xml:space="preserve">La </w:t>
      </w:r>
      <w:r w:rsidR="003B1E5D" w:rsidRPr="00B033BF">
        <w:rPr>
          <w:rFonts w:eastAsia="Times New Roman"/>
          <w:color w:val="000000"/>
          <w:sz w:val="24"/>
          <w:szCs w:val="24"/>
          <w:lang w:val="es-SV" w:eastAsia="es-SV"/>
        </w:rPr>
        <w:t>muestra de que la prisión preventiva sigue utilizándose de manera general</w:t>
      </w:r>
      <w:r w:rsidR="000F53CB">
        <w:rPr>
          <w:rFonts w:eastAsia="Times New Roman"/>
          <w:color w:val="000000"/>
          <w:sz w:val="24"/>
          <w:szCs w:val="24"/>
          <w:lang w:val="es-SV" w:eastAsia="es-SV"/>
        </w:rPr>
        <w:t>,</w:t>
      </w:r>
      <w:r w:rsidR="003B1E5D" w:rsidRPr="00B033BF">
        <w:rPr>
          <w:rFonts w:eastAsia="Times New Roman"/>
          <w:color w:val="000000"/>
          <w:sz w:val="24"/>
          <w:szCs w:val="24"/>
          <w:lang w:val="es-SV" w:eastAsia="es-SV"/>
        </w:rPr>
        <w:t xml:space="preserve"> excesiva y no con la excepcionalidad que su naturaleza demanda lo constituye el elevado número de personas que se encuentran en esa situación. Así, para diciembre de 2017 había un total de 44,065 personas detenidas; de este total, un 60 %  (26,448) estaban con condena, y un 40 % (17,614) procesados</w:t>
      </w:r>
      <w:r w:rsidR="003B1E5D" w:rsidRPr="00B033BF">
        <w:rPr>
          <w:rFonts w:eastAsia="Times New Roman"/>
          <w:color w:val="000000"/>
          <w:sz w:val="24"/>
          <w:szCs w:val="24"/>
          <w:vertAlign w:val="superscript"/>
          <w:lang w:val="es-SV" w:eastAsia="es-SV"/>
        </w:rPr>
        <w:footnoteReference w:id="37"/>
      </w:r>
      <w:r w:rsidR="000F53CB">
        <w:rPr>
          <w:rFonts w:eastAsia="Times New Roman"/>
          <w:color w:val="000000"/>
          <w:sz w:val="24"/>
          <w:szCs w:val="24"/>
          <w:lang w:val="es-SV" w:eastAsia="es-SV"/>
        </w:rPr>
        <w:t>,</w:t>
      </w:r>
      <w:r w:rsidR="003B1E5D" w:rsidRPr="00B033BF">
        <w:rPr>
          <w:rFonts w:eastAsia="Times New Roman"/>
          <w:color w:val="000000"/>
          <w:sz w:val="24"/>
          <w:szCs w:val="24"/>
          <w:lang w:val="es-SV" w:eastAsia="es-SV"/>
        </w:rPr>
        <w:t xml:space="preserve"> </w:t>
      </w:r>
      <w:r w:rsidR="000F53CB">
        <w:rPr>
          <w:rFonts w:eastAsia="Times New Roman"/>
          <w:color w:val="000000"/>
          <w:sz w:val="24"/>
          <w:szCs w:val="24"/>
          <w:lang w:val="es-SV" w:eastAsia="es-SV"/>
        </w:rPr>
        <w:t>d</w:t>
      </w:r>
      <w:r w:rsidR="003B1E5D" w:rsidRPr="00B033BF">
        <w:rPr>
          <w:rFonts w:eastAsia="Times New Roman"/>
          <w:color w:val="000000"/>
          <w:sz w:val="24"/>
          <w:szCs w:val="24"/>
          <w:lang w:val="es-SV" w:eastAsia="es-SV"/>
        </w:rPr>
        <w:t xml:space="preserve">e este último grupo, 1,826 (10 %) son mujeres y 15,788 (90 %) son hombres. </w:t>
      </w:r>
    </w:p>
    <w:p w14:paraId="117583D9" w14:textId="77777777" w:rsidR="003B1E5D" w:rsidRPr="00B033BF" w:rsidRDefault="003B1E5D" w:rsidP="00DF3377">
      <w:pPr>
        <w:spacing w:after="0" w:line="240" w:lineRule="auto"/>
        <w:jc w:val="both"/>
        <w:rPr>
          <w:rFonts w:eastAsia="Times New Roman"/>
          <w:color w:val="000000"/>
          <w:sz w:val="24"/>
          <w:szCs w:val="24"/>
          <w:lang w:val="es-SV" w:eastAsia="es-SV"/>
        </w:rPr>
      </w:pPr>
    </w:p>
    <w:p w14:paraId="644FE423" w14:textId="77777777" w:rsidR="003B1E5D" w:rsidRPr="00B033BF" w:rsidRDefault="006A7B5F" w:rsidP="00DF3377">
      <w:pPr>
        <w:spacing w:after="0" w:line="240" w:lineRule="auto"/>
        <w:jc w:val="both"/>
        <w:rPr>
          <w:rFonts w:eastAsia="Times New Roman"/>
          <w:color w:val="000000"/>
          <w:sz w:val="24"/>
          <w:szCs w:val="24"/>
          <w:lang w:val="es-SV" w:eastAsia="es-SV"/>
        </w:rPr>
      </w:pPr>
      <w:r w:rsidRPr="00B033BF">
        <w:rPr>
          <w:rFonts w:eastAsia="Times New Roman"/>
          <w:color w:val="000000"/>
          <w:sz w:val="24"/>
          <w:szCs w:val="24"/>
          <w:lang w:val="es-SV" w:eastAsia="es-SV"/>
        </w:rPr>
        <w:t xml:space="preserve">101. </w:t>
      </w:r>
      <w:r w:rsidR="003B1E5D" w:rsidRPr="00B033BF">
        <w:rPr>
          <w:rFonts w:eastAsia="Times New Roman"/>
          <w:color w:val="000000"/>
          <w:sz w:val="24"/>
          <w:szCs w:val="24"/>
          <w:lang w:val="es-SV" w:eastAsia="es-SV"/>
        </w:rPr>
        <w:t xml:space="preserve">Los datos anteriores reflejan la lentitud en la tramitación del proceso, incluidos los recursos que se interponen, ya que un caso puede tardar años en resolverse. Así, la etapa de instrucción (prisión preventiva) puede llegar a durar hasta 36 meses, sin que se exija el cumplimiento de los plazos. </w:t>
      </w:r>
    </w:p>
    <w:p w14:paraId="67EFF76B" w14:textId="77777777" w:rsidR="003B1E5D" w:rsidRPr="00B033BF" w:rsidRDefault="003B1E5D" w:rsidP="00DF3377">
      <w:pPr>
        <w:spacing w:after="0" w:line="240" w:lineRule="auto"/>
        <w:jc w:val="both"/>
        <w:rPr>
          <w:rFonts w:eastAsia="Times New Roman"/>
          <w:color w:val="000000"/>
          <w:sz w:val="24"/>
          <w:szCs w:val="24"/>
          <w:lang w:val="es-SV" w:eastAsia="es-SV"/>
        </w:rPr>
      </w:pPr>
    </w:p>
    <w:p w14:paraId="7BF3A281" w14:textId="77777777" w:rsidR="003B1E5D" w:rsidRPr="00B033BF" w:rsidRDefault="006A7B5F" w:rsidP="00DF3377">
      <w:pPr>
        <w:spacing w:after="0" w:line="240" w:lineRule="auto"/>
        <w:jc w:val="both"/>
        <w:rPr>
          <w:rFonts w:eastAsia="Times New Roman"/>
          <w:color w:val="000000"/>
          <w:sz w:val="24"/>
          <w:szCs w:val="24"/>
          <w:lang w:val="es-SV" w:eastAsia="es-SV"/>
        </w:rPr>
      </w:pPr>
      <w:r w:rsidRPr="00B033BF">
        <w:rPr>
          <w:sz w:val="24"/>
          <w:szCs w:val="24"/>
          <w:lang w:val="es-SV"/>
        </w:rPr>
        <w:lastRenderedPageBreak/>
        <w:t xml:space="preserve">102. </w:t>
      </w:r>
      <w:r w:rsidR="003B1E5D" w:rsidRPr="00B033BF">
        <w:rPr>
          <w:sz w:val="24"/>
          <w:szCs w:val="24"/>
          <w:lang w:val="es-SV"/>
        </w:rPr>
        <w:t>Por otra parte, el uso excesivo de la detención provisional en los procedimientos policiales se ha incrementado con la implementación de la Ley Especial contra Actos de Terrorismo aprobada en 2006, en la cual se le otorgaron facultades discrecionales a las autoridades para tipificar como actos de terrorismo la protesta popular; asimismo, se recurre a las figuras de  resistencia al allanamiento, a los registros corporales y al arresto para detener a las personas.</w:t>
      </w:r>
    </w:p>
    <w:p w14:paraId="4CAE1883" w14:textId="77777777" w:rsidR="003B1E5D" w:rsidRPr="00B033BF" w:rsidRDefault="003B1E5D" w:rsidP="00DF3377">
      <w:pPr>
        <w:spacing w:after="0" w:line="240" w:lineRule="auto"/>
        <w:jc w:val="both"/>
        <w:rPr>
          <w:rFonts w:eastAsia="Times New Roman"/>
          <w:color w:val="000000"/>
          <w:sz w:val="24"/>
          <w:szCs w:val="24"/>
          <w:lang w:val="es-SV" w:eastAsia="es-SV"/>
        </w:rPr>
      </w:pPr>
    </w:p>
    <w:p w14:paraId="4DEF37ED" w14:textId="77777777" w:rsidR="003B1E5D" w:rsidRPr="00B033BF" w:rsidRDefault="006A7B5F" w:rsidP="00DF3377">
      <w:pPr>
        <w:spacing w:after="0" w:line="240" w:lineRule="auto"/>
        <w:jc w:val="both"/>
        <w:rPr>
          <w:sz w:val="24"/>
          <w:szCs w:val="24"/>
          <w:lang w:val="es-SV"/>
        </w:rPr>
      </w:pPr>
      <w:r w:rsidRPr="00B033BF">
        <w:rPr>
          <w:rFonts w:eastAsia="Times New Roman"/>
          <w:color w:val="000000"/>
          <w:sz w:val="24"/>
          <w:szCs w:val="24"/>
          <w:lang w:val="es-SV" w:eastAsia="es-SV"/>
        </w:rPr>
        <w:t xml:space="preserve">103. </w:t>
      </w:r>
      <w:r w:rsidR="003B1E5D" w:rsidRPr="00B033BF">
        <w:rPr>
          <w:rFonts w:eastAsia="Times New Roman"/>
          <w:color w:val="000000"/>
          <w:sz w:val="24"/>
          <w:szCs w:val="24"/>
          <w:lang w:val="es-SV" w:eastAsia="es-SV"/>
        </w:rPr>
        <w:t xml:space="preserve">También son evidentes los retrocesos en materia de justicia penal juvenil, específicamente hago referencia a la reforma hecha por la Asamblea Legislativa a la Ley Penal Juvenil el 21 de abril de 2016, con la cual se facultó a la Fiscalía General de la República ordenar la privación de libertad de adolescentes acusados de delitos. </w:t>
      </w:r>
      <w:r w:rsidR="003B1E5D" w:rsidRPr="00B033BF">
        <w:rPr>
          <w:sz w:val="24"/>
          <w:szCs w:val="24"/>
          <w:lang w:val="es-SV"/>
        </w:rPr>
        <w:t>Esta modificación, además de ser un</w:t>
      </w:r>
      <w:r w:rsidR="000F53CB">
        <w:rPr>
          <w:sz w:val="24"/>
          <w:szCs w:val="24"/>
          <w:lang w:val="es-SV"/>
        </w:rPr>
        <w:t>a</w:t>
      </w:r>
      <w:r w:rsidR="003B1E5D" w:rsidRPr="00B033BF">
        <w:rPr>
          <w:sz w:val="24"/>
          <w:szCs w:val="24"/>
          <w:lang w:val="es-SV"/>
        </w:rPr>
        <w:t xml:space="preserve"> enorme </w:t>
      </w:r>
      <w:r w:rsidR="000F53CB">
        <w:rPr>
          <w:sz w:val="24"/>
          <w:szCs w:val="24"/>
          <w:lang w:val="es-SV"/>
        </w:rPr>
        <w:t xml:space="preserve">regresión </w:t>
      </w:r>
      <w:r w:rsidR="003B1E5D" w:rsidRPr="00B033BF">
        <w:rPr>
          <w:sz w:val="24"/>
          <w:szCs w:val="24"/>
          <w:lang w:val="es-SV"/>
        </w:rPr>
        <w:t>en la justicia penal juvenil, riñe con la Constitución ya que equipara las formas en que una persona adolescente puede ser privada de su libertad con respecto a las personas adultas: por orden judicial, en flagrancia y por orden fiscal, perdiéndose con ello la especialidad que el artículo 35 de la Constitución de la República asigna a la responsabilidad penal adolescente, no obstante esta reforma ha sido avalada por la misma Sala de lo Constitucional de la Corte Suprema de Justicia</w:t>
      </w:r>
      <w:r w:rsidR="00434551">
        <w:rPr>
          <w:rStyle w:val="Refdenotaalpie"/>
          <w:sz w:val="24"/>
          <w:szCs w:val="24"/>
          <w:lang w:val="es-SV"/>
        </w:rPr>
        <w:footnoteReference w:id="38"/>
      </w:r>
      <w:r w:rsidR="003B1E5D" w:rsidRPr="00B033BF">
        <w:rPr>
          <w:sz w:val="24"/>
          <w:szCs w:val="24"/>
          <w:lang w:val="es-SV"/>
        </w:rPr>
        <w:t xml:space="preserve">. </w:t>
      </w:r>
    </w:p>
    <w:p w14:paraId="6D414CDF" w14:textId="77777777" w:rsidR="003B1E5D" w:rsidRPr="00B033BF" w:rsidRDefault="003B1E5D" w:rsidP="00DF3377">
      <w:pPr>
        <w:spacing w:after="0" w:line="240" w:lineRule="auto"/>
        <w:jc w:val="both"/>
        <w:rPr>
          <w:sz w:val="24"/>
          <w:szCs w:val="24"/>
          <w:lang w:val="es-SV"/>
        </w:rPr>
      </w:pPr>
    </w:p>
    <w:p w14:paraId="7D2EF5AD"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104. </w:t>
      </w:r>
      <w:r w:rsidR="003B1E5D" w:rsidRPr="00B033BF">
        <w:rPr>
          <w:sz w:val="24"/>
          <w:szCs w:val="24"/>
          <w:lang w:val="es-SV"/>
        </w:rPr>
        <w:t>Con relación a las detenciones ile</w:t>
      </w:r>
      <w:r w:rsidR="000935EC" w:rsidRPr="00B033BF">
        <w:rPr>
          <w:sz w:val="24"/>
          <w:szCs w:val="24"/>
          <w:lang w:val="es-SV"/>
        </w:rPr>
        <w:t xml:space="preserve">gales o arbitrarias, a pesar </w:t>
      </w:r>
      <w:r w:rsidR="003B1E5D" w:rsidRPr="00B033BF">
        <w:rPr>
          <w:sz w:val="24"/>
          <w:szCs w:val="24"/>
          <w:lang w:val="es-SV"/>
        </w:rPr>
        <w:t xml:space="preserve">que está constitucionalmente prohibida, en la actualidad siguen realizándose. Los casos recibidos en la PDDH sobre dicha práctica realizada por agentes de la PNC y elementos </w:t>
      </w:r>
      <w:r w:rsidR="007741CF">
        <w:rPr>
          <w:sz w:val="24"/>
          <w:szCs w:val="24"/>
          <w:lang w:val="es-SV"/>
        </w:rPr>
        <w:t>de la Fuerza Armada en el perí</w:t>
      </w:r>
      <w:r w:rsidR="003B1E5D" w:rsidRPr="00B033BF">
        <w:rPr>
          <w:sz w:val="24"/>
          <w:szCs w:val="24"/>
          <w:lang w:val="es-SV"/>
        </w:rPr>
        <w:t>odo comprendido del 1 de enero de 2010 hasta el 31 de diciembre de 2017 ascienden a 292. Es necesario aclara</w:t>
      </w:r>
      <w:r w:rsidR="000935EC" w:rsidRPr="00B033BF">
        <w:rPr>
          <w:sz w:val="24"/>
          <w:szCs w:val="24"/>
          <w:lang w:val="es-SV"/>
        </w:rPr>
        <w:t>r</w:t>
      </w:r>
      <w:r w:rsidR="003B1E5D" w:rsidRPr="00B033BF">
        <w:rPr>
          <w:sz w:val="24"/>
          <w:szCs w:val="24"/>
          <w:lang w:val="es-SV"/>
        </w:rPr>
        <w:t xml:space="preserve"> que l</w:t>
      </w:r>
      <w:r w:rsidR="003B1E5D" w:rsidRPr="00B033BF">
        <w:rPr>
          <w:rFonts w:eastAsia="Times New Roman"/>
          <w:sz w:val="24"/>
          <w:szCs w:val="24"/>
          <w:lang w:val="es-SV" w:eastAsia="es-SV"/>
        </w:rPr>
        <w:t>as personas generalmente no denuncian el maltrato de parte de la autoridad por varias razones, como por ejemplo el temor a represalias. Por otro lado, las acciones cotidianas de menor impacto inmediato, como los registros arbitrarios, maltrato verbal etc., han llegado a un nivel de “normalidad” que las personas no piensan invertir tiempo en denunciar.</w:t>
      </w:r>
    </w:p>
    <w:p w14:paraId="0D93F8FE" w14:textId="77777777" w:rsidR="003B1E5D" w:rsidRPr="00B033BF" w:rsidRDefault="003B1E5D" w:rsidP="00DF3377">
      <w:pPr>
        <w:spacing w:after="0" w:line="240" w:lineRule="auto"/>
        <w:jc w:val="both"/>
        <w:rPr>
          <w:sz w:val="24"/>
          <w:szCs w:val="24"/>
          <w:lang w:val="es-SV"/>
        </w:rPr>
      </w:pPr>
    </w:p>
    <w:p w14:paraId="00C3E798" w14:textId="77777777" w:rsidR="003B1E5D" w:rsidRPr="00B033BF" w:rsidRDefault="000935EC" w:rsidP="006A7B5F">
      <w:pPr>
        <w:spacing w:after="0" w:line="240" w:lineRule="auto"/>
        <w:ind w:firstLine="708"/>
        <w:jc w:val="both"/>
        <w:rPr>
          <w:b/>
          <w:sz w:val="24"/>
          <w:szCs w:val="24"/>
        </w:rPr>
      </w:pPr>
      <w:r w:rsidRPr="00B033BF">
        <w:rPr>
          <w:b/>
          <w:sz w:val="24"/>
          <w:szCs w:val="24"/>
        </w:rPr>
        <w:t xml:space="preserve">A) </w:t>
      </w:r>
      <w:r w:rsidR="003B1E5D" w:rsidRPr="00B033BF">
        <w:rPr>
          <w:b/>
          <w:sz w:val="24"/>
          <w:szCs w:val="24"/>
        </w:rPr>
        <w:t>Abogados y defensores públicos</w:t>
      </w:r>
      <w:r w:rsidRPr="00B033BF">
        <w:rPr>
          <w:b/>
          <w:sz w:val="24"/>
          <w:szCs w:val="24"/>
        </w:rPr>
        <w:t>.</w:t>
      </w:r>
    </w:p>
    <w:p w14:paraId="769851FC" w14:textId="77777777" w:rsidR="00CE4BE2" w:rsidRPr="00B033BF" w:rsidRDefault="00CE4BE2" w:rsidP="00CE4BE2">
      <w:pPr>
        <w:spacing w:after="0" w:line="240" w:lineRule="auto"/>
        <w:ind w:left="1440"/>
        <w:jc w:val="both"/>
        <w:rPr>
          <w:i/>
          <w:sz w:val="24"/>
          <w:szCs w:val="24"/>
        </w:rPr>
      </w:pPr>
    </w:p>
    <w:p w14:paraId="4C8E3159" w14:textId="77777777" w:rsidR="003B1E5D" w:rsidRPr="00B033BF" w:rsidRDefault="006A7B5F" w:rsidP="00DF3377">
      <w:pPr>
        <w:spacing w:after="0" w:line="240" w:lineRule="auto"/>
        <w:jc w:val="both"/>
        <w:rPr>
          <w:sz w:val="24"/>
          <w:lang w:val="es-SV"/>
        </w:rPr>
      </w:pPr>
      <w:r w:rsidRPr="00B033BF">
        <w:rPr>
          <w:sz w:val="24"/>
        </w:rPr>
        <w:t xml:space="preserve">105. </w:t>
      </w:r>
      <w:r w:rsidR="003B1E5D" w:rsidRPr="00B033BF">
        <w:rPr>
          <w:sz w:val="24"/>
          <w:lang w:val="es-SV"/>
        </w:rPr>
        <w:t xml:space="preserve">Entre las garantías mínimas que tienen las personas imputadas por la comisión de un delito están la concesión del tiempo y de medios adecuados para la preparación de </w:t>
      </w:r>
      <w:r w:rsidR="007741CF">
        <w:rPr>
          <w:sz w:val="24"/>
          <w:lang w:val="es-SV"/>
        </w:rPr>
        <w:t>su</w:t>
      </w:r>
      <w:r w:rsidR="003B1E5D" w:rsidRPr="00B033BF">
        <w:rPr>
          <w:sz w:val="24"/>
          <w:lang w:val="es-SV"/>
        </w:rPr>
        <w:t xml:space="preserve"> defensa, el derecho a ser asistido por un defensor proporcionado por el Estado o uno particular. Para su cumplimiento, es necesario apegarse a ciertos estándares fundamentales como el acceso a la defensa técnica desde el momento de su detención; además, esa defensa técnica debe ser efectiva. En el caso de las personas mantenidas en prisión preventiva, el cumplimiento de estas garantías procesales implica necesariamente que el Estado debe asegurar las condiciones para que aquellas puedan ejercer de manera efectiva su derecho a defensa en juicio.</w:t>
      </w:r>
      <w:r w:rsidR="003B1E5D" w:rsidRPr="00B033BF">
        <w:rPr>
          <w:sz w:val="24"/>
          <w:vertAlign w:val="superscript"/>
          <w:lang w:val="es-SV"/>
        </w:rPr>
        <w:footnoteReference w:id="39"/>
      </w:r>
    </w:p>
    <w:p w14:paraId="06081201" w14:textId="77777777" w:rsidR="003B1E5D" w:rsidRPr="00B033BF" w:rsidRDefault="003B1E5D" w:rsidP="00DF3377">
      <w:pPr>
        <w:spacing w:after="0" w:line="240" w:lineRule="auto"/>
        <w:jc w:val="both"/>
        <w:rPr>
          <w:sz w:val="24"/>
          <w:lang w:val="es-SV"/>
        </w:rPr>
      </w:pPr>
    </w:p>
    <w:p w14:paraId="7EA76EB3"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106. </w:t>
      </w:r>
      <w:r w:rsidR="003B1E5D" w:rsidRPr="00B033BF">
        <w:rPr>
          <w:sz w:val="24"/>
          <w:szCs w:val="24"/>
          <w:lang w:val="es-SV"/>
        </w:rPr>
        <w:t xml:space="preserve">A pesar de las garantías mínimas que el Estado está obligado a cumplir con respecto a todas las personas privadas de libertad, en abril de 2016 el gobierno de El Salvador lanzó las Medidas Extraordinarias de Seguridad, las cuales contemplan acciones en el ámbito penitenciario, entre ellas, </w:t>
      </w:r>
      <w:r w:rsidR="003B1E5D" w:rsidRPr="00B033BF">
        <w:rPr>
          <w:sz w:val="24"/>
          <w:szCs w:val="24"/>
          <w:lang w:val="es-SV"/>
        </w:rPr>
        <w:lastRenderedPageBreak/>
        <w:t xml:space="preserve">el encierro permanente de pandilleros, la limitación de acceso a abogados/as defensores y prohibición de contacto con familiares. Estas medidas han </w:t>
      </w:r>
      <w:r w:rsidRPr="00B033BF">
        <w:rPr>
          <w:sz w:val="24"/>
          <w:szCs w:val="24"/>
          <w:lang w:val="es-SV"/>
        </w:rPr>
        <w:t>generado</w:t>
      </w:r>
      <w:r w:rsidR="003B1E5D" w:rsidRPr="00B033BF">
        <w:rPr>
          <w:sz w:val="24"/>
          <w:szCs w:val="24"/>
          <w:lang w:val="es-SV"/>
        </w:rPr>
        <w:t xml:space="preserve"> nuevas vulneraciones a derechos humanos en un sistema con profundas deficiencias. </w:t>
      </w:r>
    </w:p>
    <w:p w14:paraId="784ECE06" w14:textId="77777777" w:rsidR="003B1E5D" w:rsidRPr="00B033BF" w:rsidRDefault="003B1E5D" w:rsidP="00DF3377">
      <w:pPr>
        <w:autoSpaceDE w:val="0"/>
        <w:autoSpaceDN w:val="0"/>
        <w:adjustRightInd w:val="0"/>
        <w:spacing w:after="0" w:line="240" w:lineRule="auto"/>
        <w:rPr>
          <w:color w:val="000000"/>
          <w:lang w:val="es-SV" w:eastAsia="es-SV"/>
        </w:rPr>
      </w:pPr>
    </w:p>
    <w:p w14:paraId="0242A5E8"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107. </w:t>
      </w:r>
      <w:r w:rsidR="003B1E5D" w:rsidRPr="00B033BF">
        <w:rPr>
          <w:sz w:val="24"/>
          <w:szCs w:val="24"/>
          <w:lang w:val="es-SV"/>
        </w:rPr>
        <w:t xml:space="preserve">El acceso a una defensa técnica resulta </w:t>
      </w:r>
      <w:r w:rsidR="009275EE">
        <w:rPr>
          <w:sz w:val="24"/>
          <w:szCs w:val="24"/>
          <w:lang w:val="es-SV"/>
        </w:rPr>
        <w:t xml:space="preserve">disminuido </w:t>
      </w:r>
      <w:r w:rsidR="003B1E5D" w:rsidRPr="00B033BF">
        <w:rPr>
          <w:sz w:val="24"/>
          <w:szCs w:val="24"/>
          <w:lang w:val="es-SV"/>
        </w:rPr>
        <w:t>considerando los registros rigurosos a los que se ven sometidas todas las personas que ingresan como visita a los centros penales, incluyendo a las y los abogados y defensores públicos y particulares. La ejecución de estos registros exhaustivos desalient</w:t>
      </w:r>
      <w:r w:rsidR="000935EC" w:rsidRPr="00B033BF">
        <w:rPr>
          <w:sz w:val="24"/>
          <w:szCs w:val="24"/>
          <w:lang w:val="es-SV"/>
        </w:rPr>
        <w:t>an las visitas de éstos</w:t>
      </w:r>
      <w:r w:rsidR="003B1E5D" w:rsidRPr="00B033BF">
        <w:rPr>
          <w:sz w:val="24"/>
          <w:szCs w:val="24"/>
          <w:lang w:val="es-SV"/>
        </w:rPr>
        <w:t xml:space="preserve"> a los centros penales, afectando el ejercicio del derecho a la defensa.</w:t>
      </w:r>
    </w:p>
    <w:p w14:paraId="51E37425" w14:textId="77777777" w:rsidR="003B1E5D" w:rsidRPr="00B033BF" w:rsidRDefault="003B1E5D" w:rsidP="00DF3377">
      <w:pPr>
        <w:spacing w:after="0" w:line="240" w:lineRule="auto"/>
        <w:jc w:val="both"/>
        <w:rPr>
          <w:sz w:val="24"/>
          <w:szCs w:val="24"/>
          <w:lang w:val="es-SV"/>
        </w:rPr>
      </w:pPr>
    </w:p>
    <w:p w14:paraId="1DEB987F"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108. </w:t>
      </w:r>
      <w:r w:rsidR="003B1E5D" w:rsidRPr="00B033BF">
        <w:rPr>
          <w:sz w:val="24"/>
          <w:szCs w:val="24"/>
          <w:lang w:val="es-SV"/>
        </w:rPr>
        <w:t xml:space="preserve">Como consecuencia </w:t>
      </w:r>
      <w:r w:rsidR="000935EC" w:rsidRPr="00B033BF">
        <w:rPr>
          <w:sz w:val="24"/>
          <w:szCs w:val="24"/>
          <w:lang w:val="es-SV"/>
        </w:rPr>
        <w:t xml:space="preserve">de ello, los profesionales que ejercen la defensa </w:t>
      </w:r>
      <w:r w:rsidR="003B1E5D" w:rsidRPr="00B033BF">
        <w:rPr>
          <w:sz w:val="24"/>
          <w:szCs w:val="24"/>
          <w:lang w:val="es-SV"/>
        </w:rPr>
        <w:t xml:space="preserve">han manifestado que son medidas excesivas que no garantizan el buen desempeño de su función. En verificaciones realizadas por esta Procuraduría en diferentes Centros Penales, los internos comentaron que carecen de visitas de parte de </w:t>
      </w:r>
      <w:r w:rsidR="00AA133A" w:rsidRPr="00B033BF">
        <w:rPr>
          <w:sz w:val="24"/>
          <w:szCs w:val="24"/>
          <w:lang w:val="es-SV"/>
        </w:rPr>
        <w:t>defensores</w:t>
      </w:r>
      <w:r w:rsidR="003B1E5D" w:rsidRPr="00B033BF">
        <w:rPr>
          <w:sz w:val="24"/>
          <w:szCs w:val="24"/>
          <w:lang w:val="es-SV"/>
        </w:rPr>
        <w:t xml:space="preserve"> públicos y particulares, expresando que las mismas deben realizarse de forma regular para poder tener un mejor acompañamiento jurídico en el desarrollo de sus procesos.</w:t>
      </w:r>
    </w:p>
    <w:p w14:paraId="7245FD93" w14:textId="77777777" w:rsidR="003B1E5D" w:rsidRPr="00B033BF" w:rsidRDefault="003B1E5D" w:rsidP="00DF3377">
      <w:pPr>
        <w:spacing w:after="0" w:line="240" w:lineRule="auto"/>
        <w:jc w:val="both"/>
        <w:rPr>
          <w:sz w:val="24"/>
          <w:szCs w:val="24"/>
          <w:lang w:val="es-SV"/>
        </w:rPr>
      </w:pPr>
    </w:p>
    <w:p w14:paraId="021DEE83"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109. </w:t>
      </w:r>
      <w:r w:rsidR="003B1E5D" w:rsidRPr="00B033BF">
        <w:rPr>
          <w:sz w:val="24"/>
          <w:szCs w:val="24"/>
          <w:lang w:val="es-SV"/>
        </w:rPr>
        <w:t>Aunado</w:t>
      </w:r>
      <w:r w:rsidR="000935EC" w:rsidRPr="00B033BF">
        <w:rPr>
          <w:sz w:val="24"/>
          <w:szCs w:val="24"/>
          <w:lang w:val="es-SV"/>
        </w:rPr>
        <w:t xml:space="preserve"> a lo anterior está el hecho </w:t>
      </w:r>
      <w:r w:rsidR="003B1E5D" w:rsidRPr="00B033BF">
        <w:rPr>
          <w:sz w:val="24"/>
          <w:szCs w:val="24"/>
          <w:lang w:val="es-SV"/>
        </w:rPr>
        <w:t>que cuando una persona enfrenta</w:t>
      </w:r>
      <w:r w:rsidR="009275EE">
        <w:rPr>
          <w:sz w:val="24"/>
          <w:szCs w:val="24"/>
          <w:lang w:val="es-SV"/>
        </w:rPr>
        <w:t xml:space="preserve"> un proceso penal bajo custodia</w:t>
      </w:r>
      <w:r w:rsidR="003B1E5D" w:rsidRPr="00B033BF">
        <w:rPr>
          <w:sz w:val="24"/>
          <w:szCs w:val="24"/>
          <w:lang w:val="es-SV"/>
        </w:rPr>
        <w:t xml:space="preserve"> y no en libertad, lleva de por sí una desventaja procesal; lo anterior se agrava cuando la prisión preventiva se prolonga excesivamente ya que aumenta la dificultad para preparar su defensa.</w:t>
      </w:r>
    </w:p>
    <w:p w14:paraId="5153BFAD" w14:textId="77777777" w:rsidR="003B1E5D" w:rsidRPr="00B033BF" w:rsidRDefault="003B1E5D" w:rsidP="00DF3377">
      <w:pPr>
        <w:spacing w:after="0" w:line="240" w:lineRule="auto"/>
        <w:jc w:val="both"/>
        <w:rPr>
          <w:sz w:val="24"/>
          <w:szCs w:val="24"/>
          <w:lang w:val="es-SV"/>
        </w:rPr>
      </w:pPr>
    </w:p>
    <w:p w14:paraId="14ED3083" w14:textId="77777777" w:rsidR="003B1E5D" w:rsidRPr="00B033BF" w:rsidRDefault="000935EC" w:rsidP="006A7B5F">
      <w:pPr>
        <w:spacing w:after="0" w:line="240" w:lineRule="auto"/>
        <w:ind w:firstLine="708"/>
        <w:jc w:val="both"/>
        <w:rPr>
          <w:i/>
          <w:sz w:val="24"/>
          <w:szCs w:val="24"/>
        </w:rPr>
      </w:pPr>
      <w:r w:rsidRPr="00B033BF">
        <w:rPr>
          <w:b/>
          <w:sz w:val="24"/>
          <w:szCs w:val="24"/>
        </w:rPr>
        <w:t xml:space="preserve">B) </w:t>
      </w:r>
      <w:r w:rsidR="006A7B5F" w:rsidRPr="00B033BF">
        <w:rPr>
          <w:b/>
          <w:sz w:val="24"/>
          <w:szCs w:val="24"/>
        </w:rPr>
        <w:t>Condicion</w:t>
      </w:r>
      <w:r w:rsidR="000B2AE5" w:rsidRPr="00B033BF">
        <w:rPr>
          <w:b/>
          <w:sz w:val="24"/>
          <w:szCs w:val="24"/>
        </w:rPr>
        <w:t xml:space="preserve">es de los </w:t>
      </w:r>
      <w:r w:rsidR="009275EE">
        <w:rPr>
          <w:b/>
          <w:sz w:val="24"/>
          <w:szCs w:val="24"/>
        </w:rPr>
        <w:t>c</w:t>
      </w:r>
      <w:r w:rsidR="006A7B5F" w:rsidRPr="00B033BF">
        <w:rPr>
          <w:b/>
          <w:sz w:val="24"/>
          <w:szCs w:val="24"/>
        </w:rPr>
        <w:t xml:space="preserve">entros </w:t>
      </w:r>
      <w:r w:rsidR="009275EE">
        <w:rPr>
          <w:b/>
          <w:sz w:val="24"/>
          <w:szCs w:val="24"/>
        </w:rPr>
        <w:t>p</w:t>
      </w:r>
      <w:r w:rsidR="003B1E5D" w:rsidRPr="00B033BF">
        <w:rPr>
          <w:b/>
          <w:sz w:val="24"/>
          <w:szCs w:val="24"/>
        </w:rPr>
        <w:t>enales</w:t>
      </w:r>
      <w:r w:rsidRPr="00B033BF">
        <w:rPr>
          <w:b/>
          <w:sz w:val="24"/>
          <w:szCs w:val="24"/>
        </w:rPr>
        <w:t>.</w:t>
      </w:r>
    </w:p>
    <w:p w14:paraId="6A6AC1D7" w14:textId="77777777" w:rsidR="00CE4BE2" w:rsidRPr="00B033BF" w:rsidRDefault="00CE4BE2" w:rsidP="00CE4BE2">
      <w:pPr>
        <w:spacing w:after="0" w:line="240" w:lineRule="auto"/>
        <w:ind w:left="1440"/>
        <w:jc w:val="both"/>
        <w:rPr>
          <w:i/>
          <w:sz w:val="24"/>
          <w:szCs w:val="24"/>
        </w:rPr>
      </w:pPr>
    </w:p>
    <w:p w14:paraId="1C9B5469" w14:textId="77777777" w:rsidR="003B1E5D" w:rsidRPr="00B033BF" w:rsidRDefault="006A7B5F" w:rsidP="00DF3377">
      <w:pPr>
        <w:spacing w:after="0" w:line="240" w:lineRule="auto"/>
        <w:jc w:val="both"/>
        <w:rPr>
          <w:sz w:val="24"/>
          <w:szCs w:val="24"/>
          <w:lang w:val="es-SV"/>
        </w:rPr>
      </w:pPr>
      <w:r w:rsidRPr="00B033BF">
        <w:rPr>
          <w:sz w:val="24"/>
          <w:szCs w:val="24"/>
        </w:rPr>
        <w:t xml:space="preserve">110. </w:t>
      </w:r>
      <w:r w:rsidR="003B1E5D" w:rsidRPr="00B033BF">
        <w:rPr>
          <w:sz w:val="24"/>
          <w:szCs w:val="24"/>
          <w:lang w:val="es-SV"/>
        </w:rPr>
        <w:t xml:space="preserve">Se han decretado leyes transitorias para el descongestionamiento de los Centros Penales y se ha anunciado la utilización de brazaletes </w:t>
      </w:r>
      <w:r w:rsidR="00CE4BE2" w:rsidRPr="00B033BF">
        <w:rPr>
          <w:sz w:val="24"/>
          <w:szCs w:val="24"/>
          <w:lang w:val="es-SV"/>
        </w:rPr>
        <w:t>electrónicos</w:t>
      </w:r>
      <w:r w:rsidR="003B1E5D" w:rsidRPr="00B033BF">
        <w:rPr>
          <w:sz w:val="24"/>
          <w:szCs w:val="24"/>
          <w:vertAlign w:val="superscript"/>
          <w:lang w:val="es-SV"/>
        </w:rPr>
        <w:footnoteReference w:id="40"/>
      </w:r>
      <w:r w:rsidR="003B1E5D" w:rsidRPr="00B033BF">
        <w:rPr>
          <w:sz w:val="24"/>
          <w:szCs w:val="24"/>
          <w:lang w:val="es-SV"/>
        </w:rPr>
        <w:t xml:space="preserve"> a partir de diciembre de 2017, los cuales s</w:t>
      </w:r>
      <w:r w:rsidR="000935EC" w:rsidRPr="00B033BF">
        <w:rPr>
          <w:sz w:val="24"/>
          <w:szCs w:val="24"/>
          <w:lang w:val="es-SV"/>
        </w:rPr>
        <w:t>e</w:t>
      </w:r>
      <w:r w:rsidR="009275EE">
        <w:rPr>
          <w:sz w:val="24"/>
          <w:szCs w:val="24"/>
          <w:lang w:val="es-SV"/>
        </w:rPr>
        <w:t>rvirán</w:t>
      </w:r>
      <w:r w:rsidR="000935EC" w:rsidRPr="00B033BF">
        <w:rPr>
          <w:sz w:val="24"/>
          <w:szCs w:val="24"/>
          <w:lang w:val="es-SV"/>
        </w:rPr>
        <w:t xml:space="preserve"> </w:t>
      </w:r>
      <w:r w:rsidR="003B1E5D" w:rsidRPr="00B033BF">
        <w:rPr>
          <w:sz w:val="24"/>
          <w:szCs w:val="24"/>
          <w:lang w:val="es-SV"/>
        </w:rPr>
        <w:t xml:space="preserve">para poner en circulación a personas detenidas y para las personas con arresto domiciliar. Sin embargo, aplicar esta medida resulta un desafío por los requisitos que consideran los Jueces de Vigilancia Penitenciaria y </w:t>
      </w:r>
      <w:r w:rsidR="000935EC" w:rsidRPr="00B033BF">
        <w:rPr>
          <w:sz w:val="24"/>
          <w:szCs w:val="24"/>
          <w:lang w:val="es-SV"/>
        </w:rPr>
        <w:t>Ejecución de la Pena</w:t>
      </w:r>
      <w:r w:rsidR="003B1E5D" w:rsidRPr="00B033BF">
        <w:rPr>
          <w:sz w:val="24"/>
          <w:szCs w:val="24"/>
          <w:lang w:val="es-SV"/>
        </w:rPr>
        <w:t>.</w:t>
      </w:r>
    </w:p>
    <w:p w14:paraId="0E020AED" w14:textId="77777777" w:rsidR="003B1E5D" w:rsidRPr="00B033BF" w:rsidRDefault="003B1E5D" w:rsidP="00DF3377">
      <w:pPr>
        <w:spacing w:after="0" w:line="240" w:lineRule="auto"/>
        <w:jc w:val="both"/>
        <w:rPr>
          <w:sz w:val="24"/>
          <w:szCs w:val="24"/>
          <w:lang w:val="es-SV"/>
        </w:rPr>
      </w:pPr>
    </w:p>
    <w:p w14:paraId="7F69E436"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111. </w:t>
      </w:r>
      <w:r w:rsidR="003B1E5D" w:rsidRPr="00B033BF">
        <w:rPr>
          <w:sz w:val="24"/>
          <w:szCs w:val="24"/>
          <w:lang w:val="es-SV"/>
        </w:rPr>
        <w:t>Además de lo anterior, entre los años 2014 y 2017 se han construido cinco recintos más para el cumplimiento de detenciones, sean estas provisionales o definitivas. Sin embargo, esta Procuraduría ha constatado la falta de separación entre las personas procesadas y las condenadas, pues la infraestructura anti</w:t>
      </w:r>
      <w:r w:rsidR="00AA133A" w:rsidRPr="00B033BF">
        <w:rPr>
          <w:sz w:val="24"/>
          <w:szCs w:val="24"/>
          <w:lang w:val="es-SV"/>
        </w:rPr>
        <w:t>gua no permite garantizar esta división</w:t>
      </w:r>
      <w:r w:rsidR="003B1E5D" w:rsidRPr="00B033BF">
        <w:rPr>
          <w:sz w:val="24"/>
          <w:szCs w:val="24"/>
          <w:lang w:val="es-SV"/>
        </w:rPr>
        <w:t xml:space="preserve">.  </w:t>
      </w:r>
    </w:p>
    <w:p w14:paraId="1C64DBB6" w14:textId="77777777" w:rsidR="003B1E5D" w:rsidRPr="00B033BF" w:rsidRDefault="003B1E5D" w:rsidP="00DF3377">
      <w:pPr>
        <w:spacing w:after="0" w:line="240" w:lineRule="auto"/>
        <w:jc w:val="both"/>
        <w:rPr>
          <w:sz w:val="24"/>
          <w:szCs w:val="24"/>
          <w:lang w:val="es-SV"/>
        </w:rPr>
      </w:pPr>
    </w:p>
    <w:p w14:paraId="644DA4C4"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112. </w:t>
      </w:r>
      <w:r w:rsidR="00AA133A" w:rsidRPr="00B033BF">
        <w:rPr>
          <w:sz w:val="24"/>
          <w:szCs w:val="24"/>
          <w:lang w:val="es-SV"/>
        </w:rPr>
        <w:t>También, l</w:t>
      </w:r>
      <w:r w:rsidR="003B1E5D" w:rsidRPr="00B033BF">
        <w:rPr>
          <w:sz w:val="24"/>
          <w:szCs w:val="24"/>
          <w:lang w:val="es-SV"/>
        </w:rPr>
        <w:t xml:space="preserve">os equipos técnicos criminológicos necesitan ser fortalecidos con personal profesional. Los censos que se realizan en los Centros Penales para identificar a posibles beneficiarios de leyes o medidas alternas de prisión no logran abarcar a la mayoría de internos, pues la población privada de libertad sobrepasa la capacidad de distribución y evaluación para los equipos existentes en la actualidad. Como ejemplo de lo anterior, en el Centro Penal La Esperanza (Mariona), hay un aproximado de 4,000 internos y un solo equipo técnico. </w:t>
      </w:r>
    </w:p>
    <w:p w14:paraId="11B6D044" w14:textId="77777777" w:rsidR="00AA133A" w:rsidRPr="00B033BF" w:rsidRDefault="00AA133A" w:rsidP="00AA133A">
      <w:pPr>
        <w:spacing w:after="0" w:line="240" w:lineRule="auto"/>
        <w:jc w:val="both"/>
        <w:rPr>
          <w:sz w:val="24"/>
          <w:szCs w:val="24"/>
          <w:lang w:val="es-SV"/>
        </w:rPr>
      </w:pPr>
    </w:p>
    <w:p w14:paraId="2D608B1C" w14:textId="77777777" w:rsidR="00AA133A" w:rsidRPr="00B033BF" w:rsidRDefault="006A7B5F" w:rsidP="00AA133A">
      <w:pPr>
        <w:spacing w:after="0" w:line="240" w:lineRule="auto"/>
        <w:jc w:val="both"/>
        <w:rPr>
          <w:sz w:val="24"/>
          <w:szCs w:val="24"/>
          <w:lang w:val="es-SV"/>
        </w:rPr>
      </w:pPr>
      <w:r w:rsidRPr="00B033BF">
        <w:rPr>
          <w:sz w:val="24"/>
          <w:szCs w:val="24"/>
          <w:lang w:val="es-SV"/>
        </w:rPr>
        <w:lastRenderedPageBreak/>
        <w:t xml:space="preserve">113. </w:t>
      </w:r>
      <w:r w:rsidR="00AA133A" w:rsidRPr="00B033BF">
        <w:rPr>
          <w:sz w:val="24"/>
          <w:szCs w:val="24"/>
          <w:lang w:val="es-SV"/>
        </w:rPr>
        <w:t>Como se mencionó, las Medidas Extraordinarias de Seguridad han propiciado mayor vulneración a los derechos de las personadas privadas de libertad. En especial a su salud. Hemos podido constatar el incremento de casos de tuberculosis en los centros penales de un 400 %.</w:t>
      </w:r>
    </w:p>
    <w:p w14:paraId="6BC572CF" w14:textId="77777777" w:rsidR="00AA133A" w:rsidRPr="00B033BF" w:rsidRDefault="00AA133A" w:rsidP="00DF3377">
      <w:pPr>
        <w:spacing w:after="0" w:line="240" w:lineRule="auto"/>
        <w:jc w:val="both"/>
        <w:rPr>
          <w:sz w:val="24"/>
          <w:szCs w:val="24"/>
          <w:lang w:val="es-SV"/>
        </w:rPr>
      </w:pPr>
    </w:p>
    <w:p w14:paraId="10D24D8A"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114. </w:t>
      </w:r>
      <w:r w:rsidR="00AA133A" w:rsidRPr="00B033BF">
        <w:rPr>
          <w:sz w:val="24"/>
          <w:szCs w:val="24"/>
          <w:lang w:val="es-SV"/>
        </w:rPr>
        <w:t xml:space="preserve">Otro aspecto a valorar es </w:t>
      </w:r>
      <w:r w:rsidR="00441E12">
        <w:rPr>
          <w:sz w:val="24"/>
          <w:szCs w:val="24"/>
          <w:lang w:val="es-SV"/>
        </w:rPr>
        <w:t xml:space="preserve">que </w:t>
      </w:r>
      <w:r w:rsidR="00AA133A" w:rsidRPr="00B033BF">
        <w:rPr>
          <w:sz w:val="24"/>
          <w:szCs w:val="24"/>
          <w:lang w:val="es-SV"/>
        </w:rPr>
        <w:t>e</w:t>
      </w:r>
      <w:r w:rsidR="003B1E5D" w:rsidRPr="00B033BF">
        <w:rPr>
          <w:sz w:val="24"/>
          <w:szCs w:val="24"/>
          <w:lang w:val="es-SV"/>
        </w:rPr>
        <w:t>l hacinamiento y la incomunicación de las personas privadas de libertad que se encuentran en bartolinas policiales continúa</w:t>
      </w:r>
      <w:r w:rsidR="00441E12">
        <w:rPr>
          <w:sz w:val="24"/>
          <w:szCs w:val="24"/>
          <w:lang w:val="es-SV"/>
        </w:rPr>
        <w:t>,</w:t>
      </w:r>
      <w:r w:rsidR="003B1E5D" w:rsidRPr="00B033BF">
        <w:rPr>
          <w:sz w:val="24"/>
          <w:szCs w:val="24"/>
          <w:lang w:val="es-SV"/>
        </w:rPr>
        <w:t xml:space="preserve"> ya que no se les permite tener visitas por falta de condiciones de seguridad tanto para el personal policial como para la misma población interna. El Ministerio de Justicia y Seguridad Pública ha realizado inversión en el sistema penitenciario, no así en las instalaciones de las bartolinas policiales asignadas al resguardo de personas detenidas. </w:t>
      </w:r>
    </w:p>
    <w:p w14:paraId="6EF54E9E" w14:textId="77777777" w:rsidR="003B1E5D" w:rsidRPr="00B033BF" w:rsidRDefault="003B1E5D" w:rsidP="00DF3377">
      <w:pPr>
        <w:spacing w:after="0" w:line="240" w:lineRule="auto"/>
        <w:jc w:val="both"/>
        <w:rPr>
          <w:sz w:val="24"/>
          <w:szCs w:val="24"/>
          <w:lang w:val="es-SV"/>
        </w:rPr>
      </w:pPr>
    </w:p>
    <w:p w14:paraId="53D5F909" w14:textId="77777777" w:rsidR="003B1E5D" w:rsidRPr="00B033BF" w:rsidRDefault="003B1E5D" w:rsidP="00DF3377">
      <w:pPr>
        <w:spacing w:after="0" w:line="240" w:lineRule="auto"/>
        <w:jc w:val="both"/>
        <w:rPr>
          <w:sz w:val="24"/>
          <w:szCs w:val="24"/>
          <w:lang w:val="es-SV"/>
        </w:rPr>
      </w:pPr>
    </w:p>
    <w:p w14:paraId="52BFAF00" w14:textId="77777777" w:rsidR="003B1E5D" w:rsidRPr="00B033BF" w:rsidRDefault="00AA133A" w:rsidP="006A7B5F">
      <w:pPr>
        <w:spacing w:after="0" w:line="240" w:lineRule="auto"/>
        <w:ind w:firstLine="708"/>
        <w:jc w:val="both"/>
        <w:rPr>
          <w:b/>
          <w:sz w:val="24"/>
          <w:szCs w:val="24"/>
        </w:rPr>
      </w:pPr>
      <w:r w:rsidRPr="00B033BF">
        <w:rPr>
          <w:b/>
          <w:sz w:val="24"/>
          <w:szCs w:val="24"/>
          <w:lang w:val="es-SV"/>
        </w:rPr>
        <w:t xml:space="preserve">C) </w:t>
      </w:r>
      <w:r w:rsidR="003B1E5D" w:rsidRPr="00B033BF">
        <w:rPr>
          <w:b/>
          <w:sz w:val="24"/>
          <w:szCs w:val="24"/>
        </w:rPr>
        <w:t>Medidas tomadas para el combate a la violencia (Ley de Proscripción de Maras)</w:t>
      </w:r>
      <w:r w:rsidRPr="00B033BF">
        <w:rPr>
          <w:b/>
          <w:sz w:val="24"/>
          <w:szCs w:val="24"/>
        </w:rPr>
        <w:t>.</w:t>
      </w:r>
    </w:p>
    <w:p w14:paraId="1EA97FF3" w14:textId="77777777" w:rsidR="00CE4BE2" w:rsidRPr="00B033BF" w:rsidRDefault="00CE4BE2" w:rsidP="00CE4BE2">
      <w:pPr>
        <w:spacing w:after="0" w:line="240" w:lineRule="auto"/>
        <w:ind w:left="1440"/>
        <w:jc w:val="both"/>
        <w:rPr>
          <w:i/>
          <w:sz w:val="24"/>
          <w:szCs w:val="24"/>
        </w:rPr>
      </w:pPr>
    </w:p>
    <w:p w14:paraId="679E44CC"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115. </w:t>
      </w:r>
      <w:r w:rsidR="003B1E5D" w:rsidRPr="00B033BF">
        <w:rPr>
          <w:sz w:val="24"/>
          <w:szCs w:val="24"/>
          <w:lang w:val="es-SV"/>
        </w:rPr>
        <w:t xml:space="preserve">La </w:t>
      </w:r>
      <w:r w:rsidR="00EF0615" w:rsidRPr="00B033BF">
        <w:rPr>
          <w:sz w:val="24"/>
          <w:szCs w:val="24"/>
          <w:lang w:val="es-SV"/>
        </w:rPr>
        <w:t>Ley de Proscripción de Maras, Pandillas, Agrupaciones, Asociaciones y Organizaciones de Naturaleza Criminal</w:t>
      </w:r>
      <w:r w:rsidR="005D048F">
        <w:rPr>
          <w:rStyle w:val="Refdenotaalpie"/>
          <w:sz w:val="24"/>
          <w:szCs w:val="24"/>
          <w:lang w:val="es-SV"/>
        </w:rPr>
        <w:footnoteReference w:id="41"/>
      </w:r>
      <w:r w:rsidR="00EF0615" w:rsidRPr="00B033BF">
        <w:rPr>
          <w:sz w:val="24"/>
          <w:szCs w:val="24"/>
          <w:lang w:val="es-SV"/>
        </w:rPr>
        <w:t xml:space="preserve"> </w:t>
      </w:r>
      <w:r w:rsidR="003B1E5D" w:rsidRPr="00B033BF">
        <w:rPr>
          <w:sz w:val="24"/>
          <w:szCs w:val="24"/>
          <w:lang w:val="es-SV"/>
        </w:rPr>
        <w:t xml:space="preserve">surge como una medida de combate contra todo tipo de crimen buscando con ello dar respuesta a la necesidad de la población salvadoreña de vivir en un ambiente libre de atentados contra su vida o su libertad. </w:t>
      </w:r>
    </w:p>
    <w:p w14:paraId="3DC236CD" w14:textId="77777777" w:rsidR="003B1E5D" w:rsidRPr="00B033BF" w:rsidRDefault="003B1E5D" w:rsidP="00DF3377">
      <w:pPr>
        <w:spacing w:after="0" w:line="240" w:lineRule="auto"/>
        <w:jc w:val="both"/>
        <w:rPr>
          <w:sz w:val="24"/>
          <w:szCs w:val="24"/>
          <w:lang w:val="es-SV"/>
        </w:rPr>
      </w:pPr>
    </w:p>
    <w:p w14:paraId="5EBD3781"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116. </w:t>
      </w:r>
      <w:r w:rsidR="003B1E5D" w:rsidRPr="00B033BF">
        <w:rPr>
          <w:sz w:val="24"/>
          <w:szCs w:val="24"/>
          <w:lang w:val="es-SV"/>
        </w:rPr>
        <w:t xml:space="preserve">Desde su entrada en vigencia, </w:t>
      </w:r>
      <w:r w:rsidR="00AA133A" w:rsidRPr="00B033BF">
        <w:rPr>
          <w:sz w:val="24"/>
          <w:szCs w:val="24"/>
          <w:lang w:val="es-SV"/>
        </w:rPr>
        <w:t>expresamos</w:t>
      </w:r>
      <w:r w:rsidR="003B1E5D" w:rsidRPr="00B033BF">
        <w:rPr>
          <w:sz w:val="24"/>
          <w:szCs w:val="24"/>
          <w:lang w:val="es-SV"/>
        </w:rPr>
        <w:t xml:space="preserve"> la importancia de que la Asamblea Legislativa promoviera una amplia discusión sobre el contenido de dicha ley con la participación de organizaciones sociales dedicadas a la rehabilitación y reinserción de pandilleros a efectos de coadyuvar en </w:t>
      </w:r>
      <w:r w:rsidR="00427AE4">
        <w:rPr>
          <w:sz w:val="24"/>
          <w:szCs w:val="24"/>
          <w:lang w:val="es-SV"/>
        </w:rPr>
        <w:t xml:space="preserve">su </w:t>
      </w:r>
      <w:r w:rsidR="003B1E5D" w:rsidRPr="00B033BF">
        <w:rPr>
          <w:sz w:val="24"/>
          <w:szCs w:val="24"/>
          <w:lang w:val="es-SV"/>
        </w:rPr>
        <w:t xml:space="preserve"> cumplimiento.</w:t>
      </w:r>
    </w:p>
    <w:p w14:paraId="1C073252" w14:textId="77777777" w:rsidR="003B1E5D" w:rsidRPr="00B033BF" w:rsidRDefault="003B1E5D" w:rsidP="00DF3377">
      <w:pPr>
        <w:spacing w:after="0" w:line="240" w:lineRule="auto"/>
        <w:jc w:val="both"/>
        <w:rPr>
          <w:sz w:val="24"/>
          <w:szCs w:val="24"/>
          <w:lang w:val="es-SV"/>
        </w:rPr>
      </w:pPr>
    </w:p>
    <w:p w14:paraId="5B224130" w14:textId="77777777" w:rsidR="003B1E5D" w:rsidRPr="00B033BF" w:rsidRDefault="006A7B5F" w:rsidP="00DF3377">
      <w:pPr>
        <w:spacing w:after="0" w:line="240" w:lineRule="auto"/>
        <w:jc w:val="both"/>
        <w:rPr>
          <w:sz w:val="24"/>
          <w:szCs w:val="24"/>
          <w:lang w:val="es-SV"/>
        </w:rPr>
      </w:pPr>
      <w:r w:rsidRPr="00B033BF">
        <w:rPr>
          <w:sz w:val="24"/>
          <w:szCs w:val="24"/>
          <w:lang w:val="es-SV"/>
        </w:rPr>
        <w:t xml:space="preserve">117. </w:t>
      </w:r>
      <w:r w:rsidR="003B1E5D" w:rsidRPr="00B033BF">
        <w:rPr>
          <w:sz w:val="24"/>
          <w:szCs w:val="24"/>
          <w:lang w:val="es-SV"/>
        </w:rPr>
        <w:t>Asimismo, se insistió en la necesidad de asignar los fondos necesarios para que todas las instituciones encargadas de aplicar dicha ley pudieran cumplir sus atribuciones con efecti</w:t>
      </w:r>
      <w:r w:rsidR="00AA133A" w:rsidRPr="00B033BF">
        <w:rPr>
          <w:sz w:val="24"/>
          <w:szCs w:val="24"/>
          <w:lang w:val="es-SV"/>
        </w:rPr>
        <w:t xml:space="preserve">vidad. Aunado a lo anterior, recomendamos de manera urgente </w:t>
      </w:r>
      <w:r w:rsidR="003B1E5D" w:rsidRPr="00B033BF">
        <w:rPr>
          <w:sz w:val="24"/>
          <w:szCs w:val="24"/>
          <w:lang w:val="es-SV"/>
        </w:rPr>
        <w:t>adoptar otras medidas que, junto a la ley, abonen en el combate a la delincuencia.</w:t>
      </w:r>
    </w:p>
    <w:p w14:paraId="4C2BC0A1" w14:textId="77777777" w:rsidR="003B1E5D" w:rsidRPr="00B033BF" w:rsidRDefault="003B1E5D" w:rsidP="00DF3377">
      <w:pPr>
        <w:spacing w:after="0" w:line="240" w:lineRule="auto"/>
        <w:jc w:val="both"/>
        <w:rPr>
          <w:sz w:val="24"/>
          <w:szCs w:val="24"/>
          <w:lang w:val="es-SV"/>
        </w:rPr>
      </w:pPr>
    </w:p>
    <w:p w14:paraId="4589B36F" w14:textId="77777777" w:rsidR="003B1E5D" w:rsidRPr="00B033BF" w:rsidRDefault="00EF0615" w:rsidP="006A7B5F">
      <w:pPr>
        <w:spacing w:after="0" w:line="240" w:lineRule="auto"/>
        <w:ind w:left="708"/>
        <w:jc w:val="both"/>
        <w:rPr>
          <w:b/>
          <w:sz w:val="24"/>
          <w:szCs w:val="24"/>
        </w:rPr>
      </w:pPr>
      <w:r w:rsidRPr="00B033BF">
        <w:rPr>
          <w:b/>
          <w:sz w:val="24"/>
          <w:szCs w:val="24"/>
          <w:lang w:val="es-SV"/>
        </w:rPr>
        <w:t xml:space="preserve">D) </w:t>
      </w:r>
      <w:r w:rsidR="003B1E5D" w:rsidRPr="00B033BF">
        <w:rPr>
          <w:b/>
          <w:sz w:val="24"/>
          <w:szCs w:val="24"/>
        </w:rPr>
        <w:t>Proceso de selección y nombramiento de jueces, magistrados del CNJ y jefes de instituciones del Ministerio Público</w:t>
      </w:r>
      <w:r w:rsidRPr="00B033BF">
        <w:rPr>
          <w:b/>
          <w:sz w:val="24"/>
          <w:szCs w:val="24"/>
        </w:rPr>
        <w:t>.</w:t>
      </w:r>
    </w:p>
    <w:p w14:paraId="4EB58616" w14:textId="77777777" w:rsidR="00CE4BE2" w:rsidRPr="00B033BF" w:rsidRDefault="00CE4BE2" w:rsidP="00CE4BE2">
      <w:pPr>
        <w:spacing w:after="0" w:line="240" w:lineRule="auto"/>
        <w:ind w:left="1440"/>
        <w:jc w:val="both"/>
        <w:rPr>
          <w:i/>
          <w:sz w:val="24"/>
          <w:szCs w:val="24"/>
        </w:rPr>
      </w:pPr>
    </w:p>
    <w:p w14:paraId="24E5CEE3" w14:textId="77777777" w:rsidR="003B1E5D" w:rsidRPr="00B033BF" w:rsidRDefault="006A7B5F" w:rsidP="00DF3377">
      <w:pPr>
        <w:autoSpaceDE w:val="0"/>
        <w:autoSpaceDN w:val="0"/>
        <w:adjustRightInd w:val="0"/>
        <w:spacing w:after="0" w:line="240" w:lineRule="auto"/>
        <w:jc w:val="both"/>
        <w:rPr>
          <w:color w:val="000000"/>
          <w:sz w:val="24"/>
          <w:szCs w:val="24"/>
          <w:lang w:val="es-SV" w:eastAsia="es-SV"/>
        </w:rPr>
      </w:pPr>
      <w:r w:rsidRPr="00B033BF">
        <w:rPr>
          <w:color w:val="000000"/>
          <w:sz w:val="24"/>
          <w:szCs w:val="24"/>
          <w:lang w:val="es-SV" w:eastAsia="es-SV"/>
        </w:rPr>
        <w:t xml:space="preserve">118. </w:t>
      </w:r>
      <w:r w:rsidR="003B1E5D" w:rsidRPr="00B033BF">
        <w:rPr>
          <w:color w:val="000000"/>
          <w:sz w:val="24"/>
          <w:szCs w:val="24"/>
          <w:lang w:val="es-SV" w:eastAsia="es-SV"/>
        </w:rPr>
        <w:t>Los aspectos positivos en el proceso de selección de magistraturas en El Salvador son</w:t>
      </w:r>
      <w:r w:rsidR="008B78DF">
        <w:rPr>
          <w:color w:val="000000"/>
          <w:sz w:val="24"/>
          <w:szCs w:val="24"/>
          <w:lang w:val="es-SV" w:eastAsia="es-SV"/>
        </w:rPr>
        <w:t>:</w:t>
      </w:r>
      <w:r w:rsidR="003B1E5D" w:rsidRPr="00B033BF">
        <w:rPr>
          <w:color w:val="000000"/>
          <w:sz w:val="24"/>
          <w:szCs w:val="24"/>
          <w:lang w:val="es-SV" w:eastAsia="es-SV"/>
        </w:rPr>
        <w:t xml:space="preserve"> la separación </w:t>
      </w:r>
      <w:r w:rsidR="008B78DF">
        <w:rPr>
          <w:color w:val="000000"/>
          <w:sz w:val="24"/>
          <w:szCs w:val="24"/>
          <w:lang w:val="es-SV" w:eastAsia="es-SV"/>
        </w:rPr>
        <w:t xml:space="preserve">de </w:t>
      </w:r>
      <w:r w:rsidR="003B1E5D" w:rsidRPr="00B033BF">
        <w:rPr>
          <w:color w:val="000000"/>
          <w:sz w:val="24"/>
          <w:szCs w:val="24"/>
          <w:lang w:val="es-SV" w:eastAsia="es-SV"/>
        </w:rPr>
        <w:t xml:space="preserve">la etapa de preselección (a cargo del Consejo Nacional de la Judicatura y por asociaciones representativas del gremio de abogados), </w:t>
      </w:r>
      <w:r w:rsidR="008B78DF">
        <w:rPr>
          <w:color w:val="000000"/>
          <w:sz w:val="24"/>
          <w:szCs w:val="24"/>
          <w:lang w:val="es-SV" w:eastAsia="es-SV"/>
        </w:rPr>
        <w:t xml:space="preserve">de </w:t>
      </w:r>
      <w:r w:rsidR="003B1E5D" w:rsidRPr="00B033BF">
        <w:rPr>
          <w:color w:val="000000"/>
          <w:sz w:val="24"/>
          <w:szCs w:val="24"/>
          <w:lang w:val="es-SV" w:eastAsia="es-SV"/>
        </w:rPr>
        <w:t>la etapa de elección en sí o nombramiento (llevada a cabo por dos tercios de los votos de la Asamblea Legislativa). Asimismo, es también positiva la renovación parcial del Pleno de la Corte Suprema de Justicia cada 5 años, imposibilitando que una legislatura pueda participar en más de un procedimientos de selección de magistrados y magistradas.</w:t>
      </w:r>
    </w:p>
    <w:p w14:paraId="1F3EAC97" w14:textId="77777777" w:rsidR="003B1E5D" w:rsidRPr="00B033BF" w:rsidRDefault="003B1E5D" w:rsidP="00DF3377">
      <w:pPr>
        <w:autoSpaceDE w:val="0"/>
        <w:autoSpaceDN w:val="0"/>
        <w:adjustRightInd w:val="0"/>
        <w:spacing w:after="0" w:line="240" w:lineRule="auto"/>
        <w:jc w:val="both"/>
        <w:rPr>
          <w:color w:val="000000"/>
          <w:sz w:val="24"/>
          <w:szCs w:val="24"/>
          <w:lang w:val="es-SV" w:eastAsia="es-SV"/>
        </w:rPr>
      </w:pPr>
    </w:p>
    <w:p w14:paraId="426FD354" w14:textId="77777777" w:rsidR="003B1E5D" w:rsidRPr="00B033BF" w:rsidRDefault="006A7B5F" w:rsidP="00DF3377">
      <w:pPr>
        <w:autoSpaceDE w:val="0"/>
        <w:autoSpaceDN w:val="0"/>
        <w:adjustRightInd w:val="0"/>
        <w:spacing w:after="0" w:line="240" w:lineRule="auto"/>
        <w:jc w:val="both"/>
        <w:rPr>
          <w:sz w:val="24"/>
          <w:szCs w:val="24"/>
          <w:lang w:val="es-SV" w:eastAsia="es-SV"/>
        </w:rPr>
      </w:pPr>
      <w:r w:rsidRPr="00B033BF">
        <w:rPr>
          <w:sz w:val="24"/>
          <w:szCs w:val="24"/>
          <w:lang w:val="es-SV" w:eastAsia="es-SV"/>
        </w:rPr>
        <w:t xml:space="preserve">119. </w:t>
      </w:r>
      <w:r w:rsidR="003B1E5D" w:rsidRPr="00B033BF">
        <w:rPr>
          <w:sz w:val="24"/>
          <w:szCs w:val="24"/>
          <w:lang w:val="es-SV" w:eastAsia="es-SV"/>
        </w:rPr>
        <w:t xml:space="preserve">Sin embargo, las evaluaciones hechas a los candidatos propuestos por el Consejo Nacional de la Judicatura y por el gremio de abogados no están necesariamente sujetas a criterios de mérito y </w:t>
      </w:r>
      <w:r w:rsidR="003B1E5D" w:rsidRPr="00B033BF">
        <w:rPr>
          <w:sz w:val="24"/>
          <w:szCs w:val="24"/>
          <w:lang w:val="es-SV" w:eastAsia="es-SV"/>
        </w:rPr>
        <w:lastRenderedPageBreak/>
        <w:t xml:space="preserve">tampoco existe la posibilidad de establecer un orden de precedencia entre los candidatos provenientes de ambas vías que permita reconocer a los mejores para ocupar los cargos a desempeñar. Este diseño disfuncional, que no garantiza la integración de la lista por los aspirantes más calificados y que incorpora al voto como mecanismo de preselección, es un problema preocupante que puede afectar los resultados de todo el procedimiento y la calidad de los elegidos. </w:t>
      </w:r>
    </w:p>
    <w:p w14:paraId="570B1960" w14:textId="77777777" w:rsidR="003B1E5D" w:rsidRPr="00B033BF" w:rsidRDefault="003B1E5D" w:rsidP="00DF3377">
      <w:pPr>
        <w:autoSpaceDE w:val="0"/>
        <w:autoSpaceDN w:val="0"/>
        <w:adjustRightInd w:val="0"/>
        <w:spacing w:after="0" w:line="240" w:lineRule="auto"/>
        <w:jc w:val="both"/>
        <w:rPr>
          <w:sz w:val="24"/>
          <w:szCs w:val="24"/>
          <w:lang w:val="es-SV" w:eastAsia="es-SV"/>
        </w:rPr>
      </w:pPr>
    </w:p>
    <w:p w14:paraId="5FD96C3D" w14:textId="77777777" w:rsidR="003B1E5D" w:rsidRPr="00B033BF" w:rsidRDefault="006A7B5F" w:rsidP="00DF3377">
      <w:pPr>
        <w:autoSpaceDE w:val="0"/>
        <w:autoSpaceDN w:val="0"/>
        <w:adjustRightInd w:val="0"/>
        <w:spacing w:after="0" w:line="240" w:lineRule="auto"/>
        <w:jc w:val="both"/>
        <w:rPr>
          <w:sz w:val="24"/>
          <w:szCs w:val="24"/>
          <w:lang w:val="es-SV" w:eastAsia="es-SV"/>
        </w:rPr>
      </w:pPr>
      <w:r w:rsidRPr="00B033BF">
        <w:rPr>
          <w:sz w:val="24"/>
          <w:szCs w:val="24"/>
          <w:lang w:val="es-SV" w:eastAsia="es-SV"/>
        </w:rPr>
        <w:t xml:space="preserve">120. </w:t>
      </w:r>
      <w:r w:rsidR="003B1E5D" w:rsidRPr="00B033BF">
        <w:rPr>
          <w:sz w:val="24"/>
          <w:szCs w:val="24"/>
          <w:lang w:val="es-SV" w:eastAsia="es-SV"/>
        </w:rPr>
        <w:t xml:space="preserve">De otro lado, falta el establecimiento de un perfil claro y detallado, que más allá de establecer requisitos mínimos de edad, profesión y antigüedad en el ejercicio, sirva como un parámetro objetivo para medir cualidades y capacidades esenciales del futuro magistrado o magistrada –como su independencia, honorabilidad, conocimiento relevante-; así como una relativa transparencia y publicidad del procedimiento. Sobre este último punto, ha sido la jurisprudencia de la propia Sala de lo Constitucional la que ha marcado algunas pautas de mayor transparencia, sin embargo, esto no ha sido aún recogido en la ley. </w:t>
      </w:r>
    </w:p>
    <w:p w14:paraId="331A3D5F" w14:textId="77777777" w:rsidR="003B1E5D" w:rsidRPr="00B033BF" w:rsidRDefault="003B1E5D" w:rsidP="00DF3377">
      <w:pPr>
        <w:spacing w:after="0" w:line="240" w:lineRule="auto"/>
        <w:jc w:val="both"/>
        <w:rPr>
          <w:b/>
          <w:sz w:val="24"/>
          <w:szCs w:val="24"/>
          <w:lang w:val="es-SV"/>
        </w:rPr>
      </w:pPr>
    </w:p>
    <w:p w14:paraId="10B13DDB" w14:textId="77777777" w:rsidR="003B1E5D" w:rsidRPr="00B033BF" w:rsidRDefault="003B1E5D" w:rsidP="00DF3377">
      <w:pPr>
        <w:spacing w:after="0" w:line="240" w:lineRule="auto"/>
        <w:jc w:val="both"/>
        <w:rPr>
          <w:b/>
          <w:sz w:val="28"/>
          <w:szCs w:val="28"/>
        </w:rPr>
      </w:pPr>
    </w:p>
    <w:p w14:paraId="7A9EB3F3" w14:textId="77777777" w:rsidR="003B1E5D" w:rsidRPr="00B033BF" w:rsidRDefault="0085483D" w:rsidP="00DF3377">
      <w:pPr>
        <w:numPr>
          <w:ilvl w:val="0"/>
          <w:numId w:val="1"/>
        </w:numPr>
        <w:spacing w:after="0" w:line="240" w:lineRule="auto"/>
        <w:jc w:val="both"/>
        <w:rPr>
          <w:b/>
          <w:sz w:val="28"/>
          <w:szCs w:val="28"/>
        </w:rPr>
      </w:pPr>
      <w:r w:rsidRPr="00B033BF">
        <w:rPr>
          <w:b/>
          <w:sz w:val="28"/>
          <w:szCs w:val="28"/>
        </w:rPr>
        <w:t xml:space="preserve">DEFENSORES </w:t>
      </w:r>
      <w:r w:rsidR="0015494C">
        <w:rPr>
          <w:b/>
          <w:sz w:val="28"/>
          <w:szCs w:val="28"/>
        </w:rPr>
        <w:t xml:space="preserve">Y DEFENSORAS </w:t>
      </w:r>
      <w:r w:rsidRPr="00B033BF">
        <w:rPr>
          <w:b/>
          <w:sz w:val="28"/>
          <w:szCs w:val="28"/>
        </w:rPr>
        <w:t>DE DERECHOS HUMANOS (ARTS. 9, 21 Y</w:t>
      </w:r>
      <w:r w:rsidR="00EF0615" w:rsidRPr="00B033BF">
        <w:rPr>
          <w:b/>
          <w:sz w:val="28"/>
          <w:szCs w:val="28"/>
        </w:rPr>
        <w:t xml:space="preserve"> </w:t>
      </w:r>
      <w:r w:rsidRPr="00B033BF">
        <w:rPr>
          <w:b/>
          <w:sz w:val="28"/>
          <w:szCs w:val="28"/>
        </w:rPr>
        <w:t>22)</w:t>
      </w:r>
      <w:r w:rsidR="00EF0615" w:rsidRPr="00B033BF">
        <w:rPr>
          <w:b/>
          <w:sz w:val="28"/>
          <w:szCs w:val="28"/>
        </w:rPr>
        <w:t>.</w:t>
      </w:r>
    </w:p>
    <w:p w14:paraId="356A76BA" w14:textId="77777777" w:rsidR="003B1E5D" w:rsidRPr="00B033BF" w:rsidRDefault="003B1E5D" w:rsidP="00DF3377">
      <w:pPr>
        <w:spacing w:after="0" w:line="240" w:lineRule="auto"/>
        <w:ind w:left="720"/>
        <w:jc w:val="both"/>
        <w:rPr>
          <w:b/>
          <w:sz w:val="28"/>
          <w:szCs w:val="28"/>
        </w:rPr>
      </w:pPr>
    </w:p>
    <w:p w14:paraId="50598460" w14:textId="77777777" w:rsidR="003B1E5D" w:rsidRPr="00B033BF" w:rsidRDefault="006A7B5F" w:rsidP="00DF3377">
      <w:pPr>
        <w:autoSpaceDE w:val="0"/>
        <w:autoSpaceDN w:val="0"/>
        <w:adjustRightInd w:val="0"/>
        <w:spacing w:after="0" w:line="240" w:lineRule="auto"/>
        <w:jc w:val="both"/>
        <w:rPr>
          <w:color w:val="000000"/>
          <w:sz w:val="24"/>
          <w:szCs w:val="24"/>
          <w:lang w:val="es-SV" w:eastAsia="es-SV"/>
        </w:rPr>
      </w:pPr>
      <w:r w:rsidRPr="00B033BF">
        <w:rPr>
          <w:color w:val="000000"/>
          <w:sz w:val="24"/>
          <w:szCs w:val="24"/>
          <w:lang w:eastAsia="es-SV"/>
        </w:rPr>
        <w:t xml:space="preserve">121. </w:t>
      </w:r>
      <w:r w:rsidR="003B1E5D" w:rsidRPr="00B033BF">
        <w:rPr>
          <w:color w:val="000000"/>
          <w:sz w:val="24"/>
          <w:szCs w:val="24"/>
          <w:lang w:val="es-SV" w:eastAsia="es-SV"/>
        </w:rPr>
        <w:t>La región Mesoamericana es reconocida por distintas organizaciones internacionales que protegen la labor de las personas defensoras de derechos humanos como una de las regiones más peligrosas</w:t>
      </w:r>
      <w:r w:rsidR="00B054AD">
        <w:rPr>
          <w:color w:val="000000"/>
          <w:sz w:val="24"/>
          <w:szCs w:val="24"/>
          <w:lang w:val="es-SV" w:eastAsia="es-SV"/>
        </w:rPr>
        <w:t xml:space="preserve"> para ejercer su labor</w:t>
      </w:r>
      <w:r w:rsidR="003B1E5D" w:rsidRPr="00B033BF">
        <w:rPr>
          <w:color w:val="000000"/>
          <w:sz w:val="24"/>
          <w:szCs w:val="24"/>
          <w:lang w:val="es-SV" w:eastAsia="es-SV"/>
        </w:rPr>
        <w:t xml:space="preserve">. Actualmente, esta situación se traduce en que quienes defienden derechos humanos, específicamente en El Salvador, no cuenten con medidas de seguridad ni protección </w:t>
      </w:r>
      <w:r w:rsidR="00B054AD">
        <w:rPr>
          <w:color w:val="000000"/>
          <w:sz w:val="24"/>
          <w:szCs w:val="24"/>
          <w:lang w:val="es-SV" w:eastAsia="es-SV"/>
        </w:rPr>
        <w:t>a</w:t>
      </w:r>
      <w:r w:rsidR="003B1E5D" w:rsidRPr="00B033BF">
        <w:rPr>
          <w:color w:val="000000"/>
          <w:sz w:val="24"/>
          <w:szCs w:val="24"/>
          <w:lang w:val="es-SV" w:eastAsia="es-SV"/>
        </w:rPr>
        <w:t xml:space="preserve"> su integridad física, mental y/o emocional, mucho menos para sus familias y/o sus organizaciones. </w:t>
      </w:r>
    </w:p>
    <w:p w14:paraId="153849AB" w14:textId="77777777" w:rsidR="003B1E5D" w:rsidRPr="00B033BF" w:rsidRDefault="003B1E5D" w:rsidP="00DF3377">
      <w:pPr>
        <w:autoSpaceDE w:val="0"/>
        <w:autoSpaceDN w:val="0"/>
        <w:adjustRightInd w:val="0"/>
        <w:spacing w:after="0" w:line="240" w:lineRule="auto"/>
        <w:jc w:val="both"/>
        <w:rPr>
          <w:color w:val="000000"/>
          <w:sz w:val="24"/>
          <w:szCs w:val="24"/>
          <w:lang w:val="es-SV" w:eastAsia="es-SV"/>
        </w:rPr>
      </w:pPr>
    </w:p>
    <w:p w14:paraId="2B6EE317" w14:textId="77777777" w:rsidR="003B1E5D" w:rsidRPr="00B033BF" w:rsidRDefault="006A7B5F" w:rsidP="00DF3377">
      <w:pPr>
        <w:autoSpaceDE w:val="0"/>
        <w:autoSpaceDN w:val="0"/>
        <w:adjustRightInd w:val="0"/>
        <w:spacing w:after="0" w:line="240" w:lineRule="auto"/>
        <w:jc w:val="both"/>
        <w:rPr>
          <w:color w:val="000000"/>
          <w:sz w:val="24"/>
          <w:szCs w:val="24"/>
          <w:lang w:val="es-SV" w:eastAsia="es-SV"/>
        </w:rPr>
      </w:pPr>
      <w:r w:rsidRPr="00B033BF">
        <w:rPr>
          <w:color w:val="000000"/>
          <w:sz w:val="24"/>
          <w:szCs w:val="24"/>
          <w:lang w:val="es-SV" w:eastAsia="es-SV"/>
        </w:rPr>
        <w:t xml:space="preserve">122. </w:t>
      </w:r>
      <w:r w:rsidR="003B1E5D" w:rsidRPr="00B033BF">
        <w:rPr>
          <w:color w:val="000000"/>
          <w:sz w:val="24"/>
          <w:szCs w:val="24"/>
          <w:lang w:val="es-SV" w:eastAsia="es-SV"/>
        </w:rPr>
        <w:t xml:space="preserve">Lo anterior se da a pesar de la obligación que tiene </w:t>
      </w:r>
      <w:r w:rsidR="00B054AD">
        <w:rPr>
          <w:color w:val="000000"/>
          <w:sz w:val="24"/>
          <w:szCs w:val="24"/>
          <w:lang w:val="es-SV" w:eastAsia="es-SV"/>
        </w:rPr>
        <w:t>e</w:t>
      </w:r>
      <w:r w:rsidR="003B1E5D" w:rsidRPr="00B033BF">
        <w:rPr>
          <w:color w:val="000000"/>
          <w:sz w:val="24"/>
          <w:szCs w:val="24"/>
          <w:lang w:val="es-SV" w:eastAsia="es-SV"/>
        </w:rPr>
        <w:t>l Estado de proteger a las defensoras y defensores de derechos humanos cuando se encuentren en situación de peligro en razón de sus actividades, como ha sido reconocido a nivel universal por la Declaración sobre Defensores de Naciones Unidas,</w:t>
      </w:r>
      <w:r w:rsidR="00EF0615" w:rsidRPr="00B033BF">
        <w:rPr>
          <w:color w:val="000000"/>
          <w:sz w:val="24"/>
          <w:szCs w:val="24"/>
          <w:lang w:val="es-SV" w:eastAsia="es-SV"/>
        </w:rPr>
        <w:t xml:space="preserve"> y, en el sistema interamericano</w:t>
      </w:r>
      <w:r w:rsidR="003B1E5D" w:rsidRPr="00B033BF">
        <w:rPr>
          <w:color w:val="000000"/>
          <w:sz w:val="24"/>
          <w:szCs w:val="24"/>
          <w:lang w:val="es-SV" w:eastAsia="es-SV"/>
        </w:rPr>
        <w:t xml:space="preserve"> a través de su jurisprudencia.</w:t>
      </w:r>
    </w:p>
    <w:p w14:paraId="580AA526" w14:textId="77777777" w:rsidR="003B1E5D" w:rsidRPr="00B033BF" w:rsidRDefault="003B1E5D" w:rsidP="00DF3377">
      <w:pPr>
        <w:autoSpaceDE w:val="0"/>
        <w:autoSpaceDN w:val="0"/>
        <w:adjustRightInd w:val="0"/>
        <w:spacing w:after="0" w:line="240" w:lineRule="auto"/>
        <w:jc w:val="both"/>
        <w:rPr>
          <w:color w:val="000000"/>
          <w:sz w:val="24"/>
          <w:szCs w:val="24"/>
          <w:lang w:val="es-SV" w:eastAsia="es-SV"/>
        </w:rPr>
      </w:pPr>
    </w:p>
    <w:p w14:paraId="2B6E7AB2" w14:textId="77777777" w:rsidR="003B1E5D" w:rsidRPr="00B033BF" w:rsidRDefault="006A7B5F" w:rsidP="00DF3377">
      <w:pPr>
        <w:autoSpaceDE w:val="0"/>
        <w:autoSpaceDN w:val="0"/>
        <w:adjustRightInd w:val="0"/>
        <w:spacing w:after="0" w:line="240" w:lineRule="auto"/>
        <w:jc w:val="both"/>
        <w:rPr>
          <w:color w:val="000000"/>
          <w:sz w:val="24"/>
          <w:szCs w:val="24"/>
          <w:lang w:val="es-SV" w:eastAsia="es-SV"/>
        </w:rPr>
      </w:pPr>
      <w:r w:rsidRPr="00B033BF">
        <w:rPr>
          <w:color w:val="000000"/>
          <w:sz w:val="24"/>
          <w:szCs w:val="24"/>
          <w:lang w:val="es-SV" w:eastAsia="es-SV"/>
        </w:rPr>
        <w:t xml:space="preserve">123. </w:t>
      </w:r>
      <w:r w:rsidR="003B1E5D" w:rsidRPr="00B033BF">
        <w:rPr>
          <w:color w:val="000000"/>
          <w:sz w:val="24"/>
          <w:szCs w:val="24"/>
          <w:lang w:val="es-SV" w:eastAsia="es-SV"/>
        </w:rPr>
        <w:t xml:space="preserve">En El Salvador, sin embargo, todavía no se reconoce el derecho a defender los derechos humanos </w:t>
      </w:r>
      <w:r w:rsidR="003F03DB">
        <w:rPr>
          <w:color w:val="000000"/>
          <w:sz w:val="24"/>
          <w:szCs w:val="24"/>
          <w:lang w:val="es-SV" w:eastAsia="es-SV"/>
        </w:rPr>
        <w:t xml:space="preserve">por parte de </w:t>
      </w:r>
      <w:r w:rsidR="003B1E5D" w:rsidRPr="00B033BF">
        <w:rPr>
          <w:color w:val="000000"/>
          <w:sz w:val="24"/>
          <w:szCs w:val="24"/>
          <w:lang w:val="es-SV" w:eastAsia="es-SV"/>
        </w:rPr>
        <w:t xml:space="preserve">las personas, organizaciones y colectivos, haciendo que las personas defensoras realicen su labor en condiciones de alto riesgo y enfrentando, en muchos casos, campañas de desprestigios, amenazas, intimidación, persecuciones, violencia sexual, criminalización e incluso </w:t>
      </w:r>
      <w:r w:rsidR="003F03DB">
        <w:rPr>
          <w:color w:val="000000"/>
          <w:sz w:val="24"/>
          <w:szCs w:val="24"/>
          <w:lang w:val="es-SV" w:eastAsia="es-SV"/>
        </w:rPr>
        <w:t>la muete</w:t>
      </w:r>
      <w:r w:rsidR="003B1E5D" w:rsidRPr="00B033BF">
        <w:rPr>
          <w:color w:val="000000"/>
          <w:sz w:val="24"/>
          <w:szCs w:val="24"/>
          <w:lang w:val="es-SV" w:eastAsia="es-SV"/>
        </w:rPr>
        <w:t xml:space="preserve">. </w:t>
      </w:r>
    </w:p>
    <w:p w14:paraId="4865DAFA" w14:textId="77777777" w:rsidR="003B1E5D" w:rsidRPr="00B033BF" w:rsidRDefault="003B1E5D" w:rsidP="00DF3377">
      <w:pPr>
        <w:autoSpaceDE w:val="0"/>
        <w:autoSpaceDN w:val="0"/>
        <w:adjustRightInd w:val="0"/>
        <w:spacing w:after="0" w:line="240" w:lineRule="auto"/>
        <w:jc w:val="both"/>
        <w:rPr>
          <w:color w:val="000000"/>
          <w:sz w:val="24"/>
          <w:szCs w:val="24"/>
          <w:lang w:val="es-SV" w:eastAsia="es-SV"/>
        </w:rPr>
      </w:pPr>
    </w:p>
    <w:p w14:paraId="068E7A45" w14:textId="77777777" w:rsidR="003B1E5D" w:rsidRPr="00B033BF" w:rsidRDefault="006A7B5F" w:rsidP="00DF3377">
      <w:pPr>
        <w:autoSpaceDE w:val="0"/>
        <w:autoSpaceDN w:val="0"/>
        <w:adjustRightInd w:val="0"/>
        <w:spacing w:after="0" w:line="240" w:lineRule="auto"/>
        <w:jc w:val="both"/>
        <w:rPr>
          <w:color w:val="000000"/>
          <w:sz w:val="24"/>
          <w:szCs w:val="24"/>
          <w:lang w:val="es-SV" w:eastAsia="es-SV"/>
        </w:rPr>
      </w:pPr>
      <w:r w:rsidRPr="00B033BF">
        <w:rPr>
          <w:color w:val="000000"/>
          <w:sz w:val="24"/>
          <w:szCs w:val="24"/>
          <w:lang w:val="es-SV" w:eastAsia="es-SV"/>
        </w:rPr>
        <w:t xml:space="preserve">124. </w:t>
      </w:r>
      <w:r w:rsidR="003B1E5D" w:rsidRPr="00B033BF">
        <w:rPr>
          <w:color w:val="000000"/>
          <w:sz w:val="24"/>
          <w:szCs w:val="24"/>
          <w:lang w:val="es-SV" w:eastAsia="es-SV"/>
        </w:rPr>
        <w:t xml:space="preserve">Así, el año 2016 estuvo marcado por la criminalización y la deslegitimación de defensores y defensoras de derechos ambientales, principalmente por su trabajo </w:t>
      </w:r>
      <w:r w:rsidR="003F03DB">
        <w:rPr>
          <w:color w:val="000000"/>
          <w:sz w:val="24"/>
          <w:szCs w:val="24"/>
          <w:lang w:val="es-SV" w:eastAsia="es-SV"/>
        </w:rPr>
        <w:t xml:space="preserve">a favor </w:t>
      </w:r>
      <w:r w:rsidR="003B1E5D" w:rsidRPr="00B033BF">
        <w:rPr>
          <w:color w:val="000000"/>
          <w:sz w:val="24"/>
          <w:szCs w:val="24"/>
          <w:lang w:val="es-SV" w:eastAsia="es-SV"/>
        </w:rPr>
        <w:t>del derecho humano al agua, su modelo comunitario de gestión, la biodiversidad, la defensa de sus territorios.</w:t>
      </w:r>
    </w:p>
    <w:p w14:paraId="22F56D8E" w14:textId="77777777" w:rsidR="003B1E5D" w:rsidRPr="00B033BF" w:rsidRDefault="006A7B5F" w:rsidP="00DF3377">
      <w:pPr>
        <w:spacing w:before="100" w:beforeAutospacing="1" w:after="100" w:afterAutospacing="1" w:line="240" w:lineRule="auto"/>
        <w:jc w:val="both"/>
        <w:rPr>
          <w:rFonts w:eastAsia="Times New Roman"/>
          <w:sz w:val="24"/>
          <w:szCs w:val="24"/>
          <w:lang w:val="es-SV" w:eastAsia="es-SV"/>
        </w:rPr>
      </w:pPr>
      <w:r w:rsidRPr="00B033BF">
        <w:rPr>
          <w:rFonts w:eastAsia="Times New Roman"/>
          <w:sz w:val="24"/>
          <w:szCs w:val="24"/>
          <w:lang w:val="es-SV" w:eastAsia="es-SV"/>
        </w:rPr>
        <w:t xml:space="preserve">125. </w:t>
      </w:r>
      <w:r w:rsidR="003B1E5D" w:rsidRPr="00B033BF">
        <w:rPr>
          <w:rFonts w:eastAsia="Times New Roman"/>
          <w:sz w:val="24"/>
          <w:szCs w:val="24"/>
          <w:lang w:val="es-SV" w:eastAsia="es-SV"/>
        </w:rPr>
        <w:t xml:space="preserve">Por ello, la PDDH </w:t>
      </w:r>
      <w:r w:rsidR="003F03DB">
        <w:rPr>
          <w:rFonts w:eastAsia="Times New Roman"/>
          <w:sz w:val="24"/>
          <w:szCs w:val="24"/>
          <w:lang w:eastAsia="es-SV"/>
        </w:rPr>
        <w:t>emitió</w:t>
      </w:r>
      <w:r w:rsidR="003B1E5D" w:rsidRPr="00B033BF">
        <w:rPr>
          <w:rFonts w:eastAsia="Times New Roman"/>
          <w:sz w:val="24"/>
          <w:szCs w:val="24"/>
          <w:lang w:eastAsia="es-SV"/>
        </w:rPr>
        <w:t xml:space="preserve"> varias resoluciones y d</w:t>
      </w:r>
      <w:r w:rsidR="003F03DB">
        <w:rPr>
          <w:rFonts w:eastAsia="Times New Roman"/>
          <w:sz w:val="24"/>
          <w:szCs w:val="24"/>
          <w:lang w:eastAsia="es-SV"/>
        </w:rPr>
        <w:t>io</w:t>
      </w:r>
      <w:r w:rsidR="003B1E5D" w:rsidRPr="00B033BF">
        <w:rPr>
          <w:rFonts w:eastAsia="Times New Roman"/>
          <w:sz w:val="24"/>
          <w:szCs w:val="24"/>
          <w:lang w:eastAsia="es-SV"/>
        </w:rPr>
        <w:t xml:space="preserve"> seguimiento a </w:t>
      </w:r>
      <w:r w:rsidR="003F03DB">
        <w:rPr>
          <w:rFonts w:eastAsia="Times New Roman"/>
          <w:sz w:val="24"/>
          <w:szCs w:val="24"/>
          <w:lang w:eastAsia="es-SV"/>
        </w:rPr>
        <w:t xml:space="preserve">expedientes </w:t>
      </w:r>
      <w:r w:rsidR="003B1E5D" w:rsidRPr="00B033BF">
        <w:rPr>
          <w:rFonts w:eastAsia="Times New Roman"/>
          <w:sz w:val="24"/>
          <w:szCs w:val="24"/>
          <w:lang w:eastAsia="es-SV"/>
        </w:rPr>
        <w:t>que relacionan algún tipo de amenazas o deslegitimación de la labor que realizan</w:t>
      </w:r>
      <w:r w:rsidR="003F03DB">
        <w:rPr>
          <w:rFonts w:eastAsia="Times New Roman"/>
          <w:sz w:val="24"/>
          <w:szCs w:val="24"/>
          <w:lang w:eastAsia="es-SV"/>
        </w:rPr>
        <w:t xml:space="preserve"> las personas defensoras</w:t>
      </w:r>
      <w:r w:rsidR="003B1E5D" w:rsidRPr="00B033BF">
        <w:rPr>
          <w:rFonts w:eastAsia="Times New Roman"/>
          <w:sz w:val="24"/>
          <w:szCs w:val="24"/>
          <w:lang w:eastAsia="es-SV"/>
        </w:rPr>
        <w:t>, en algunos casos, tales acciones provienen de funcionarios y funcionarias, pero también de particulares, especialmente de grupos empresariales.</w:t>
      </w:r>
    </w:p>
    <w:p w14:paraId="3C7894D0" w14:textId="77777777" w:rsidR="003B1E5D" w:rsidRPr="00B033BF" w:rsidRDefault="006A7B5F" w:rsidP="00DF3377">
      <w:pPr>
        <w:spacing w:before="100" w:beforeAutospacing="1" w:after="100" w:afterAutospacing="1" w:line="240" w:lineRule="auto"/>
        <w:jc w:val="both"/>
        <w:rPr>
          <w:rFonts w:eastAsia="Times New Roman"/>
          <w:sz w:val="24"/>
          <w:szCs w:val="24"/>
          <w:lang w:val="es-SV" w:eastAsia="es-SV"/>
        </w:rPr>
      </w:pPr>
      <w:r w:rsidRPr="00B033BF">
        <w:rPr>
          <w:rFonts w:eastAsia="Times New Roman"/>
          <w:sz w:val="24"/>
          <w:szCs w:val="24"/>
          <w:lang w:val="es-SV" w:eastAsia="es-SV"/>
        </w:rPr>
        <w:lastRenderedPageBreak/>
        <w:t xml:space="preserve">126. </w:t>
      </w:r>
      <w:r w:rsidR="003B1E5D" w:rsidRPr="00B033BF">
        <w:rPr>
          <w:rFonts w:eastAsia="Times New Roman"/>
          <w:sz w:val="24"/>
          <w:szCs w:val="24"/>
          <w:lang w:val="es-SV" w:eastAsia="es-SV"/>
        </w:rPr>
        <w:t xml:space="preserve">Dos de los casos más emblemáticos, son los relacionados con sistemas de agua comunitarios del municipio de Tacuba, en el departamento de Ahuachapán y del Puerto de La Libertad, en el departamento de La Libertad; </w:t>
      </w:r>
      <w:r w:rsidR="00BC3FFE">
        <w:rPr>
          <w:rFonts w:eastAsia="Times New Roman"/>
          <w:sz w:val="24"/>
          <w:szCs w:val="24"/>
          <w:lang w:val="es-SV" w:eastAsia="es-SV"/>
        </w:rPr>
        <w:t xml:space="preserve">en estas situaciones </w:t>
      </w:r>
      <w:r w:rsidR="003B1E5D" w:rsidRPr="00B033BF">
        <w:rPr>
          <w:rFonts w:eastAsia="Times New Roman"/>
          <w:sz w:val="24"/>
          <w:szCs w:val="24"/>
          <w:lang w:val="es-SV" w:eastAsia="es-SV"/>
        </w:rPr>
        <w:t>las comunidades estuvieron sujetas a constantes amenazas, abusos de poder, intimidaciones, coacciones presuntamente recibidas por los alcaldes de dichas localidades, principalmente en contra de hombres y mujeres defensor</w:t>
      </w:r>
      <w:r w:rsidR="00BC3FFE">
        <w:rPr>
          <w:rFonts w:eastAsia="Times New Roman"/>
          <w:sz w:val="24"/>
          <w:szCs w:val="24"/>
          <w:lang w:val="es-SV" w:eastAsia="es-SV"/>
        </w:rPr>
        <w:t>a</w:t>
      </w:r>
      <w:r w:rsidR="003B1E5D" w:rsidRPr="00B033BF">
        <w:rPr>
          <w:rFonts w:eastAsia="Times New Roman"/>
          <w:sz w:val="24"/>
          <w:szCs w:val="24"/>
          <w:lang w:val="es-SV" w:eastAsia="es-SV"/>
        </w:rPr>
        <w:t>s del agua, con el objetivo de despojarles de la administración de s</w:t>
      </w:r>
      <w:r w:rsidR="00EF0615" w:rsidRPr="00B033BF">
        <w:rPr>
          <w:rFonts w:eastAsia="Times New Roman"/>
          <w:sz w:val="24"/>
          <w:szCs w:val="24"/>
          <w:lang w:val="es-SV" w:eastAsia="es-SV"/>
        </w:rPr>
        <w:t>us sistemas comunitarios del vital líquido</w:t>
      </w:r>
      <w:r w:rsidR="003B1E5D" w:rsidRPr="00B033BF">
        <w:rPr>
          <w:rFonts w:eastAsia="Times New Roman"/>
          <w:sz w:val="24"/>
          <w:szCs w:val="24"/>
          <w:lang w:val="es-SV" w:eastAsia="es-SV"/>
        </w:rPr>
        <w:t>.</w:t>
      </w:r>
      <w:r w:rsidR="00EF0615" w:rsidRPr="00B033BF">
        <w:rPr>
          <w:rFonts w:eastAsia="Times New Roman"/>
          <w:sz w:val="24"/>
          <w:szCs w:val="24"/>
          <w:lang w:val="es-SV" w:eastAsia="es-SV"/>
        </w:rPr>
        <w:t xml:space="preserve"> </w:t>
      </w:r>
      <w:r w:rsidR="00EF0615" w:rsidRPr="00B033BF">
        <w:rPr>
          <w:rFonts w:eastAsia="Times New Roman"/>
          <w:sz w:val="24"/>
          <w:szCs w:val="24"/>
          <w:lang w:eastAsia="es-SV"/>
        </w:rPr>
        <w:t xml:space="preserve"> Por lo que, se  advierte la necesidad de acciones especiales de protección.</w:t>
      </w:r>
    </w:p>
    <w:p w14:paraId="78F1BA30" w14:textId="77777777" w:rsidR="003B1E5D" w:rsidRPr="00B033BF" w:rsidRDefault="006A7B5F" w:rsidP="00DF3377">
      <w:pPr>
        <w:autoSpaceDE w:val="0"/>
        <w:autoSpaceDN w:val="0"/>
        <w:adjustRightInd w:val="0"/>
        <w:spacing w:after="0" w:line="240" w:lineRule="auto"/>
        <w:jc w:val="both"/>
        <w:rPr>
          <w:color w:val="000000"/>
          <w:sz w:val="24"/>
          <w:szCs w:val="24"/>
          <w:lang w:val="es-SV" w:eastAsia="es-SV"/>
        </w:rPr>
      </w:pPr>
      <w:r w:rsidRPr="00B033BF">
        <w:rPr>
          <w:color w:val="000000"/>
          <w:sz w:val="24"/>
          <w:szCs w:val="24"/>
          <w:lang w:val="es-SV" w:eastAsia="es-SV"/>
        </w:rPr>
        <w:t xml:space="preserve">127. </w:t>
      </w:r>
      <w:r w:rsidR="003B1E5D" w:rsidRPr="00B033BF">
        <w:rPr>
          <w:color w:val="000000"/>
          <w:sz w:val="24"/>
          <w:szCs w:val="24"/>
          <w:lang w:val="es-SV" w:eastAsia="es-SV"/>
        </w:rPr>
        <w:t>Por todo lo anterior, se hace necesario que el Estado salvadoreño no sólo reconozca la legitimidad de la labor de las personas defensoras de derechos humanos en su diversidad de ámbitos, sino que, además, proteja su derecho a ejercer esta labor libre de amenazas ni riesgos contra sus vidas, sus familias y organizaciones.</w:t>
      </w:r>
    </w:p>
    <w:p w14:paraId="6C80C057" w14:textId="77777777" w:rsidR="003B1E5D" w:rsidRPr="00B033BF" w:rsidRDefault="003B1E5D" w:rsidP="00DF3377">
      <w:pPr>
        <w:autoSpaceDE w:val="0"/>
        <w:autoSpaceDN w:val="0"/>
        <w:adjustRightInd w:val="0"/>
        <w:spacing w:after="0" w:line="240" w:lineRule="auto"/>
        <w:jc w:val="both"/>
        <w:rPr>
          <w:color w:val="000000"/>
          <w:sz w:val="24"/>
          <w:szCs w:val="24"/>
          <w:lang w:val="es-SV" w:eastAsia="es-SV"/>
        </w:rPr>
      </w:pPr>
    </w:p>
    <w:p w14:paraId="225FC204" w14:textId="77777777" w:rsidR="003B1E5D" w:rsidRPr="00B033BF" w:rsidRDefault="006A7B5F" w:rsidP="00DF3377">
      <w:pPr>
        <w:spacing w:after="0" w:line="240" w:lineRule="auto"/>
        <w:jc w:val="both"/>
        <w:rPr>
          <w:rFonts w:eastAsia="Times New Roman"/>
          <w:sz w:val="24"/>
          <w:szCs w:val="24"/>
          <w:lang w:val="es-SV" w:eastAsia="es-ES"/>
        </w:rPr>
      </w:pPr>
      <w:r w:rsidRPr="00B033BF">
        <w:rPr>
          <w:sz w:val="24"/>
          <w:lang w:val="es-SV"/>
        </w:rPr>
        <w:t xml:space="preserve">128. </w:t>
      </w:r>
      <w:r w:rsidR="003B1E5D" w:rsidRPr="00B033BF">
        <w:rPr>
          <w:sz w:val="24"/>
          <w:lang w:val="es-SV"/>
        </w:rPr>
        <w:t xml:space="preserve">Es así como desde la Procuraduría para la Defensa de los Derechos Humanos he </w:t>
      </w:r>
      <w:r w:rsidR="003B1E5D" w:rsidRPr="00B033BF">
        <w:rPr>
          <w:rFonts w:eastAsia="Times New Roman"/>
          <w:sz w:val="24"/>
          <w:szCs w:val="24"/>
          <w:lang w:val="es-SV" w:eastAsia="es-ES"/>
        </w:rPr>
        <w:t>mostrado mi preocupación ya que en ocasiones las actividades que desempeñan las y los defensores de derechos humanos les han implicado riesgos y peligros concretos, como amenazas, acoso e inseguridad, incluso restricciones de la libertad de asociación y reunión pacífica, a la libertad personal y abusos en  procedimientos judiciales por parte de agentes del Estado que no logran dimensionar apropiadamente las gestiones a favor de los derechos humanos y las víctimas que aquellas realizan</w:t>
      </w:r>
      <w:r w:rsidR="003B1E5D" w:rsidRPr="00B033BF">
        <w:rPr>
          <w:rFonts w:eastAsia="Times New Roman"/>
          <w:sz w:val="24"/>
          <w:szCs w:val="24"/>
          <w:vertAlign w:val="superscript"/>
          <w:lang w:val="es-SV" w:eastAsia="es-ES"/>
        </w:rPr>
        <w:footnoteReference w:id="42"/>
      </w:r>
      <w:r w:rsidR="005A48CF">
        <w:rPr>
          <w:rFonts w:eastAsia="Times New Roman"/>
          <w:sz w:val="24"/>
          <w:szCs w:val="24"/>
          <w:lang w:val="es-SV" w:eastAsia="es-ES"/>
        </w:rPr>
        <w:t>.</w:t>
      </w:r>
    </w:p>
    <w:p w14:paraId="4EA2E965" w14:textId="77777777" w:rsidR="003B1E5D" w:rsidRPr="00B033BF" w:rsidRDefault="003B1E5D" w:rsidP="00DF3377">
      <w:pPr>
        <w:spacing w:after="0" w:line="240" w:lineRule="auto"/>
        <w:jc w:val="both"/>
        <w:rPr>
          <w:rFonts w:eastAsia="Times New Roman"/>
          <w:sz w:val="24"/>
          <w:szCs w:val="24"/>
          <w:lang w:val="es-SV" w:eastAsia="es-ES"/>
        </w:rPr>
      </w:pPr>
      <w:r w:rsidRPr="00B033BF">
        <w:rPr>
          <w:rFonts w:eastAsia="Times New Roman"/>
          <w:sz w:val="24"/>
          <w:szCs w:val="24"/>
          <w:lang w:val="es-SV" w:eastAsia="es-ES"/>
        </w:rPr>
        <w:t xml:space="preserve"> </w:t>
      </w:r>
    </w:p>
    <w:p w14:paraId="5AE0AEA4" w14:textId="77777777" w:rsidR="003B1E5D" w:rsidRPr="00B033BF" w:rsidRDefault="006A7B5F" w:rsidP="00DF3377">
      <w:pPr>
        <w:spacing w:after="0" w:line="240" w:lineRule="auto"/>
        <w:jc w:val="both"/>
        <w:rPr>
          <w:sz w:val="24"/>
          <w:szCs w:val="24"/>
          <w:lang w:val="es-SV"/>
        </w:rPr>
      </w:pPr>
      <w:r w:rsidRPr="00B033BF">
        <w:rPr>
          <w:rFonts w:eastAsia="Times New Roman"/>
          <w:sz w:val="24"/>
          <w:szCs w:val="24"/>
          <w:lang w:val="es-SV" w:eastAsia="es-ES"/>
        </w:rPr>
        <w:t xml:space="preserve">129. </w:t>
      </w:r>
      <w:r w:rsidR="003B1E5D" w:rsidRPr="00B033BF">
        <w:rPr>
          <w:rFonts w:eastAsia="Times New Roman"/>
          <w:sz w:val="24"/>
          <w:szCs w:val="24"/>
          <w:lang w:val="es-SV" w:eastAsia="es-ES"/>
        </w:rPr>
        <w:t xml:space="preserve">Por tanto, </w:t>
      </w:r>
      <w:r w:rsidR="005A48CF">
        <w:rPr>
          <w:rFonts w:eastAsia="Times New Roman"/>
          <w:sz w:val="24"/>
          <w:szCs w:val="24"/>
          <w:lang w:val="es-SV" w:eastAsia="es-ES"/>
        </w:rPr>
        <w:t xml:space="preserve">en forma </w:t>
      </w:r>
      <w:r w:rsidR="003B1E5D" w:rsidRPr="00B033BF">
        <w:rPr>
          <w:sz w:val="24"/>
          <w:szCs w:val="24"/>
          <w:lang w:val="es-SV"/>
        </w:rPr>
        <w:t>insist</w:t>
      </w:r>
      <w:r w:rsidR="005A48CF">
        <w:rPr>
          <w:sz w:val="24"/>
          <w:szCs w:val="24"/>
          <w:lang w:val="es-SV"/>
        </w:rPr>
        <w:t xml:space="preserve">ente he </w:t>
      </w:r>
      <w:r w:rsidR="003B1E5D" w:rsidRPr="00B033BF">
        <w:rPr>
          <w:sz w:val="24"/>
          <w:szCs w:val="24"/>
          <w:lang w:val="es-SV"/>
        </w:rPr>
        <w:t>recomenda</w:t>
      </w:r>
      <w:r w:rsidR="005A48CF">
        <w:rPr>
          <w:sz w:val="24"/>
          <w:szCs w:val="24"/>
          <w:lang w:val="es-SV"/>
        </w:rPr>
        <w:t>do</w:t>
      </w:r>
      <w:r w:rsidR="003B1E5D" w:rsidRPr="00B033BF">
        <w:rPr>
          <w:sz w:val="24"/>
          <w:szCs w:val="24"/>
          <w:lang w:val="es-SV"/>
        </w:rPr>
        <w:t xml:space="preserve"> que se adopten medidas eficaces para combatir </w:t>
      </w:r>
      <w:r w:rsidR="005A48CF">
        <w:rPr>
          <w:sz w:val="24"/>
          <w:szCs w:val="24"/>
          <w:lang w:val="es-SV"/>
        </w:rPr>
        <w:t xml:space="preserve">el </w:t>
      </w:r>
      <w:r w:rsidR="003B1E5D" w:rsidRPr="00B033BF">
        <w:rPr>
          <w:sz w:val="24"/>
          <w:szCs w:val="24"/>
          <w:lang w:val="es-SV"/>
        </w:rPr>
        <w:t>acoso y</w:t>
      </w:r>
      <w:r w:rsidR="005A48CF">
        <w:rPr>
          <w:sz w:val="24"/>
          <w:szCs w:val="24"/>
          <w:lang w:val="es-SV"/>
        </w:rPr>
        <w:t xml:space="preserve"> las</w:t>
      </w:r>
      <w:r w:rsidR="003B1E5D" w:rsidRPr="00B033BF">
        <w:rPr>
          <w:sz w:val="24"/>
          <w:szCs w:val="24"/>
          <w:lang w:val="es-SV"/>
        </w:rPr>
        <w:t xml:space="preserve"> amenazas de muerte sufridos por las personas defensoras de los derechos humanos y prevenir nuevos actos de violencia contra ellas, así como que se asegure la investigación pronta, exhaustiva y eficaz de estos actos y la sanción correspondiente a los autores</w:t>
      </w:r>
      <w:r w:rsidR="003B1E5D" w:rsidRPr="00B033BF">
        <w:rPr>
          <w:sz w:val="24"/>
          <w:szCs w:val="24"/>
          <w:vertAlign w:val="superscript"/>
          <w:lang w:val="es-SV"/>
        </w:rPr>
        <w:footnoteReference w:id="43"/>
      </w:r>
      <w:r w:rsidR="005A48CF">
        <w:rPr>
          <w:sz w:val="24"/>
          <w:szCs w:val="24"/>
          <w:lang w:val="es-SV"/>
        </w:rPr>
        <w:t>.</w:t>
      </w:r>
    </w:p>
    <w:p w14:paraId="7898B971" w14:textId="77777777" w:rsidR="003B1E5D" w:rsidRPr="00B033BF" w:rsidRDefault="003B1E5D" w:rsidP="00CE4BE2">
      <w:pPr>
        <w:spacing w:after="0" w:line="240" w:lineRule="auto"/>
        <w:jc w:val="both"/>
        <w:rPr>
          <w:b/>
          <w:sz w:val="28"/>
          <w:szCs w:val="28"/>
          <w:lang w:val="es-SV"/>
        </w:rPr>
      </w:pPr>
    </w:p>
    <w:p w14:paraId="160F2B86" w14:textId="77777777" w:rsidR="003B1E5D" w:rsidRPr="00B033BF" w:rsidRDefault="003B1E5D" w:rsidP="00DF3377">
      <w:pPr>
        <w:spacing w:after="0" w:line="240" w:lineRule="auto"/>
        <w:ind w:left="720"/>
        <w:jc w:val="both"/>
        <w:rPr>
          <w:b/>
          <w:sz w:val="28"/>
          <w:szCs w:val="28"/>
        </w:rPr>
      </w:pPr>
    </w:p>
    <w:p w14:paraId="5F0576BD" w14:textId="77777777" w:rsidR="0085483D" w:rsidRPr="00B033BF" w:rsidRDefault="0085483D" w:rsidP="00DF3377">
      <w:pPr>
        <w:numPr>
          <w:ilvl w:val="0"/>
          <w:numId w:val="1"/>
        </w:numPr>
        <w:spacing w:after="0" w:line="240" w:lineRule="auto"/>
        <w:jc w:val="both"/>
        <w:rPr>
          <w:b/>
          <w:sz w:val="28"/>
          <w:szCs w:val="28"/>
        </w:rPr>
      </w:pPr>
      <w:r w:rsidRPr="00B033BF">
        <w:rPr>
          <w:b/>
          <w:sz w:val="28"/>
          <w:szCs w:val="28"/>
        </w:rPr>
        <w:t xml:space="preserve">MEDIDAS PARA LA PROTECCION DE </w:t>
      </w:r>
      <w:r w:rsidR="00016F44">
        <w:rPr>
          <w:b/>
          <w:sz w:val="28"/>
          <w:szCs w:val="28"/>
        </w:rPr>
        <w:t xml:space="preserve">LAS PERSONAS </w:t>
      </w:r>
      <w:r w:rsidRPr="00B033BF">
        <w:rPr>
          <w:b/>
          <w:sz w:val="28"/>
          <w:szCs w:val="28"/>
        </w:rPr>
        <w:t>MENORES</w:t>
      </w:r>
      <w:r w:rsidR="00016F44">
        <w:rPr>
          <w:b/>
          <w:sz w:val="28"/>
          <w:szCs w:val="28"/>
        </w:rPr>
        <w:t xml:space="preserve"> DE EDAD</w:t>
      </w:r>
      <w:r w:rsidRPr="00B033BF">
        <w:rPr>
          <w:b/>
          <w:sz w:val="28"/>
          <w:szCs w:val="28"/>
        </w:rPr>
        <w:t xml:space="preserve"> (ARTS. 7 Y 24)</w:t>
      </w:r>
      <w:r w:rsidR="00EF0615" w:rsidRPr="00B033BF">
        <w:rPr>
          <w:b/>
          <w:sz w:val="28"/>
          <w:szCs w:val="28"/>
        </w:rPr>
        <w:t>.</w:t>
      </w:r>
    </w:p>
    <w:p w14:paraId="6FA9204D" w14:textId="77777777" w:rsidR="003B1E5D" w:rsidRPr="00B033BF" w:rsidRDefault="003B1E5D" w:rsidP="00DF3377">
      <w:pPr>
        <w:spacing w:after="0" w:line="240" w:lineRule="auto"/>
        <w:ind w:left="720"/>
        <w:jc w:val="both"/>
        <w:rPr>
          <w:b/>
          <w:sz w:val="28"/>
          <w:szCs w:val="28"/>
        </w:rPr>
      </w:pPr>
    </w:p>
    <w:p w14:paraId="46491C8A" w14:textId="77777777" w:rsidR="003B1E5D" w:rsidRPr="00B033BF" w:rsidRDefault="006A7B5F" w:rsidP="00DF3377">
      <w:pPr>
        <w:autoSpaceDE w:val="0"/>
        <w:autoSpaceDN w:val="0"/>
        <w:adjustRightInd w:val="0"/>
        <w:spacing w:line="240" w:lineRule="auto"/>
        <w:jc w:val="both"/>
        <w:rPr>
          <w:sz w:val="24"/>
          <w:szCs w:val="24"/>
        </w:rPr>
      </w:pPr>
      <w:r w:rsidRPr="00B033BF">
        <w:rPr>
          <w:sz w:val="24"/>
          <w:szCs w:val="24"/>
        </w:rPr>
        <w:t xml:space="preserve">130. </w:t>
      </w:r>
      <w:r w:rsidR="003B1E5D" w:rsidRPr="00B033BF">
        <w:rPr>
          <w:sz w:val="24"/>
          <w:szCs w:val="24"/>
        </w:rPr>
        <w:t>De acuerdo a la Encuesta de Hogares de Propósitos Múltiples 2014, las niñas, niños y adolescentes (NNA) representan un 33.8</w:t>
      </w:r>
      <w:r w:rsidR="009B6864">
        <w:rPr>
          <w:sz w:val="24"/>
          <w:szCs w:val="24"/>
        </w:rPr>
        <w:t xml:space="preserve"> </w:t>
      </w:r>
      <w:r w:rsidR="003B1E5D" w:rsidRPr="00B033BF">
        <w:rPr>
          <w:sz w:val="24"/>
          <w:szCs w:val="24"/>
        </w:rPr>
        <w:t xml:space="preserve">% del total de la población, </w:t>
      </w:r>
      <w:r w:rsidR="005C5EB9">
        <w:rPr>
          <w:sz w:val="24"/>
          <w:szCs w:val="24"/>
        </w:rPr>
        <w:t xml:space="preserve">en números absolutos son </w:t>
      </w:r>
      <w:r w:rsidR="003B1E5D" w:rsidRPr="00B033BF">
        <w:rPr>
          <w:sz w:val="24"/>
          <w:szCs w:val="24"/>
        </w:rPr>
        <w:t>2,163,676 personas menores de 18 años, de quienes el 51.2</w:t>
      </w:r>
      <w:r w:rsidR="009B6864">
        <w:rPr>
          <w:sz w:val="24"/>
          <w:szCs w:val="24"/>
        </w:rPr>
        <w:t xml:space="preserve"> </w:t>
      </w:r>
      <w:r w:rsidR="003B1E5D" w:rsidRPr="00B033BF">
        <w:rPr>
          <w:sz w:val="24"/>
          <w:szCs w:val="24"/>
        </w:rPr>
        <w:t>% corresponden al sexo masculino y el 48.8</w:t>
      </w:r>
      <w:r w:rsidR="005C5EB9">
        <w:rPr>
          <w:sz w:val="24"/>
          <w:szCs w:val="24"/>
        </w:rPr>
        <w:t xml:space="preserve"> </w:t>
      </w:r>
      <w:r w:rsidR="003B1E5D" w:rsidRPr="00B033BF">
        <w:rPr>
          <w:sz w:val="24"/>
          <w:szCs w:val="24"/>
        </w:rPr>
        <w:t>% al sexo femenino</w:t>
      </w:r>
      <w:r w:rsidR="003B1E5D" w:rsidRPr="00B033BF">
        <w:rPr>
          <w:rStyle w:val="Refdenotaalpie"/>
          <w:sz w:val="24"/>
          <w:szCs w:val="24"/>
        </w:rPr>
        <w:footnoteReference w:id="44"/>
      </w:r>
      <w:r w:rsidR="003B1E5D" w:rsidRPr="00B033BF">
        <w:rPr>
          <w:sz w:val="24"/>
          <w:szCs w:val="24"/>
        </w:rPr>
        <w:t xml:space="preserve">. Como puede apreciarse, las NNA conforman la tercera parte de salvadoreños y salvadoreñas dentro del territorio nacional, una parte importante a la que debe </w:t>
      </w:r>
      <w:r w:rsidR="003B1E5D" w:rsidRPr="00B033BF">
        <w:rPr>
          <w:sz w:val="24"/>
          <w:szCs w:val="24"/>
        </w:rPr>
        <w:lastRenderedPageBreak/>
        <w:t>destinarse políticas públicas que impacten positivamente en su desarrollo, sin embargo, siguen siendo afectados por problemas graves cuya magnitud es significativa.</w:t>
      </w:r>
    </w:p>
    <w:p w14:paraId="7DD8A9A1" w14:textId="77777777" w:rsidR="003B1E5D" w:rsidRPr="00B033BF" w:rsidRDefault="006A7B5F" w:rsidP="00DF3377">
      <w:pPr>
        <w:autoSpaceDE w:val="0"/>
        <w:autoSpaceDN w:val="0"/>
        <w:adjustRightInd w:val="0"/>
        <w:spacing w:line="240" w:lineRule="auto"/>
        <w:jc w:val="both"/>
        <w:rPr>
          <w:sz w:val="24"/>
          <w:szCs w:val="24"/>
        </w:rPr>
      </w:pPr>
      <w:r w:rsidRPr="00B033BF">
        <w:rPr>
          <w:sz w:val="24"/>
          <w:szCs w:val="24"/>
        </w:rPr>
        <w:t xml:space="preserve">131. </w:t>
      </w:r>
      <w:r w:rsidR="003B1E5D" w:rsidRPr="00B033BF">
        <w:rPr>
          <w:sz w:val="24"/>
          <w:szCs w:val="24"/>
        </w:rPr>
        <w:t>Uno de estos problemas está relacionado a la dimensión de la pobreza, respecto de</w:t>
      </w:r>
      <w:r w:rsidR="007F4657">
        <w:rPr>
          <w:sz w:val="24"/>
          <w:szCs w:val="24"/>
        </w:rPr>
        <w:t xml:space="preserve"> </w:t>
      </w:r>
      <w:r w:rsidR="003B1E5D" w:rsidRPr="00B033BF">
        <w:rPr>
          <w:sz w:val="24"/>
          <w:szCs w:val="24"/>
        </w:rPr>
        <w:t>l</w:t>
      </w:r>
      <w:r w:rsidR="007F4657">
        <w:rPr>
          <w:sz w:val="24"/>
          <w:szCs w:val="24"/>
        </w:rPr>
        <w:t>a</w:t>
      </w:r>
      <w:r w:rsidR="003B1E5D" w:rsidRPr="00B033BF">
        <w:rPr>
          <w:sz w:val="24"/>
          <w:szCs w:val="24"/>
        </w:rPr>
        <w:t xml:space="preserve"> cual se conoce que para el año 2013 el 43.7</w:t>
      </w:r>
      <w:r w:rsidR="007F4657">
        <w:rPr>
          <w:sz w:val="24"/>
          <w:szCs w:val="24"/>
        </w:rPr>
        <w:t xml:space="preserve"> </w:t>
      </w:r>
      <w:r w:rsidR="003B1E5D" w:rsidRPr="00B033BF">
        <w:rPr>
          <w:sz w:val="24"/>
          <w:szCs w:val="24"/>
        </w:rPr>
        <w:t>% de NNA residía en hogares pobres, de ellos, el 31.5</w:t>
      </w:r>
      <w:r w:rsidR="007F4657">
        <w:rPr>
          <w:sz w:val="24"/>
          <w:szCs w:val="24"/>
        </w:rPr>
        <w:t xml:space="preserve"> </w:t>
      </w:r>
      <w:r w:rsidR="003B1E5D" w:rsidRPr="00B033BF">
        <w:rPr>
          <w:sz w:val="24"/>
          <w:szCs w:val="24"/>
        </w:rPr>
        <w:t>% se encontraba en condición de pobreza relativa y el 12.2</w:t>
      </w:r>
      <w:r w:rsidR="007F4657">
        <w:rPr>
          <w:sz w:val="24"/>
          <w:szCs w:val="24"/>
        </w:rPr>
        <w:t xml:space="preserve"> </w:t>
      </w:r>
      <w:r w:rsidR="003B1E5D" w:rsidRPr="00B033BF">
        <w:rPr>
          <w:sz w:val="24"/>
          <w:szCs w:val="24"/>
        </w:rPr>
        <w:t>% en pobreza extrema. En cuanto a la salud, 329,513 se vieron afectados por algún tipo de padecimiento o enfermedad; cabe destacar que el 32.0</w:t>
      </w:r>
      <w:r w:rsidR="007F4657">
        <w:rPr>
          <w:sz w:val="24"/>
          <w:szCs w:val="24"/>
        </w:rPr>
        <w:t xml:space="preserve"> </w:t>
      </w:r>
      <w:r w:rsidR="003B1E5D" w:rsidRPr="00B033BF">
        <w:rPr>
          <w:sz w:val="24"/>
          <w:szCs w:val="24"/>
        </w:rPr>
        <w:t>% de ellos no tuvo acceso a consultas</w:t>
      </w:r>
      <w:r w:rsidR="003B1E5D" w:rsidRPr="00B033BF">
        <w:rPr>
          <w:rStyle w:val="Refdenotaalpie"/>
          <w:sz w:val="24"/>
          <w:szCs w:val="24"/>
        </w:rPr>
        <w:footnoteReference w:id="45"/>
      </w:r>
      <w:r w:rsidR="003B1E5D" w:rsidRPr="00B033BF">
        <w:rPr>
          <w:sz w:val="24"/>
          <w:szCs w:val="24"/>
        </w:rPr>
        <w:t>, lo cual evidencia la falta de acceso a servicios médicos. La desintegración familiar afecta al 36.7</w:t>
      </w:r>
      <w:r w:rsidR="007F4657">
        <w:rPr>
          <w:sz w:val="24"/>
          <w:szCs w:val="24"/>
        </w:rPr>
        <w:t xml:space="preserve"> </w:t>
      </w:r>
      <w:r w:rsidR="003B1E5D" w:rsidRPr="00B033BF">
        <w:rPr>
          <w:sz w:val="24"/>
          <w:szCs w:val="24"/>
        </w:rPr>
        <w:t>%: un 27.9</w:t>
      </w:r>
      <w:r w:rsidR="007F4657">
        <w:rPr>
          <w:sz w:val="24"/>
          <w:szCs w:val="24"/>
        </w:rPr>
        <w:t xml:space="preserve"> </w:t>
      </w:r>
      <w:r w:rsidR="003B1E5D" w:rsidRPr="00B033BF">
        <w:rPr>
          <w:sz w:val="24"/>
          <w:szCs w:val="24"/>
        </w:rPr>
        <w:t>% es por causa del abandono, el 6.3</w:t>
      </w:r>
      <w:r w:rsidR="007F4657">
        <w:rPr>
          <w:sz w:val="24"/>
          <w:szCs w:val="24"/>
        </w:rPr>
        <w:t xml:space="preserve"> </w:t>
      </w:r>
      <w:r w:rsidR="003B1E5D" w:rsidRPr="00B033BF">
        <w:rPr>
          <w:sz w:val="24"/>
          <w:szCs w:val="24"/>
        </w:rPr>
        <w:t>% por la migración y un 3.7 % por muerte de alguno o de ambos padres</w:t>
      </w:r>
      <w:r w:rsidR="003B1E5D" w:rsidRPr="00B033BF">
        <w:rPr>
          <w:rStyle w:val="Refdenotaalpie"/>
          <w:sz w:val="24"/>
          <w:szCs w:val="24"/>
        </w:rPr>
        <w:footnoteReference w:id="46"/>
      </w:r>
      <w:r w:rsidR="003B1E5D" w:rsidRPr="00B033BF">
        <w:rPr>
          <w:sz w:val="24"/>
          <w:szCs w:val="24"/>
        </w:rPr>
        <w:t>.</w:t>
      </w:r>
    </w:p>
    <w:p w14:paraId="7BF07AF9" w14:textId="77777777" w:rsidR="003B1E5D" w:rsidRPr="00B033BF" w:rsidRDefault="006A7B5F" w:rsidP="00DF3377">
      <w:pPr>
        <w:spacing w:line="240" w:lineRule="auto"/>
        <w:jc w:val="both"/>
        <w:rPr>
          <w:sz w:val="24"/>
          <w:szCs w:val="24"/>
        </w:rPr>
      </w:pPr>
      <w:r w:rsidRPr="00B033BF">
        <w:rPr>
          <w:sz w:val="24"/>
          <w:szCs w:val="24"/>
        </w:rPr>
        <w:t xml:space="preserve">132. </w:t>
      </w:r>
      <w:r w:rsidR="003B1E5D" w:rsidRPr="00B033BF">
        <w:rPr>
          <w:sz w:val="24"/>
          <w:szCs w:val="24"/>
        </w:rPr>
        <w:t xml:space="preserve">Es de sobra conocido que las problemáticas señaladas impactan negativamente en el bienestar, el desarrollo pleno y el disfrute de los derechos de este grupo poblacional, pero paradójicamente son muy escasos los estudios e investigaciones realizadas para profundizar en estas realidades generales con el afán de producir conocimientos que permitan diseñar y disponer de políticas públicas mejor sustentadas, y complementarias a las consultas amplias y exhaustivas en las que deberían basarse, lo cual generaría un marco pertinente y más eficaz para la creación de programas que atiendan estas necesidades. </w:t>
      </w:r>
    </w:p>
    <w:p w14:paraId="53AA9B77" w14:textId="77777777" w:rsidR="003B1E5D" w:rsidRPr="00B033BF" w:rsidRDefault="003B1E5D" w:rsidP="00CE4BE2">
      <w:pPr>
        <w:spacing w:after="0" w:line="240" w:lineRule="auto"/>
        <w:ind w:left="1440"/>
        <w:jc w:val="both"/>
        <w:rPr>
          <w:i/>
          <w:sz w:val="24"/>
          <w:szCs w:val="24"/>
        </w:rPr>
      </w:pPr>
    </w:p>
    <w:p w14:paraId="531B0B8E" w14:textId="77777777" w:rsidR="003B1E5D" w:rsidRPr="00B033BF" w:rsidRDefault="00EF0615" w:rsidP="006A7B5F">
      <w:pPr>
        <w:spacing w:after="0" w:line="240" w:lineRule="auto"/>
        <w:ind w:left="708"/>
        <w:jc w:val="both"/>
        <w:rPr>
          <w:b/>
          <w:sz w:val="24"/>
          <w:szCs w:val="24"/>
        </w:rPr>
      </w:pPr>
      <w:r w:rsidRPr="00B033BF">
        <w:rPr>
          <w:b/>
          <w:sz w:val="24"/>
          <w:szCs w:val="24"/>
        </w:rPr>
        <w:t>A) P</w:t>
      </w:r>
      <w:r w:rsidR="003B1E5D" w:rsidRPr="00B033BF">
        <w:rPr>
          <w:b/>
          <w:sz w:val="24"/>
          <w:szCs w:val="24"/>
        </w:rPr>
        <w:t>revención y prohibición de los castigos corporales y la sensibilización a la población sobre sus efectos perjudiciales.</w:t>
      </w:r>
    </w:p>
    <w:p w14:paraId="4F9732EE" w14:textId="77777777" w:rsidR="003B1E5D" w:rsidRPr="00B033BF" w:rsidRDefault="003B1E5D" w:rsidP="00DF3377">
      <w:pPr>
        <w:spacing w:line="240" w:lineRule="auto"/>
        <w:jc w:val="both"/>
        <w:rPr>
          <w:sz w:val="24"/>
          <w:szCs w:val="24"/>
        </w:rPr>
      </w:pPr>
    </w:p>
    <w:p w14:paraId="7689C753" w14:textId="77777777" w:rsidR="003B1E5D" w:rsidRPr="00B033BF" w:rsidRDefault="006A7B5F" w:rsidP="00DF3377">
      <w:pPr>
        <w:autoSpaceDE w:val="0"/>
        <w:autoSpaceDN w:val="0"/>
        <w:adjustRightInd w:val="0"/>
        <w:spacing w:line="240" w:lineRule="auto"/>
        <w:jc w:val="both"/>
        <w:rPr>
          <w:sz w:val="24"/>
          <w:szCs w:val="24"/>
        </w:rPr>
      </w:pPr>
      <w:r w:rsidRPr="00B033BF">
        <w:rPr>
          <w:sz w:val="24"/>
          <w:szCs w:val="24"/>
        </w:rPr>
        <w:t xml:space="preserve">133. </w:t>
      </w:r>
      <w:r w:rsidR="003B1E5D" w:rsidRPr="00B033BF">
        <w:rPr>
          <w:sz w:val="24"/>
          <w:szCs w:val="24"/>
        </w:rPr>
        <w:t>A partir del panorama general brevemente descrito, pue</w:t>
      </w:r>
      <w:r w:rsidR="00EF0615" w:rsidRPr="00B033BF">
        <w:rPr>
          <w:sz w:val="24"/>
          <w:szCs w:val="24"/>
        </w:rPr>
        <w:t xml:space="preserve">den situarse otros problemas </w:t>
      </w:r>
      <w:r w:rsidR="003B1E5D" w:rsidRPr="00B033BF">
        <w:rPr>
          <w:sz w:val="24"/>
          <w:szCs w:val="24"/>
        </w:rPr>
        <w:t>específicos que afectan a las niñas, niños y adolescentes, como las prácticas vinculadas a los castigos físicos o corporales. La Encuesta Nacional de Salud, aplicada a una muestra de 13,423 hogares, de los cuales se entrevistaron a 12,507 personas, revela que el 52</w:t>
      </w:r>
      <w:r w:rsidR="00E30381">
        <w:rPr>
          <w:sz w:val="24"/>
          <w:szCs w:val="24"/>
        </w:rPr>
        <w:t xml:space="preserve"> </w:t>
      </w:r>
      <w:r w:rsidR="003B1E5D" w:rsidRPr="00B033BF">
        <w:rPr>
          <w:sz w:val="24"/>
          <w:szCs w:val="24"/>
        </w:rPr>
        <w:t>% de las NNA de edades comprendidas entre los 1 y 14 años experimentaron agresión psicológica o castigo físico durante el último mes anterior a la realización de la encuesta</w:t>
      </w:r>
      <w:r w:rsidR="003B1E5D" w:rsidRPr="00B033BF">
        <w:rPr>
          <w:rStyle w:val="Refdenotaalpie"/>
          <w:sz w:val="24"/>
          <w:szCs w:val="24"/>
        </w:rPr>
        <w:footnoteReference w:id="47"/>
      </w:r>
      <w:r w:rsidR="003B1E5D" w:rsidRPr="00B033BF">
        <w:rPr>
          <w:sz w:val="24"/>
          <w:szCs w:val="24"/>
        </w:rPr>
        <w:t xml:space="preserve">. </w:t>
      </w:r>
    </w:p>
    <w:p w14:paraId="1EB0A674" w14:textId="77777777" w:rsidR="003B1E5D" w:rsidRPr="00B033BF" w:rsidRDefault="006A7B5F" w:rsidP="00DF3377">
      <w:pPr>
        <w:spacing w:line="240" w:lineRule="auto"/>
        <w:jc w:val="both"/>
        <w:rPr>
          <w:sz w:val="24"/>
          <w:szCs w:val="24"/>
        </w:rPr>
      </w:pPr>
      <w:r w:rsidRPr="00B033BF">
        <w:rPr>
          <w:sz w:val="24"/>
          <w:szCs w:val="24"/>
        </w:rPr>
        <w:t xml:space="preserve">134. </w:t>
      </w:r>
      <w:r w:rsidR="003B1E5D" w:rsidRPr="00B033BF">
        <w:rPr>
          <w:sz w:val="24"/>
          <w:szCs w:val="24"/>
        </w:rPr>
        <w:t xml:space="preserve">Como Procuradora he reconocido los avances significativos derivados de la aprobación y entrada en vigencia de la Ley de Protección Integral de la Niñez y Adolescencia (LEPINA) en el año 2011, en la cual se estableció </w:t>
      </w:r>
      <w:r w:rsidR="00E30381">
        <w:rPr>
          <w:sz w:val="24"/>
          <w:szCs w:val="24"/>
        </w:rPr>
        <w:t xml:space="preserve">la </w:t>
      </w:r>
      <w:r w:rsidR="003B1E5D" w:rsidRPr="00B033BF">
        <w:rPr>
          <w:sz w:val="24"/>
          <w:szCs w:val="24"/>
        </w:rPr>
        <w:t xml:space="preserve">prohibición </w:t>
      </w:r>
      <w:r w:rsidR="00E30381">
        <w:rPr>
          <w:sz w:val="24"/>
          <w:szCs w:val="24"/>
        </w:rPr>
        <w:t>de</w:t>
      </w:r>
      <w:r w:rsidR="003B1E5D" w:rsidRPr="00B033BF">
        <w:rPr>
          <w:sz w:val="24"/>
          <w:szCs w:val="24"/>
        </w:rPr>
        <w:t xml:space="preserve">l </w:t>
      </w:r>
      <w:r w:rsidR="00E30381">
        <w:rPr>
          <w:sz w:val="24"/>
          <w:szCs w:val="24"/>
        </w:rPr>
        <w:t>castigo corporal</w:t>
      </w:r>
      <w:r w:rsidR="003B1E5D" w:rsidRPr="00B033BF">
        <w:rPr>
          <w:sz w:val="24"/>
          <w:szCs w:val="24"/>
        </w:rPr>
        <w:t xml:space="preserve">, pero con ambivalencias que podrían generar </w:t>
      </w:r>
      <w:r w:rsidR="00E30381">
        <w:rPr>
          <w:sz w:val="24"/>
          <w:szCs w:val="24"/>
        </w:rPr>
        <w:t xml:space="preserve">su </w:t>
      </w:r>
      <w:r w:rsidR="003B1E5D" w:rsidRPr="00B033BF">
        <w:rPr>
          <w:sz w:val="24"/>
          <w:szCs w:val="24"/>
        </w:rPr>
        <w:t xml:space="preserve">justificación. Por otra parte, dicha ley ordenó la creación de la Política Nacional de Protección Integral </w:t>
      </w:r>
      <w:r w:rsidR="003B1E5D" w:rsidRPr="00B033BF">
        <w:rPr>
          <w:sz w:val="24"/>
          <w:szCs w:val="24"/>
        </w:rPr>
        <w:lastRenderedPageBreak/>
        <w:t>de la Niñez y Adolescencia, en donde se incluyen medidas que el Estado debe adoptar para disminuirlo y prevenirlo.</w:t>
      </w:r>
    </w:p>
    <w:p w14:paraId="79EE67CF" w14:textId="77777777" w:rsidR="003B1E5D" w:rsidRPr="00B033BF" w:rsidRDefault="006A7B5F" w:rsidP="00DF3377">
      <w:pPr>
        <w:spacing w:line="240" w:lineRule="auto"/>
        <w:jc w:val="both"/>
        <w:rPr>
          <w:sz w:val="24"/>
          <w:szCs w:val="24"/>
        </w:rPr>
      </w:pPr>
      <w:r w:rsidRPr="00B033BF">
        <w:rPr>
          <w:sz w:val="24"/>
          <w:szCs w:val="24"/>
        </w:rPr>
        <w:t xml:space="preserve">135. </w:t>
      </w:r>
      <w:r w:rsidR="003B1E5D" w:rsidRPr="00B033BF">
        <w:rPr>
          <w:sz w:val="24"/>
          <w:szCs w:val="24"/>
        </w:rPr>
        <w:t xml:space="preserve">No obstante, aún queda pendiente la reforma al artículo 38 de la LEPINA que deja abierta la posibilidad de algún tipo de maltrato físico cuando establece el derecho de “corrección moderada”, lo cual puede interpretarse como justificante de aquel. </w:t>
      </w:r>
      <w:r w:rsidR="00EF0615" w:rsidRPr="00B033BF">
        <w:rPr>
          <w:sz w:val="24"/>
          <w:szCs w:val="24"/>
        </w:rPr>
        <w:t>Es así que l</w:t>
      </w:r>
      <w:r w:rsidR="003B1E5D" w:rsidRPr="00B033BF">
        <w:rPr>
          <w:sz w:val="24"/>
          <w:szCs w:val="24"/>
        </w:rPr>
        <w:t xml:space="preserve">a reforma es indispensable para garantizar la prohibición de todo tipo de castigo corporal, y sustituirlo por disciplina positiva, </w:t>
      </w:r>
      <w:r w:rsidR="00EF0615" w:rsidRPr="00B033BF">
        <w:rPr>
          <w:sz w:val="24"/>
          <w:szCs w:val="24"/>
        </w:rPr>
        <w:t xml:space="preserve">que </w:t>
      </w:r>
      <w:r w:rsidR="003B1E5D" w:rsidRPr="00B033BF">
        <w:rPr>
          <w:sz w:val="24"/>
          <w:szCs w:val="24"/>
        </w:rPr>
        <w:t xml:space="preserve"> se ha promovido muy escasamente a nivel nacional y menos en las zonas donde se presenta mayor incidencia de esta vulneración. </w:t>
      </w:r>
    </w:p>
    <w:p w14:paraId="4A116ED4" w14:textId="77777777" w:rsidR="003B1E5D" w:rsidRPr="00B033BF" w:rsidRDefault="006A7B5F" w:rsidP="00DF3377">
      <w:pPr>
        <w:spacing w:line="240" w:lineRule="auto"/>
        <w:jc w:val="both"/>
        <w:rPr>
          <w:sz w:val="24"/>
          <w:szCs w:val="24"/>
        </w:rPr>
      </w:pPr>
      <w:r w:rsidRPr="00B033BF">
        <w:rPr>
          <w:sz w:val="24"/>
          <w:szCs w:val="24"/>
        </w:rPr>
        <w:t xml:space="preserve">136. </w:t>
      </w:r>
      <w:r w:rsidR="003B1E5D" w:rsidRPr="00B033BF">
        <w:rPr>
          <w:sz w:val="24"/>
          <w:szCs w:val="24"/>
        </w:rPr>
        <w:t>Así, el Estado salvadoreño no ha creado programas permanentes y de cobertura amplia que abarque a toda la población para la prevención de la problemática y que, además, aborde a profundidad los factores socioculturales y económicos a la base que posibilitan su generación. Las instituciones responsables tampoco están atendiendo tal problemática de manera  integral a pesar de los altos índices de casos de niños, niñas y adolescentes víctimas del maltrato en sus hogares.</w:t>
      </w:r>
    </w:p>
    <w:p w14:paraId="19D593F5" w14:textId="77777777" w:rsidR="003B1E5D" w:rsidRPr="00B033BF" w:rsidRDefault="003B1E5D" w:rsidP="00DF3377">
      <w:pPr>
        <w:spacing w:line="240" w:lineRule="auto"/>
        <w:jc w:val="both"/>
        <w:rPr>
          <w:sz w:val="24"/>
          <w:szCs w:val="24"/>
        </w:rPr>
      </w:pPr>
    </w:p>
    <w:p w14:paraId="3199E8C9" w14:textId="77777777" w:rsidR="003B1E5D" w:rsidRPr="00B033BF" w:rsidRDefault="00EF0615" w:rsidP="006A7B5F">
      <w:pPr>
        <w:spacing w:after="0" w:line="240" w:lineRule="auto"/>
        <w:ind w:left="708"/>
        <w:jc w:val="both"/>
        <w:rPr>
          <w:b/>
          <w:sz w:val="24"/>
          <w:szCs w:val="24"/>
        </w:rPr>
      </w:pPr>
      <w:r w:rsidRPr="00B033BF">
        <w:rPr>
          <w:b/>
          <w:sz w:val="24"/>
          <w:szCs w:val="24"/>
        </w:rPr>
        <w:t>B) E</w:t>
      </w:r>
      <w:r w:rsidR="003B1E5D" w:rsidRPr="00B033BF">
        <w:rPr>
          <w:b/>
          <w:sz w:val="24"/>
          <w:szCs w:val="24"/>
        </w:rPr>
        <w:t>xistencia de planes para establecer una edad de consentimiento de las relaciones sexuales.</w:t>
      </w:r>
    </w:p>
    <w:p w14:paraId="78842522" w14:textId="77777777" w:rsidR="003B1E5D" w:rsidRPr="00B033BF" w:rsidRDefault="003B1E5D" w:rsidP="00DF3377">
      <w:pPr>
        <w:spacing w:line="240" w:lineRule="auto"/>
        <w:rPr>
          <w:sz w:val="24"/>
          <w:szCs w:val="24"/>
        </w:rPr>
      </w:pPr>
    </w:p>
    <w:p w14:paraId="00917973" w14:textId="77777777" w:rsidR="003B1E5D" w:rsidRPr="00B033BF" w:rsidRDefault="006A7B5F" w:rsidP="00DF3377">
      <w:pPr>
        <w:spacing w:line="240" w:lineRule="auto"/>
        <w:jc w:val="both"/>
        <w:rPr>
          <w:sz w:val="24"/>
          <w:szCs w:val="24"/>
        </w:rPr>
      </w:pPr>
      <w:r w:rsidRPr="00B033BF">
        <w:rPr>
          <w:sz w:val="24"/>
          <w:szCs w:val="24"/>
        </w:rPr>
        <w:t xml:space="preserve">137. </w:t>
      </w:r>
      <w:r w:rsidR="003B1E5D" w:rsidRPr="00B033BF">
        <w:rPr>
          <w:sz w:val="24"/>
          <w:szCs w:val="24"/>
        </w:rPr>
        <w:t>De acuerdo a la Encuesta Nacional de Salud, el 29</w:t>
      </w:r>
      <w:r w:rsidR="00E01003">
        <w:rPr>
          <w:sz w:val="24"/>
          <w:szCs w:val="24"/>
        </w:rPr>
        <w:t xml:space="preserve"> </w:t>
      </w:r>
      <w:r w:rsidR="003B1E5D" w:rsidRPr="00B033BF">
        <w:rPr>
          <w:sz w:val="24"/>
          <w:szCs w:val="24"/>
        </w:rPr>
        <w:t>% de las mujeres encuestadas</w:t>
      </w:r>
      <w:r w:rsidR="003B1E5D" w:rsidRPr="00B033BF">
        <w:rPr>
          <w:rStyle w:val="Refdenotaalpie"/>
          <w:sz w:val="24"/>
          <w:szCs w:val="24"/>
        </w:rPr>
        <w:footnoteReference w:id="48"/>
      </w:r>
      <w:r w:rsidR="003B1E5D" w:rsidRPr="00B033BF">
        <w:rPr>
          <w:sz w:val="24"/>
          <w:szCs w:val="24"/>
        </w:rPr>
        <w:t xml:space="preserve">, que en la actualidad se encuentran en edad adulta, se casaron o se unieron (acompañaron con una pareja hombre) por primera vez antes de los 18 años; esto indica la prevalencia del grave y recurrente problema directamente relacionado al consentimiento legal y social de matrimonios con niñas o adolescentes, lo cual es un impacto sumamente negativo a su desarrollo integral. </w:t>
      </w:r>
    </w:p>
    <w:p w14:paraId="67ECDA10" w14:textId="77777777" w:rsidR="003B1E5D" w:rsidRPr="00B033BF" w:rsidRDefault="006A7B5F" w:rsidP="00DF3377">
      <w:pPr>
        <w:spacing w:line="240" w:lineRule="auto"/>
        <w:jc w:val="both"/>
        <w:rPr>
          <w:sz w:val="24"/>
          <w:szCs w:val="24"/>
        </w:rPr>
      </w:pPr>
      <w:r w:rsidRPr="00B033BF">
        <w:rPr>
          <w:sz w:val="24"/>
          <w:szCs w:val="24"/>
        </w:rPr>
        <w:t xml:space="preserve">138. </w:t>
      </w:r>
      <w:r w:rsidR="003B1E5D" w:rsidRPr="00B033BF">
        <w:rPr>
          <w:sz w:val="24"/>
          <w:szCs w:val="24"/>
        </w:rPr>
        <w:t>Frente a este contexto adverso, a partir de los esfuerzos de diferentes instituciones del Estado, organizaciones sociales, organismos internacionales y de esta Procuraduría, pudo lograrse que el 17 de agosto del año 2017, la Asamblea Legislativa aprobara la derogación del párrafo segundo del artículo 14, del Código de Familia</w:t>
      </w:r>
      <w:r w:rsidR="003655F5">
        <w:rPr>
          <w:sz w:val="24"/>
          <w:szCs w:val="24"/>
        </w:rPr>
        <w:t xml:space="preserve"> y de otras disposiciones relacionadas</w:t>
      </w:r>
      <w:r w:rsidR="003B1E5D" w:rsidRPr="00B033BF">
        <w:rPr>
          <w:sz w:val="24"/>
          <w:szCs w:val="24"/>
        </w:rPr>
        <w:t xml:space="preserve">, que permitía que niñas y niños adolescentes contrajeran matrimonio (entre sí o con un mayor de edad) si hubiera un embarazo o un hijo de por medio, sin importar si el </w:t>
      </w:r>
      <w:hyperlink r:id="rId11" w:history="1">
        <w:r w:rsidR="003B1E5D" w:rsidRPr="00B033BF">
          <w:rPr>
            <w:sz w:val="24"/>
            <w:szCs w:val="24"/>
          </w:rPr>
          <w:t>padre del recién nacido fuera un agresor sexual o un violador</w:t>
        </w:r>
      </w:hyperlink>
      <w:r w:rsidR="003B1E5D" w:rsidRPr="00B033BF">
        <w:rPr>
          <w:sz w:val="24"/>
          <w:szCs w:val="24"/>
        </w:rPr>
        <w:t>. Esta Procuraduría elaboró, realizó y envió opinión jurídica para solicitar en su momento, las reformas necesarias.</w:t>
      </w:r>
    </w:p>
    <w:p w14:paraId="047674E1" w14:textId="77777777" w:rsidR="003B1E5D" w:rsidRPr="00B033BF" w:rsidRDefault="006A7B5F" w:rsidP="00DF3377">
      <w:pPr>
        <w:spacing w:line="240" w:lineRule="auto"/>
        <w:jc w:val="both"/>
        <w:rPr>
          <w:sz w:val="24"/>
          <w:szCs w:val="24"/>
        </w:rPr>
      </w:pPr>
      <w:r w:rsidRPr="00B033BF">
        <w:rPr>
          <w:sz w:val="24"/>
          <w:szCs w:val="24"/>
        </w:rPr>
        <w:t xml:space="preserve">139. </w:t>
      </w:r>
      <w:r w:rsidR="003B1E5D" w:rsidRPr="00B033BF">
        <w:rPr>
          <w:sz w:val="24"/>
          <w:szCs w:val="24"/>
        </w:rPr>
        <w:t>Si bien lo anterior representa avances, aún existe en buena parte de la población el consentimiento y la práctica de uniones libres con adolescentes o la práctica de relaciones sexuales con ellas y ellos. Es imperante que el Estado dentro de sus políticas de protección y salud sexual a niños, niñas y adolescentes prevenga tales problemas y erradique los factores sociales y culturales que los sostienen. Por otra parte se debe sensibilizar, concien</w:t>
      </w:r>
      <w:r w:rsidR="002E2980">
        <w:rPr>
          <w:sz w:val="24"/>
          <w:szCs w:val="24"/>
        </w:rPr>
        <w:t xml:space="preserve">ciar </w:t>
      </w:r>
      <w:r w:rsidR="003B1E5D" w:rsidRPr="00B033BF">
        <w:rPr>
          <w:sz w:val="24"/>
          <w:szCs w:val="24"/>
        </w:rPr>
        <w:t xml:space="preserve">y capacitar a los y las funcionarios </w:t>
      </w:r>
      <w:r w:rsidR="003B1E5D" w:rsidRPr="00B033BF">
        <w:rPr>
          <w:sz w:val="24"/>
          <w:szCs w:val="24"/>
        </w:rPr>
        <w:lastRenderedPageBreak/>
        <w:t>públicos que siguen avalando estos hechos. El Estado no ha invertido suficiente presupuesto en acciones para erradicar el problema.</w:t>
      </w:r>
    </w:p>
    <w:p w14:paraId="4F6E8B3E" w14:textId="77777777" w:rsidR="000B2AE5" w:rsidRPr="00B033BF" w:rsidRDefault="000B2AE5" w:rsidP="00DF3377">
      <w:pPr>
        <w:spacing w:line="240" w:lineRule="auto"/>
        <w:jc w:val="both"/>
        <w:rPr>
          <w:sz w:val="24"/>
          <w:szCs w:val="24"/>
        </w:rPr>
      </w:pPr>
    </w:p>
    <w:p w14:paraId="5EE0A981" w14:textId="77777777" w:rsidR="003B1E5D" w:rsidRPr="00B033BF" w:rsidRDefault="004631FA" w:rsidP="006A7B5F">
      <w:pPr>
        <w:spacing w:after="0" w:line="240" w:lineRule="auto"/>
        <w:ind w:firstLine="708"/>
        <w:jc w:val="both"/>
        <w:rPr>
          <w:b/>
          <w:sz w:val="24"/>
          <w:szCs w:val="24"/>
        </w:rPr>
      </w:pPr>
      <w:r w:rsidRPr="00B033BF">
        <w:rPr>
          <w:b/>
          <w:sz w:val="24"/>
          <w:szCs w:val="24"/>
        </w:rPr>
        <w:t>C) E</w:t>
      </w:r>
      <w:r w:rsidR="003B1E5D" w:rsidRPr="00B033BF">
        <w:rPr>
          <w:b/>
          <w:sz w:val="24"/>
          <w:szCs w:val="24"/>
        </w:rPr>
        <w:t>l estado de la situación de las personas menores de edad en conflicto con la ley penal</w:t>
      </w:r>
      <w:r w:rsidRPr="00B033BF">
        <w:rPr>
          <w:b/>
          <w:sz w:val="24"/>
          <w:szCs w:val="24"/>
        </w:rPr>
        <w:t>.</w:t>
      </w:r>
    </w:p>
    <w:p w14:paraId="6BD3ADDA" w14:textId="77777777" w:rsidR="003B1E5D" w:rsidRPr="00B033BF" w:rsidRDefault="003B1E5D" w:rsidP="00DF3377">
      <w:pPr>
        <w:spacing w:line="240" w:lineRule="auto"/>
        <w:rPr>
          <w:sz w:val="24"/>
          <w:szCs w:val="24"/>
        </w:rPr>
      </w:pPr>
    </w:p>
    <w:p w14:paraId="32C164EE" w14:textId="77777777" w:rsidR="003B1E5D" w:rsidRPr="00B033BF" w:rsidRDefault="006A7B5F" w:rsidP="00DF3377">
      <w:pPr>
        <w:spacing w:line="240" w:lineRule="auto"/>
        <w:jc w:val="both"/>
        <w:rPr>
          <w:sz w:val="24"/>
          <w:szCs w:val="24"/>
        </w:rPr>
      </w:pPr>
      <w:r w:rsidRPr="00B033BF">
        <w:rPr>
          <w:sz w:val="24"/>
          <w:szCs w:val="24"/>
        </w:rPr>
        <w:t xml:space="preserve">140. </w:t>
      </w:r>
      <w:r w:rsidR="003B1E5D" w:rsidRPr="00B033BF">
        <w:rPr>
          <w:sz w:val="24"/>
          <w:szCs w:val="24"/>
        </w:rPr>
        <w:t xml:space="preserve">Respecto </w:t>
      </w:r>
      <w:r w:rsidR="00751296">
        <w:rPr>
          <w:sz w:val="24"/>
          <w:szCs w:val="24"/>
        </w:rPr>
        <w:t>a este tema</w:t>
      </w:r>
      <w:r w:rsidR="003B1E5D" w:rsidRPr="00B033BF">
        <w:rPr>
          <w:sz w:val="24"/>
          <w:szCs w:val="24"/>
        </w:rPr>
        <w:t xml:space="preserve"> la LEPINA, en concordancia con la Ley Penal Juvenil, establece entre las competencias del Instituto Salvadoreño para el Desarrollo Integral de la Niñez y Adolescencia (ISNA), en el párrafo primero del artículo 181, que la ejecución y organización de programas para la implementación de las medidas dictadas por los Tribunales de Menores y de Ejecución de las Medidas al Me</w:t>
      </w:r>
      <w:r w:rsidR="00751296">
        <w:rPr>
          <w:sz w:val="24"/>
          <w:szCs w:val="24"/>
        </w:rPr>
        <w:t>nor, corresponderá a es</w:t>
      </w:r>
      <w:r w:rsidR="003B1E5D" w:rsidRPr="00B033BF">
        <w:rPr>
          <w:sz w:val="24"/>
          <w:szCs w:val="24"/>
        </w:rPr>
        <w:t xml:space="preserve">e Instituto. Como Procuradora, he podido identificar que en estos programas, si bien no son lo suficientemente efectivos, se promueve e implementa la incorporación de las y los adolescentes a los diferentes servicios de atención para el cumplimiento de las medidas decretadas por los Jueces de Menores y que son vigiladas y controladas por los Jueces de Ejecución de Medidas al Menor, por diversos mecanismos como: realización de coordinaciones, gestiones a nivel intra e interinstitucional y propiciando el desarrollo de los componentes programáticos, en concordancia con la medida judicial impuesta. </w:t>
      </w:r>
    </w:p>
    <w:p w14:paraId="4049C51E" w14:textId="77777777" w:rsidR="003B1E5D" w:rsidRPr="00B033BF" w:rsidRDefault="003B1E5D" w:rsidP="00DF3377">
      <w:pPr>
        <w:spacing w:line="240" w:lineRule="auto"/>
        <w:jc w:val="both"/>
        <w:rPr>
          <w:sz w:val="24"/>
          <w:szCs w:val="24"/>
        </w:rPr>
      </w:pPr>
    </w:p>
    <w:p w14:paraId="691BF4C0" w14:textId="77777777" w:rsidR="003B1E5D" w:rsidRPr="00B033BF" w:rsidRDefault="003B1E5D" w:rsidP="00DF3377">
      <w:pPr>
        <w:spacing w:line="240" w:lineRule="auto"/>
        <w:jc w:val="center"/>
        <w:rPr>
          <w:b/>
          <w:bCs/>
          <w:sz w:val="24"/>
          <w:szCs w:val="24"/>
        </w:rPr>
      </w:pPr>
      <w:r w:rsidRPr="00B033BF">
        <w:rPr>
          <w:b/>
          <w:bCs/>
          <w:sz w:val="24"/>
          <w:szCs w:val="24"/>
        </w:rPr>
        <w:t xml:space="preserve">Adolescentes atendidos con Medida de Internamiento y </w:t>
      </w:r>
    </w:p>
    <w:p w14:paraId="70895652" w14:textId="77777777" w:rsidR="003B1E5D" w:rsidRPr="00B033BF" w:rsidRDefault="003B1E5D" w:rsidP="00DF3377">
      <w:pPr>
        <w:spacing w:line="240" w:lineRule="auto"/>
        <w:jc w:val="center"/>
        <w:rPr>
          <w:sz w:val="24"/>
          <w:szCs w:val="24"/>
        </w:rPr>
      </w:pPr>
      <w:r w:rsidRPr="00B033BF">
        <w:rPr>
          <w:b/>
          <w:bCs/>
          <w:sz w:val="24"/>
          <w:szCs w:val="24"/>
        </w:rPr>
        <w:t>Medidas Alternativas por tipo de atención</w:t>
      </w:r>
      <w:r w:rsidR="00751296">
        <w:rPr>
          <w:rStyle w:val="Refdenotaalpie"/>
          <w:b/>
          <w:bCs/>
          <w:sz w:val="24"/>
          <w:szCs w:val="24"/>
        </w:rPr>
        <w:footnoteReference w:id="49"/>
      </w:r>
    </w:p>
    <w:tbl>
      <w:tblPr>
        <w:tblW w:w="9102" w:type="dxa"/>
        <w:tblBorders>
          <w:top w:val="single" w:sz="8" w:space="0" w:color="000000"/>
          <w:bottom w:val="single" w:sz="8" w:space="0" w:color="000000"/>
        </w:tblBorders>
        <w:tblLook w:val="04A0" w:firstRow="1" w:lastRow="0" w:firstColumn="1" w:lastColumn="0" w:noHBand="0" w:noVBand="1"/>
      </w:tblPr>
      <w:tblGrid>
        <w:gridCol w:w="1555"/>
        <w:gridCol w:w="813"/>
        <w:gridCol w:w="851"/>
        <w:gridCol w:w="851"/>
        <w:gridCol w:w="814"/>
        <w:gridCol w:w="851"/>
        <w:gridCol w:w="851"/>
        <w:gridCol w:w="814"/>
        <w:gridCol w:w="851"/>
        <w:gridCol w:w="851"/>
      </w:tblGrid>
      <w:tr w:rsidR="003B1E5D" w:rsidRPr="00B033BF" w14:paraId="5591C268" w14:textId="77777777" w:rsidTr="0006193B">
        <w:tc>
          <w:tcPr>
            <w:tcW w:w="1555" w:type="dxa"/>
            <w:tcBorders>
              <w:top w:val="single" w:sz="8" w:space="0" w:color="000000"/>
              <w:bottom w:val="single" w:sz="8" w:space="0" w:color="000000"/>
            </w:tcBorders>
            <w:shd w:val="clear" w:color="auto" w:fill="auto"/>
          </w:tcPr>
          <w:p w14:paraId="5FC16932" w14:textId="77777777" w:rsidR="003B1E5D" w:rsidRPr="00B033BF" w:rsidRDefault="003B1E5D" w:rsidP="0006193B">
            <w:pPr>
              <w:spacing w:line="240" w:lineRule="auto"/>
              <w:jc w:val="both"/>
              <w:rPr>
                <w:b/>
                <w:bCs/>
                <w:color w:val="000000"/>
                <w:sz w:val="20"/>
                <w:szCs w:val="20"/>
              </w:rPr>
            </w:pPr>
            <w:r w:rsidRPr="00B033BF">
              <w:rPr>
                <w:b/>
                <w:bCs/>
                <w:color w:val="000000"/>
                <w:sz w:val="20"/>
                <w:szCs w:val="20"/>
              </w:rPr>
              <w:t>Unidad de Atención</w:t>
            </w:r>
          </w:p>
        </w:tc>
        <w:tc>
          <w:tcPr>
            <w:tcW w:w="2515" w:type="dxa"/>
            <w:gridSpan w:val="3"/>
            <w:tcBorders>
              <w:top w:val="single" w:sz="8" w:space="0" w:color="000000"/>
              <w:bottom w:val="single" w:sz="8" w:space="0" w:color="000000"/>
            </w:tcBorders>
            <w:shd w:val="clear" w:color="auto" w:fill="auto"/>
          </w:tcPr>
          <w:p w14:paraId="19ED821A" w14:textId="77777777" w:rsidR="003B1E5D" w:rsidRPr="00B033BF" w:rsidRDefault="003B1E5D" w:rsidP="0006193B">
            <w:pPr>
              <w:spacing w:line="240" w:lineRule="auto"/>
              <w:jc w:val="both"/>
              <w:rPr>
                <w:b/>
                <w:bCs/>
                <w:color w:val="000000"/>
                <w:sz w:val="20"/>
                <w:szCs w:val="20"/>
              </w:rPr>
            </w:pPr>
            <w:r w:rsidRPr="00B033BF">
              <w:rPr>
                <w:b/>
                <w:bCs/>
                <w:color w:val="000000"/>
                <w:sz w:val="20"/>
                <w:szCs w:val="20"/>
              </w:rPr>
              <w:t xml:space="preserve">Población atendida enero a julio 2016 </w:t>
            </w:r>
          </w:p>
        </w:tc>
        <w:tc>
          <w:tcPr>
            <w:tcW w:w="2516" w:type="dxa"/>
            <w:gridSpan w:val="3"/>
            <w:tcBorders>
              <w:top w:val="single" w:sz="8" w:space="0" w:color="000000"/>
              <w:bottom w:val="single" w:sz="8" w:space="0" w:color="000000"/>
            </w:tcBorders>
            <w:shd w:val="clear" w:color="auto" w:fill="auto"/>
          </w:tcPr>
          <w:p w14:paraId="47A4D83E" w14:textId="77777777" w:rsidR="003B1E5D" w:rsidRPr="00B033BF" w:rsidRDefault="003B1E5D" w:rsidP="0006193B">
            <w:pPr>
              <w:spacing w:line="240" w:lineRule="auto"/>
              <w:jc w:val="both"/>
              <w:rPr>
                <w:b/>
                <w:bCs/>
                <w:color w:val="000000"/>
                <w:sz w:val="20"/>
                <w:szCs w:val="20"/>
              </w:rPr>
            </w:pPr>
            <w:r w:rsidRPr="00B033BF">
              <w:rPr>
                <w:b/>
                <w:bCs/>
                <w:color w:val="000000"/>
                <w:sz w:val="20"/>
                <w:szCs w:val="20"/>
              </w:rPr>
              <w:t>Población atendida enero a julio 2017</w:t>
            </w:r>
          </w:p>
        </w:tc>
        <w:tc>
          <w:tcPr>
            <w:tcW w:w="2516" w:type="dxa"/>
            <w:gridSpan w:val="3"/>
            <w:tcBorders>
              <w:top w:val="single" w:sz="8" w:space="0" w:color="000000"/>
              <w:bottom w:val="single" w:sz="8" w:space="0" w:color="000000"/>
            </w:tcBorders>
            <w:shd w:val="clear" w:color="auto" w:fill="auto"/>
          </w:tcPr>
          <w:p w14:paraId="1A08903A" w14:textId="77777777" w:rsidR="003B1E5D" w:rsidRPr="00B033BF" w:rsidRDefault="003B1E5D" w:rsidP="0006193B">
            <w:pPr>
              <w:spacing w:line="240" w:lineRule="auto"/>
              <w:jc w:val="both"/>
              <w:rPr>
                <w:b/>
                <w:bCs/>
                <w:color w:val="000000"/>
                <w:sz w:val="20"/>
                <w:szCs w:val="20"/>
              </w:rPr>
            </w:pPr>
            <w:r w:rsidRPr="00B033BF">
              <w:rPr>
                <w:b/>
                <w:bCs/>
                <w:color w:val="000000"/>
                <w:sz w:val="20"/>
                <w:szCs w:val="20"/>
              </w:rPr>
              <w:t>Población presente al 31/07/2017</w:t>
            </w:r>
          </w:p>
        </w:tc>
      </w:tr>
      <w:tr w:rsidR="003B1E5D" w:rsidRPr="00B033BF" w14:paraId="001DAA49" w14:textId="77777777" w:rsidTr="0006193B">
        <w:tc>
          <w:tcPr>
            <w:tcW w:w="1555" w:type="dxa"/>
            <w:shd w:val="clear" w:color="auto" w:fill="C0C0C0"/>
          </w:tcPr>
          <w:p w14:paraId="53DBF89B" w14:textId="77777777" w:rsidR="003B1E5D" w:rsidRPr="00B033BF" w:rsidRDefault="003B1E5D" w:rsidP="0006193B">
            <w:pPr>
              <w:spacing w:line="240" w:lineRule="auto"/>
              <w:jc w:val="both"/>
              <w:rPr>
                <w:b/>
                <w:bCs/>
                <w:color w:val="000000"/>
                <w:sz w:val="20"/>
                <w:szCs w:val="20"/>
              </w:rPr>
            </w:pPr>
          </w:p>
        </w:tc>
        <w:tc>
          <w:tcPr>
            <w:tcW w:w="813" w:type="dxa"/>
            <w:tcBorders>
              <w:left w:val="nil"/>
              <w:right w:val="nil"/>
            </w:tcBorders>
            <w:shd w:val="clear" w:color="auto" w:fill="C0C0C0"/>
          </w:tcPr>
          <w:p w14:paraId="38DD3092" w14:textId="77777777" w:rsidR="003B1E5D" w:rsidRPr="00B033BF" w:rsidRDefault="003B1E5D" w:rsidP="0006193B">
            <w:pPr>
              <w:spacing w:line="240" w:lineRule="auto"/>
              <w:jc w:val="both"/>
              <w:rPr>
                <w:color w:val="000000"/>
                <w:sz w:val="20"/>
                <w:szCs w:val="20"/>
              </w:rPr>
            </w:pPr>
            <w:r w:rsidRPr="00B033BF">
              <w:rPr>
                <w:color w:val="000000"/>
                <w:sz w:val="20"/>
                <w:szCs w:val="20"/>
              </w:rPr>
              <w:t>F</w:t>
            </w:r>
          </w:p>
        </w:tc>
        <w:tc>
          <w:tcPr>
            <w:tcW w:w="851" w:type="dxa"/>
            <w:shd w:val="clear" w:color="auto" w:fill="C0C0C0"/>
          </w:tcPr>
          <w:p w14:paraId="189D17D9" w14:textId="77777777" w:rsidR="003B1E5D" w:rsidRPr="00B033BF" w:rsidRDefault="003B1E5D" w:rsidP="0006193B">
            <w:pPr>
              <w:spacing w:line="240" w:lineRule="auto"/>
              <w:jc w:val="both"/>
              <w:rPr>
                <w:color w:val="000000"/>
                <w:sz w:val="20"/>
                <w:szCs w:val="20"/>
              </w:rPr>
            </w:pPr>
            <w:r w:rsidRPr="00B033BF">
              <w:rPr>
                <w:color w:val="000000"/>
                <w:sz w:val="20"/>
                <w:szCs w:val="20"/>
              </w:rPr>
              <w:t>M</w:t>
            </w:r>
          </w:p>
        </w:tc>
        <w:tc>
          <w:tcPr>
            <w:tcW w:w="851" w:type="dxa"/>
            <w:tcBorders>
              <w:left w:val="nil"/>
              <w:right w:val="nil"/>
            </w:tcBorders>
            <w:shd w:val="clear" w:color="auto" w:fill="C0C0C0"/>
          </w:tcPr>
          <w:p w14:paraId="5DA8AC42" w14:textId="77777777" w:rsidR="003B1E5D" w:rsidRPr="00B033BF" w:rsidRDefault="003B1E5D" w:rsidP="0006193B">
            <w:pPr>
              <w:spacing w:line="240" w:lineRule="auto"/>
              <w:jc w:val="both"/>
              <w:rPr>
                <w:color w:val="000000"/>
                <w:sz w:val="20"/>
                <w:szCs w:val="20"/>
              </w:rPr>
            </w:pPr>
            <w:r w:rsidRPr="00B033BF">
              <w:rPr>
                <w:color w:val="000000"/>
                <w:sz w:val="20"/>
                <w:szCs w:val="20"/>
              </w:rPr>
              <w:t>Total</w:t>
            </w:r>
          </w:p>
        </w:tc>
        <w:tc>
          <w:tcPr>
            <w:tcW w:w="814" w:type="dxa"/>
            <w:shd w:val="clear" w:color="auto" w:fill="C0C0C0"/>
          </w:tcPr>
          <w:p w14:paraId="2AE5444F" w14:textId="77777777" w:rsidR="003B1E5D" w:rsidRPr="00B033BF" w:rsidRDefault="003B1E5D" w:rsidP="0006193B">
            <w:pPr>
              <w:spacing w:line="240" w:lineRule="auto"/>
              <w:jc w:val="both"/>
              <w:rPr>
                <w:color w:val="000000"/>
                <w:sz w:val="20"/>
                <w:szCs w:val="20"/>
              </w:rPr>
            </w:pPr>
            <w:r w:rsidRPr="00B033BF">
              <w:rPr>
                <w:color w:val="000000"/>
                <w:sz w:val="20"/>
                <w:szCs w:val="20"/>
              </w:rPr>
              <w:t>F</w:t>
            </w:r>
          </w:p>
        </w:tc>
        <w:tc>
          <w:tcPr>
            <w:tcW w:w="851" w:type="dxa"/>
            <w:tcBorders>
              <w:left w:val="nil"/>
              <w:right w:val="nil"/>
            </w:tcBorders>
            <w:shd w:val="clear" w:color="auto" w:fill="C0C0C0"/>
          </w:tcPr>
          <w:p w14:paraId="387A467E" w14:textId="77777777" w:rsidR="003B1E5D" w:rsidRPr="00B033BF" w:rsidRDefault="003B1E5D" w:rsidP="0006193B">
            <w:pPr>
              <w:spacing w:line="240" w:lineRule="auto"/>
              <w:jc w:val="both"/>
              <w:rPr>
                <w:color w:val="000000"/>
                <w:sz w:val="20"/>
                <w:szCs w:val="20"/>
              </w:rPr>
            </w:pPr>
            <w:r w:rsidRPr="00B033BF">
              <w:rPr>
                <w:color w:val="000000"/>
                <w:sz w:val="20"/>
                <w:szCs w:val="20"/>
              </w:rPr>
              <w:t>M</w:t>
            </w:r>
          </w:p>
        </w:tc>
        <w:tc>
          <w:tcPr>
            <w:tcW w:w="851" w:type="dxa"/>
            <w:shd w:val="clear" w:color="auto" w:fill="C0C0C0"/>
          </w:tcPr>
          <w:p w14:paraId="45EF27AA" w14:textId="77777777" w:rsidR="003B1E5D" w:rsidRPr="00B033BF" w:rsidRDefault="003B1E5D" w:rsidP="0006193B">
            <w:pPr>
              <w:spacing w:line="240" w:lineRule="auto"/>
              <w:jc w:val="both"/>
              <w:rPr>
                <w:color w:val="000000"/>
                <w:sz w:val="20"/>
                <w:szCs w:val="20"/>
              </w:rPr>
            </w:pPr>
            <w:r w:rsidRPr="00B033BF">
              <w:rPr>
                <w:color w:val="000000"/>
                <w:sz w:val="20"/>
                <w:szCs w:val="20"/>
              </w:rPr>
              <w:t>Total</w:t>
            </w:r>
          </w:p>
        </w:tc>
        <w:tc>
          <w:tcPr>
            <w:tcW w:w="814" w:type="dxa"/>
            <w:tcBorders>
              <w:left w:val="nil"/>
              <w:right w:val="nil"/>
            </w:tcBorders>
            <w:shd w:val="clear" w:color="auto" w:fill="C0C0C0"/>
          </w:tcPr>
          <w:p w14:paraId="02D18113" w14:textId="77777777" w:rsidR="003B1E5D" w:rsidRPr="00B033BF" w:rsidRDefault="003B1E5D" w:rsidP="0006193B">
            <w:pPr>
              <w:spacing w:line="240" w:lineRule="auto"/>
              <w:jc w:val="both"/>
              <w:rPr>
                <w:color w:val="000000"/>
                <w:sz w:val="20"/>
                <w:szCs w:val="20"/>
              </w:rPr>
            </w:pPr>
            <w:r w:rsidRPr="00B033BF">
              <w:rPr>
                <w:color w:val="000000"/>
                <w:sz w:val="20"/>
                <w:szCs w:val="20"/>
              </w:rPr>
              <w:t>F</w:t>
            </w:r>
          </w:p>
        </w:tc>
        <w:tc>
          <w:tcPr>
            <w:tcW w:w="851" w:type="dxa"/>
            <w:shd w:val="clear" w:color="auto" w:fill="C0C0C0"/>
          </w:tcPr>
          <w:p w14:paraId="3A5160FD" w14:textId="77777777" w:rsidR="003B1E5D" w:rsidRPr="00B033BF" w:rsidRDefault="003B1E5D" w:rsidP="0006193B">
            <w:pPr>
              <w:spacing w:line="240" w:lineRule="auto"/>
              <w:jc w:val="both"/>
              <w:rPr>
                <w:color w:val="000000"/>
                <w:sz w:val="20"/>
                <w:szCs w:val="20"/>
              </w:rPr>
            </w:pPr>
            <w:r w:rsidRPr="00B033BF">
              <w:rPr>
                <w:color w:val="000000"/>
                <w:sz w:val="20"/>
                <w:szCs w:val="20"/>
              </w:rPr>
              <w:t>M</w:t>
            </w:r>
          </w:p>
        </w:tc>
        <w:tc>
          <w:tcPr>
            <w:tcW w:w="851" w:type="dxa"/>
            <w:tcBorders>
              <w:left w:val="nil"/>
              <w:right w:val="nil"/>
            </w:tcBorders>
            <w:shd w:val="clear" w:color="auto" w:fill="C0C0C0"/>
          </w:tcPr>
          <w:p w14:paraId="5F028E65" w14:textId="77777777" w:rsidR="003B1E5D" w:rsidRPr="00B033BF" w:rsidRDefault="003B1E5D" w:rsidP="0006193B">
            <w:pPr>
              <w:spacing w:line="240" w:lineRule="auto"/>
              <w:jc w:val="both"/>
              <w:rPr>
                <w:color w:val="000000"/>
                <w:sz w:val="20"/>
                <w:szCs w:val="20"/>
              </w:rPr>
            </w:pPr>
            <w:r w:rsidRPr="00B033BF">
              <w:rPr>
                <w:color w:val="000000"/>
                <w:sz w:val="20"/>
                <w:szCs w:val="20"/>
              </w:rPr>
              <w:t>Total</w:t>
            </w:r>
          </w:p>
        </w:tc>
      </w:tr>
      <w:tr w:rsidR="003B1E5D" w:rsidRPr="00B033BF" w14:paraId="23E06632" w14:textId="77777777" w:rsidTr="0006193B">
        <w:tc>
          <w:tcPr>
            <w:tcW w:w="1555" w:type="dxa"/>
            <w:shd w:val="clear" w:color="auto" w:fill="auto"/>
          </w:tcPr>
          <w:p w14:paraId="0D1A7416" w14:textId="77777777" w:rsidR="003B1E5D" w:rsidRPr="00B033BF" w:rsidRDefault="003B1E5D" w:rsidP="0006193B">
            <w:pPr>
              <w:spacing w:line="240" w:lineRule="auto"/>
              <w:jc w:val="both"/>
              <w:rPr>
                <w:b/>
                <w:bCs/>
                <w:color w:val="000000"/>
                <w:sz w:val="20"/>
                <w:szCs w:val="20"/>
              </w:rPr>
            </w:pPr>
            <w:r w:rsidRPr="00B033BF">
              <w:rPr>
                <w:b/>
                <w:bCs/>
                <w:color w:val="000000"/>
                <w:sz w:val="20"/>
                <w:szCs w:val="20"/>
              </w:rPr>
              <w:t>Centros para la Inserción Social</w:t>
            </w:r>
          </w:p>
        </w:tc>
        <w:tc>
          <w:tcPr>
            <w:tcW w:w="813" w:type="dxa"/>
            <w:shd w:val="clear" w:color="auto" w:fill="auto"/>
          </w:tcPr>
          <w:p w14:paraId="4AE420FF" w14:textId="77777777" w:rsidR="003B1E5D" w:rsidRPr="00B033BF" w:rsidRDefault="003B1E5D" w:rsidP="0006193B">
            <w:pPr>
              <w:spacing w:line="240" w:lineRule="auto"/>
              <w:jc w:val="both"/>
              <w:rPr>
                <w:color w:val="000000"/>
                <w:sz w:val="20"/>
                <w:szCs w:val="20"/>
              </w:rPr>
            </w:pPr>
            <w:r w:rsidRPr="00B033BF">
              <w:rPr>
                <w:color w:val="000000"/>
                <w:sz w:val="20"/>
                <w:szCs w:val="20"/>
              </w:rPr>
              <w:t>121</w:t>
            </w:r>
          </w:p>
        </w:tc>
        <w:tc>
          <w:tcPr>
            <w:tcW w:w="851" w:type="dxa"/>
            <w:shd w:val="clear" w:color="auto" w:fill="auto"/>
          </w:tcPr>
          <w:p w14:paraId="2CD2B6E9" w14:textId="77777777" w:rsidR="003B1E5D" w:rsidRPr="00B033BF" w:rsidRDefault="003B1E5D" w:rsidP="0006193B">
            <w:pPr>
              <w:spacing w:line="240" w:lineRule="auto"/>
              <w:jc w:val="both"/>
              <w:rPr>
                <w:color w:val="000000"/>
                <w:sz w:val="20"/>
                <w:szCs w:val="20"/>
              </w:rPr>
            </w:pPr>
            <w:r w:rsidRPr="00B033BF">
              <w:rPr>
                <w:color w:val="000000"/>
                <w:sz w:val="20"/>
                <w:szCs w:val="20"/>
              </w:rPr>
              <w:t>892</w:t>
            </w:r>
          </w:p>
        </w:tc>
        <w:tc>
          <w:tcPr>
            <w:tcW w:w="851" w:type="dxa"/>
            <w:shd w:val="clear" w:color="auto" w:fill="auto"/>
          </w:tcPr>
          <w:p w14:paraId="2ABFE2DC" w14:textId="77777777" w:rsidR="003B1E5D" w:rsidRPr="00B033BF" w:rsidRDefault="003B1E5D" w:rsidP="0006193B">
            <w:pPr>
              <w:spacing w:line="240" w:lineRule="auto"/>
              <w:jc w:val="both"/>
              <w:rPr>
                <w:color w:val="000000"/>
                <w:sz w:val="20"/>
                <w:szCs w:val="20"/>
              </w:rPr>
            </w:pPr>
            <w:r w:rsidRPr="00B033BF">
              <w:rPr>
                <w:color w:val="000000"/>
                <w:sz w:val="20"/>
                <w:szCs w:val="20"/>
              </w:rPr>
              <w:t>1,013</w:t>
            </w:r>
          </w:p>
        </w:tc>
        <w:tc>
          <w:tcPr>
            <w:tcW w:w="814" w:type="dxa"/>
            <w:shd w:val="clear" w:color="auto" w:fill="auto"/>
          </w:tcPr>
          <w:p w14:paraId="1E6EE013" w14:textId="77777777" w:rsidR="003B1E5D" w:rsidRPr="00B033BF" w:rsidRDefault="003B1E5D" w:rsidP="0006193B">
            <w:pPr>
              <w:spacing w:line="240" w:lineRule="auto"/>
              <w:jc w:val="both"/>
              <w:rPr>
                <w:color w:val="000000"/>
                <w:sz w:val="20"/>
                <w:szCs w:val="20"/>
              </w:rPr>
            </w:pPr>
            <w:r w:rsidRPr="00B033BF">
              <w:rPr>
                <w:color w:val="000000"/>
                <w:sz w:val="20"/>
                <w:szCs w:val="20"/>
              </w:rPr>
              <w:t>134</w:t>
            </w:r>
          </w:p>
        </w:tc>
        <w:tc>
          <w:tcPr>
            <w:tcW w:w="851" w:type="dxa"/>
            <w:shd w:val="clear" w:color="auto" w:fill="auto"/>
          </w:tcPr>
          <w:p w14:paraId="1E96FDB0" w14:textId="77777777" w:rsidR="003B1E5D" w:rsidRPr="00B033BF" w:rsidRDefault="003B1E5D" w:rsidP="0006193B">
            <w:pPr>
              <w:spacing w:line="240" w:lineRule="auto"/>
              <w:jc w:val="both"/>
              <w:rPr>
                <w:color w:val="000000"/>
                <w:sz w:val="20"/>
                <w:szCs w:val="20"/>
              </w:rPr>
            </w:pPr>
            <w:r w:rsidRPr="00B033BF">
              <w:rPr>
                <w:color w:val="000000"/>
                <w:sz w:val="20"/>
                <w:szCs w:val="20"/>
              </w:rPr>
              <w:t>1,021</w:t>
            </w:r>
          </w:p>
        </w:tc>
        <w:tc>
          <w:tcPr>
            <w:tcW w:w="851" w:type="dxa"/>
            <w:shd w:val="clear" w:color="auto" w:fill="auto"/>
          </w:tcPr>
          <w:p w14:paraId="218F190A" w14:textId="77777777" w:rsidR="003B1E5D" w:rsidRPr="00B033BF" w:rsidRDefault="003B1E5D" w:rsidP="0006193B">
            <w:pPr>
              <w:spacing w:line="240" w:lineRule="auto"/>
              <w:jc w:val="both"/>
              <w:rPr>
                <w:color w:val="000000"/>
                <w:sz w:val="20"/>
                <w:szCs w:val="20"/>
              </w:rPr>
            </w:pPr>
            <w:r w:rsidRPr="00B033BF">
              <w:rPr>
                <w:color w:val="000000"/>
                <w:sz w:val="20"/>
                <w:szCs w:val="20"/>
              </w:rPr>
              <w:t>1,155</w:t>
            </w:r>
          </w:p>
        </w:tc>
        <w:tc>
          <w:tcPr>
            <w:tcW w:w="814" w:type="dxa"/>
            <w:shd w:val="clear" w:color="auto" w:fill="auto"/>
          </w:tcPr>
          <w:p w14:paraId="09C04EC8" w14:textId="77777777" w:rsidR="003B1E5D" w:rsidRPr="00B033BF" w:rsidRDefault="003B1E5D" w:rsidP="0006193B">
            <w:pPr>
              <w:spacing w:line="240" w:lineRule="auto"/>
              <w:jc w:val="both"/>
              <w:rPr>
                <w:color w:val="000000"/>
                <w:sz w:val="20"/>
                <w:szCs w:val="20"/>
              </w:rPr>
            </w:pPr>
            <w:r w:rsidRPr="00B033BF">
              <w:rPr>
                <w:color w:val="000000"/>
                <w:sz w:val="20"/>
                <w:szCs w:val="20"/>
              </w:rPr>
              <w:t>99</w:t>
            </w:r>
          </w:p>
        </w:tc>
        <w:tc>
          <w:tcPr>
            <w:tcW w:w="851" w:type="dxa"/>
            <w:shd w:val="clear" w:color="auto" w:fill="auto"/>
          </w:tcPr>
          <w:p w14:paraId="319B0056" w14:textId="77777777" w:rsidR="003B1E5D" w:rsidRPr="00B033BF" w:rsidRDefault="003B1E5D" w:rsidP="0006193B">
            <w:pPr>
              <w:spacing w:line="240" w:lineRule="auto"/>
              <w:jc w:val="both"/>
              <w:rPr>
                <w:color w:val="000000"/>
                <w:sz w:val="20"/>
                <w:szCs w:val="20"/>
              </w:rPr>
            </w:pPr>
            <w:r w:rsidRPr="00B033BF">
              <w:rPr>
                <w:color w:val="000000"/>
                <w:sz w:val="20"/>
                <w:szCs w:val="20"/>
              </w:rPr>
              <w:t>656</w:t>
            </w:r>
          </w:p>
        </w:tc>
        <w:tc>
          <w:tcPr>
            <w:tcW w:w="851" w:type="dxa"/>
            <w:shd w:val="clear" w:color="auto" w:fill="auto"/>
          </w:tcPr>
          <w:p w14:paraId="2268A721" w14:textId="77777777" w:rsidR="003B1E5D" w:rsidRPr="00B033BF" w:rsidRDefault="003B1E5D" w:rsidP="0006193B">
            <w:pPr>
              <w:spacing w:line="240" w:lineRule="auto"/>
              <w:jc w:val="both"/>
              <w:rPr>
                <w:color w:val="000000"/>
                <w:sz w:val="20"/>
                <w:szCs w:val="20"/>
              </w:rPr>
            </w:pPr>
            <w:r w:rsidRPr="00B033BF">
              <w:rPr>
                <w:color w:val="000000"/>
                <w:sz w:val="20"/>
                <w:szCs w:val="20"/>
              </w:rPr>
              <w:t>755</w:t>
            </w:r>
          </w:p>
        </w:tc>
      </w:tr>
      <w:tr w:rsidR="003B1E5D" w:rsidRPr="00B033BF" w14:paraId="563026EF" w14:textId="77777777" w:rsidTr="0006193B">
        <w:tc>
          <w:tcPr>
            <w:tcW w:w="1555" w:type="dxa"/>
            <w:shd w:val="clear" w:color="auto" w:fill="C0C0C0"/>
          </w:tcPr>
          <w:p w14:paraId="72BD5165" w14:textId="77777777" w:rsidR="003B1E5D" w:rsidRPr="00B033BF" w:rsidRDefault="003B1E5D" w:rsidP="0006193B">
            <w:pPr>
              <w:spacing w:line="240" w:lineRule="auto"/>
              <w:jc w:val="both"/>
              <w:rPr>
                <w:b/>
                <w:bCs/>
                <w:color w:val="000000"/>
                <w:sz w:val="20"/>
                <w:szCs w:val="20"/>
              </w:rPr>
            </w:pPr>
            <w:r w:rsidRPr="00B033BF">
              <w:rPr>
                <w:b/>
                <w:bCs/>
                <w:color w:val="000000"/>
                <w:sz w:val="20"/>
                <w:szCs w:val="20"/>
              </w:rPr>
              <w:t>Medidas Alternativas</w:t>
            </w:r>
          </w:p>
        </w:tc>
        <w:tc>
          <w:tcPr>
            <w:tcW w:w="813" w:type="dxa"/>
            <w:tcBorders>
              <w:left w:val="nil"/>
              <w:right w:val="nil"/>
            </w:tcBorders>
            <w:shd w:val="clear" w:color="auto" w:fill="C0C0C0"/>
          </w:tcPr>
          <w:p w14:paraId="63E88999" w14:textId="77777777" w:rsidR="003B1E5D" w:rsidRPr="00B033BF" w:rsidRDefault="003B1E5D" w:rsidP="0006193B">
            <w:pPr>
              <w:spacing w:line="240" w:lineRule="auto"/>
              <w:jc w:val="both"/>
              <w:rPr>
                <w:color w:val="000000"/>
                <w:sz w:val="20"/>
                <w:szCs w:val="20"/>
              </w:rPr>
            </w:pPr>
            <w:r w:rsidRPr="00B033BF">
              <w:rPr>
                <w:color w:val="000000"/>
                <w:sz w:val="20"/>
                <w:szCs w:val="20"/>
              </w:rPr>
              <w:t>126</w:t>
            </w:r>
          </w:p>
        </w:tc>
        <w:tc>
          <w:tcPr>
            <w:tcW w:w="851" w:type="dxa"/>
            <w:shd w:val="clear" w:color="auto" w:fill="C0C0C0"/>
          </w:tcPr>
          <w:p w14:paraId="6AF3A0CD" w14:textId="77777777" w:rsidR="003B1E5D" w:rsidRPr="00B033BF" w:rsidRDefault="003B1E5D" w:rsidP="0006193B">
            <w:pPr>
              <w:spacing w:line="240" w:lineRule="auto"/>
              <w:jc w:val="both"/>
              <w:rPr>
                <w:color w:val="000000"/>
                <w:sz w:val="20"/>
                <w:szCs w:val="20"/>
              </w:rPr>
            </w:pPr>
            <w:r w:rsidRPr="00B033BF">
              <w:rPr>
                <w:color w:val="000000"/>
                <w:sz w:val="20"/>
                <w:szCs w:val="20"/>
              </w:rPr>
              <w:t>1,968</w:t>
            </w:r>
          </w:p>
        </w:tc>
        <w:tc>
          <w:tcPr>
            <w:tcW w:w="851" w:type="dxa"/>
            <w:tcBorders>
              <w:left w:val="nil"/>
              <w:right w:val="nil"/>
            </w:tcBorders>
            <w:shd w:val="clear" w:color="auto" w:fill="C0C0C0"/>
          </w:tcPr>
          <w:p w14:paraId="1F6CB9BB" w14:textId="77777777" w:rsidR="003B1E5D" w:rsidRPr="00B033BF" w:rsidRDefault="003B1E5D" w:rsidP="0006193B">
            <w:pPr>
              <w:spacing w:line="240" w:lineRule="auto"/>
              <w:jc w:val="both"/>
              <w:rPr>
                <w:color w:val="000000"/>
                <w:sz w:val="20"/>
                <w:szCs w:val="20"/>
              </w:rPr>
            </w:pPr>
            <w:r w:rsidRPr="00B033BF">
              <w:rPr>
                <w:color w:val="000000"/>
                <w:sz w:val="20"/>
                <w:szCs w:val="20"/>
              </w:rPr>
              <w:t>1,194</w:t>
            </w:r>
          </w:p>
        </w:tc>
        <w:tc>
          <w:tcPr>
            <w:tcW w:w="814" w:type="dxa"/>
            <w:shd w:val="clear" w:color="auto" w:fill="C0C0C0"/>
          </w:tcPr>
          <w:p w14:paraId="291E0C15" w14:textId="77777777" w:rsidR="003B1E5D" w:rsidRPr="00B033BF" w:rsidRDefault="003B1E5D" w:rsidP="0006193B">
            <w:pPr>
              <w:spacing w:line="240" w:lineRule="auto"/>
              <w:jc w:val="both"/>
              <w:rPr>
                <w:color w:val="000000"/>
                <w:sz w:val="20"/>
                <w:szCs w:val="20"/>
              </w:rPr>
            </w:pPr>
            <w:r w:rsidRPr="00B033BF">
              <w:rPr>
                <w:color w:val="000000"/>
                <w:sz w:val="20"/>
                <w:szCs w:val="20"/>
              </w:rPr>
              <w:t>144</w:t>
            </w:r>
          </w:p>
        </w:tc>
        <w:tc>
          <w:tcPr>
            <w:tcW w:w="851" w:type="dxa"/>
            <w:tcBorders>
              <w:left w:val="nil"/>
              <w:right w:val="nil"/>
            </w:tcBorders>
            <w:shd w:val="clear" w:color="auto" w:fill="C0C0C0"/>
          </w:tcPr>
          <w:p w14:paraId="00C2509C" w14:textId="77777777" w:rsidR="003B1E5D" w:rsidRPr="00B033BF" w:rsidRDefault="003B1E5D" w:rsidP="0006193B">
            <w:pPr>
              <w:spacing w:line="240" w:lineRule="auto"/>
              <w:jc w:val="both"/>
              <w:rPr>
                <w:color w:val="000000"/>
                <w:sz w:val="20"/>
                <w:szCs w:val="20"/>
              </w:rPr>
            </w:pPr>
            <w:r w:rsidRPr="00B033BF">
              <w:rPr>
                <w:color w:val="000000"/>
                <w:sz w:val="20"/>
                <w:szCs w:val="20"/>
              </w:rPr>
              <w:t>1057</w:t>
            </w:r>
          </w:p>
        </w:tc>
        <w:tc>
          <w:tcPr>
            <w:tcW w:w="851" w:type="dxa"/>
            <w:shd w:val="clear" w:color="auto" w:fill="C0C0C0"/>
          </w:tcPr>
          <w:p w14:paraId="399B0F05" w14:textId="77777777" w:rsidR="003B1E5D" w:rsidRPr="00B033BF" w:rsidRDefault="003B1E5D" w:rsidP="0006193B">
            <w:pPr>
              <w:spacing w:line="240" w:lineRule="auto"/>
              <w:jc w:val="both"/>
              <w:rPr>
                <w:color w:val="000000"/>
                <w:sz w:val="20"/>
                <w:szCs w:val="20"/>
              </w:rPr>
            </w:pPr>
            <w:r w:rsidRPr="00B033BF">
              <w:rPr>
                <w:color w:val="000000"/>
                <w:sz w:val="20"/>
                <w:szCs w:val="20"/>
              </w:rPr>
              <w:t>1,201</w:t>
            </w:r>
          </w:p>
        </w:tc>
        <w:tc>
          <w:tcPr>
            <w:tcW w:w="814" w:type="dxa"/>
            <w:tcBorders>
              <w:left w:val="nil"/>
              <w:right w:val="nil"/>
            </w:tcBorders>
            <w:shd w:val="clear" w:color="auto" w:fill="C0C0C0"/>
          </w:tcPr>
          <w:p w14:paraId="0C9BFBF3" w14:textId="77777777" w:rsidR="003B1E5D" w:rsidRPr="00B033BF" w:rsidRDefault="003B1E5D" w:rsidP="0006193B">
            <w:pPr>
              <w:spacing w:line="240" w:lineRule="auto"/>
              <w:jc w:val="both"/>
              <w:rPr>
                <w:color w:val="000000"/>
                <w:sz w:val="20"/>
                <w:szCs w:val="20"/>
              </w:rPr>
            </w:pPr>
            <w:r w:rsidRPr="00B033BF">
              <w:rPr>
                <w:color w:val="000000"/>
                <w:sz w:val="20"/>
                <w:szCs w:val="20"/>
              </w:rPr>
              <w:t>97</w:t>
            </w:r>
          </w:p>
        </w:tc>
        <w:tc>
          <w:tcPr>
            <w:tcW w:w="851" w:type="dxa"/>
            <w:shd w:val="clear" w:color="auto" w:fill="C0C0C0"/>
          </w:tcPr>
          <w:p w14:paraId="571D6301" w14:textId="77777777" w:rsidR="003B1E5D" w:rsidRPr="00B033BF" w:rsidRDefault="003B1E5D" w:rsidP="0006193B">
            <w:pPr>
              <w:spacing w:line="240" w:lineRule="auto"/>
              <w:jc w:val="both"/>
              <w:rPr>
                <w:color w:val="000000"/>
                <w:sz w:val="20"/>
                <w:szCs w:val="20"/>
              </w:rPr>
            </w:pPr>
            <w:r w:rsidRPr="00B033BF">
              <w:rPr>
                <w:color w:val="000000"/>
                <w:sz w:val="20"/>
                <w:szCs w:val="20"/>
              </w:rPr>
              <w:t>656</w:t>
            </w:r>
          </w:p>
        </w:tc>
        <w:tc>
          <w:tcPr>
            <w:tcW w:w="851" w:type="dxa"/>
            <w:tcBorders>
              <w:left w:val="nil"/>
              <w:right w:val="nil"/>
            </w:tcBorders>
            <w:shd w:val="clear" w:color="auto" w:fill="C0C0C0"/>
          </w:tcPr>
          <w:p w14:paraId="1D6C1361" w14:textId="77777777" w:rsidR="003B1E5D" w:rsidRPr="00B033BF" w:rsidRDefault="003B1E5D" w:rsidP="0006193B">
            <w:pPr>
              <w:spacing w:line="240" w:lineRule="auto"/>
              <w:jc w:val="both"/>
              <w:rPr>
                <w:color w:val="000000"/>
                <w:sz w:val="20"/>
                <w:szCs w:val="20"/>
              </w:rPr>
            </w:pPr>
            <w:r w:rsidRPr="00B033BF">
              <w:rPr>
                <w:color w:val="000000"/>
                <w:sz w:val="20"/>
                <w:szCs w:val="20"/>
              </w:rPr>
              <w:t>753</w:t>
            </w:r>
          </w:p>
        </w:tc>
      </w:tr>
      <w:tr w:rsidR="003B1E5D" w:rsidRPr="00B033BF" w14:paraId="25B6CD6D" w14:textId="77777777" w:rsidTr="0006193B">
        <w:tc>
          <w:tcPr>
            <w:tcW w:w="1555" w:type="dxa"/>
            <w:shd w:val="clear" w:color="auto" w:fill="auto"/>
          </w:tcPr>
          <w:p w14:paraId="10528F98" w14:textId="77777777" w:rsidR="003B1E5D" w:rsidRPr="00B033BF" w:rsidRDefault="003B1E5D" w:rsidP="0006193B">
            <w:pPr>
              <w:spacing w:line="240" w:lineRule="auto"/>
              <w:jc w:val="both"/>
              <w:rPr>
                <w:b/>
                <w:bCs/>
                <w:color w:val="000000"/>
                <w:sz w:val="20"/>
                <w:szCs w:val="20"/>
              </w:rPr>
            </w:pPr>
            <w:r w:rsidRPr="00B033BF">
              <w:rPr>
                <w:b/>
                <w:bCs/>
                <w:color w:val="000000"/>
                <w:sz w:val="20"/>
                <w:szCs w:val="20"/>
              </w:rPr>
              <w:t>Total</w:t>
            </w:r>
          </w:p>
        </w:tc>
        <w:tc>
          <w:tcPr>
            <w:tcW w:w="813" w:type="dxa"/>
            <w:shd w:val="clear" w:color="auto" w:fill="auto"/>
          </w:tcPr>
          <w:p w14:paraId="4A5B7BDB" w14:textId="77777777" w:rsidR="003B1E5D" w:rsidRPr="00B033BF" w:rsidRDefault="003B1E5D" w:rsidP="0006193B">
            <w:pPr>
              <w:spacing w:line="240" w:lineRule="auto"/>
              <w:jc w:val="both"/>
              <w:rPr>
                <w:color w:val="000000"/>
                <w:sz w:val="20"/>
                <w:szCs w:val="20"/>
              </w:rPr>
            </w:pPr>
            <w:r w:rsidRPr="00B033BF">
              <w:rPr>
                <w:color w:val="000000"/>
                <w:sz w:val="20"/>
                <w:szCs w:val="20"/>
              </w:rPr>
              <w:t>247</w:t>
            </w:r>
          </w:p>
        </w:tc>
        <w:tc>
          <w:tcPr>
            <w:tcW w:w="851" w:type="dxa"/>
            <w:shd w:val="clear" w:color="auto" w:fill="auto"/>
          </w:tcPr>
          <w:p w14:paraId="32AB5EE5" w14:textId="77777777" w:rsidR="003B1E5D" w:rsidRPr="00B033BF" w:rsidRDefault="003B1E5D" w:rsidP="0006193B">
            <w:pPr>
              <w:spacing w:line="240" w:lineRule="auto"/>
              <w:jc w:val="both"/>
              <w:rPr>
                <w:color w:val="000000"/>
                <w:sz w:val="20"/>
                <w:szCs w:val="20"/>
              </w:rPr>
            </w:pPr>
            <w:r w:rsidRPr="00B033BF">
              <w:rPr>
                <w:color w:val="000000"/>
                <w:sz w:val="20"/>
                <w:szCs w:val="20"/>
              </w:rPr>
              <w:t>1,960</w:t>
            </w:r>
          </w:p>
        </w:tc>
        <w:tc>
          <w:tcPr>
            <w:tcW w:w="851" w:type="dxa"/>
            <w:shd w:val="clear" w:color="auto" w:fill="auto"/>
          </w:tcPr>
          <w:p w14:paraId="736444F7" w14:textId="77777777" w:rsidR="003B1E5D" w:rsidRPr="00B033BF" w:rsidRDefault="003B1E5D" w:rsidP="0006193B">
            <w:pPr>
              <w:spacing w:line="240" w:lineRule="auto"/>
              <w:jc w:val="both"/>
              <w:rPr>
                <w:color w:val="000000"/>
                <w:sz w:val="20"/>
                <w:szCs w:val="20"/>
              </w:rPr>
            </w:pPr>
            <w:r w:rsidRPr="00B033BF">
              <w:rPr>
                <w:color w:val="000000"/>
                <w:sz w:val="20"/>
                <w:szCs w:val="20"/>
              </w:rPr>
              <w:t>2,207</w:t>
            </w:r>
          </w:p>
        </w:tc>
        <w:tc>
          <w:tcPr>
            <w:tcW w:w="814" w:type="dxa"/>
            <w:shd w:val="clear" w:color="auto" w:fill="auto"/>
          </w:tcPr>
          <w:p w14:paraId="68B6A666" w14:textId="77777777" w:rsidR="003B1E5D" w:rsidRPr="00B033BF" w:rsidRDefault="003B1E5D" w:rsidP="0006193B">
            <w:pPr>
              <w:spacing w:line="240" w:lineRule="auto"/>
              <w:jc w:val="both"/>
              <w:rPr>
                <w:color w:val="000000"/>
                <w:sz w:val="20"/>
                <w:szCs w:val="20"/>
              </w:rPr>
            </w:pPr>
            <w:r w:rsidRPr="00B033BF">
              <w:rPr>
                <w:color w:val="000000"/>
                <w:sz w:val="20"/>
                <w:szCs w:val="20"/>
              </w:rPr>
              <w:t>278</w:t>
            </w:r>
          </w:p>
        </w:tc>
        <w:tc>
          <w:tcPr>
            <w:tcW w:w="851" w:type="dxa"/>
            <w:shd w:val="clear" w:color="auto" w:fill="auto"/>
          </w:tcPr>
          <w:p w14:paraId="421A7BD5" w14:textId="77777777" w:rsidR="003B1E5D" w:rsidRPr="00B033BF" w:rsidRDefault="003B1E5D" w:rsidP="0006193B">
            <w:pPr>
              <w:spacing w:line="240" w:lineRule="auto"/>
              <w:jc w:val="both"/>
              <w:rPr>
                <w:color w:val="000000"/>
                <w:sz w:val="20"/>
                <w:szCs w:val="20"/>
              </w:rPr>
            </w:pPr>
            <w:r w:rsidRPr="00B033BF">
              <w:rPr>
                <w:color w:val="000000"/>
                <w:sz w:val="20"/>
                <w:szCs w:val="20"/>
              </w:rPr>
              <w:t>2,078</w:t>
            </w:r>
          </w:p>
        </w:tc>
        <w:tc>
          <w:tcPr>
            <w:tcW w:w="851" w:type="dxa"/>
            <w:shd w:val="clear" w:color="auto" w:fill="auto"/>
          </w:tcPr>
          <w:p w14:paraId="0D0D7FFC" w14:textId="77777777" w:rsidR="003B1E5D" w:rsidRPr="00B033BF" w:rsidRDefault="003B1E5D" w:rsidP="0006193B">
            <w:pPr>
              <w:spacing w:line="240" w:lineRule="auto"/>
              <w:jc w:val="both"/>
              <w:rPr>
                <w:color w:val="000000"/>
                <w:sz w:val="20"/>
                <w:szCs w:val="20"/>
              </w:rPr>
            </w:pPr>
            <w:r w:rsidRPr="00B033BF">
              <w:rPr>
                <w:color w:val="000000"/>
                <w:sz w:val="20"/>
                <w:szCs w:val="20"/>
              </w:rPr>
              <w:t>2,356</w:t>
            </w:r>
          </w:p>
        </w:tc>
        <w:tc>
          <w:tcPr>
            <w:tcW w:w="814" w:type="dxa"/>
            <w:shd w:val="clear" w:color="auto" w:fill="auto"/>
          </w:tcPr>
          <w:p w14:paraId="59F3A5B6" w14:textId="77777777" w:rsidR="003B1E5D" w:rsidRPr="00B033BF" w:rsidRDefault="003B1E5D" w:rsidP="0006193B">
            <w:pPr>
              <w:spacing w:line="240" w:lineRule="auto"/>
              <w:jc w:val="both"/>
              <w:rPr>
                <w:color w:val="000000"/>
                <w:sz w:val="20"/>
                <w:szCs w:val="20"/>
              </w:rPr>
            </w:pPr>
            <w:r w:rsidRPr="00B033BF">
              <w:rPr>
                <w:color w:val="000000"/>
                <w:sz w:val="20"/>
                <w:szCs w:val="20"/>
              </w:rPr>
              <w:t>196</w:t>
            </w:r>
          </w:p>
        </w:tc>
        <w:tc>
          <w:tcPr>
            <w:tcW w:w="851" w:type="dxa"/>
            <w:shd w:val="clear" w:color="auto" w:fill="auto"/>
          </w:tcPr>
          <w:p w14:paraId="732915AD" w14:textId="77777777" w:rsidR="003B1E5D" w:rsidRPr="00B033BF" w:rsidRDefault="003B1E5D" w:rsidP="0006193B">
            <w:pPr>
              <w:spacing w:line="240" w:lineRule="auto"/>
              <w:jc w:val="both"/>
              <w:rPr>
                <w:color w:val="000000"/>
                <w:sz w:val="20"/>
                <w:szCs w:val="20"/>
              </w:rPr>
            </w:pPr>
            <w:r w:rsidRPr="00B033BF">
              <w:rPr>
                <w:color w:val="000000"/>
                <w:sz w:val="20"/>
                <w:szCs w:val="20"/>
              </w:rPr>
              <w:t>1,312</w:t>
            </w:r>
          </w:p>
        </w:tc>
        <w:tc>
          <w:tcPr>
            <w:tcW w:w="851" w:type="dxa"/>
            <w:shd w:val="clear" w:color="auto" w:fill="auto"/>
          </w:tcPr>
          <w:p w14:paraId="0A317088" w14:textId="77777777" w:rsidR="003B1E5D" w:rsidRPr="00B033BF" w:rsidRDefault="003B1E5D" w:rsidP="0006193B">
            <w:pPr>
              <w:spacing w:line="240" w:lineRule="auto"/>
              <w:jc w:val="both"/>
              <w:rPr>
                <w:color w:val="000000"/>
                <w:sz w:val="20"/>
                <w:szCs w:val="20"/>
              </w:rPr>
            </w:pPr>
            <w:r w:rsidRPr="00B033BF">
              <w:rPr>
                <w:color w:val="000000"/>
                <w:sz w:val="20"/>
                <w:szCs w:val="20"/>
              </w:rPr>
              <w:t>1,508</w:t>
            </w:r>
          </w:p>
        </w:tc>
      </w:tr>
    </w:tbl>
    <w:p w14:paraId="70F39507" w14:textId="77777777" w:rsidR="003B1E5D" w:rsidRPr="00B033BF" w:rsidRDefault="003B1E5D" w:rsidP="00DF3377">
      <w:pPr>
        <w:spacing w:line="240" w:lineRule="auto"/>
        <w:jc w:val="both"/>
        <w:rPr>
          <w:sz w:val="16"/>
          <w:szCs w:val="16"/>
        </w:rPr>
      </w:pPr>
      <w:r w:rsidRPr="00B033BF">
        <w:rPr>
          <w:sz w:val="16"/>
          <w:szCs w:val="16"/>
        </w:rPr>
        <w:t>Fuente: ISNA/Gerencia de Planificación e Investigación/ Sistema de Información para la Infancia (SIPI)/Estadísticas 2016, 2017/ San Salvador, El Salvador.</w:t>
      </w:r>
    </w:p>
    <w:p w14:paraId="4BA923DB" w14:textId="77777777" w:rsidR="003B1E5D" w:rsidRPr="00B033BF" w:rsidRDefault="003B1E5D" w:rsidP="00DF3377">
      <w:pPr>
        <w:spacing w:after="160" w:line="240" w:lineRule="auto"/>
        <w:contextualSpacing/>
        <w:jc w:val="both"/>
        <w:rPr>
          <w:sz w:val="24"/>
          <w:szCs w:val="24"/>
        </w:rPr>
      </w:pPr>
    </w:p>
    <w:p w14:paraId="32D15B35" w14:textId="77777777" w:rsidR="003B1E5D" w:rsidRPr="00B033BF" w:rsidRDefault="006A7B5F" w:rsidP="00DF3377">
      <w:pPr>
        <w:spacing w:after="160" w:line="240" w:lineRule="auto"/>
        <w:contextualSpacing/>
        <w:jc w:val="both"/>
        <w:rPr>
          <w:sz w:val="24"/>
          <w:szCs w:val="24"/>
        </w:rPr>
      </w:pPr>
      <w:r w:rsidRPr="00B033BF">
        <w:rPr>
          <w:sz w:val="24"/>
          <w:szCs w:val="24"/>
        </w:rPr>
        <w:t xml:space="preserve">141. </w:t>
      </w:r>
      <w:r w:rsidR="003B1E5D" w:rsidRPr="00B033BF">
        <w:rPr>
          <w:sz w:val="24"/>
          <w:szCs w:val="24"/>
        </w:rPr>
        <w:t>En cuanto a las medidas administrativas de resguardo de personas menores de edad que presuntam</w:t>
      </w:r>
      <w:r w:rsidR="004631FA" w:rsidRPr="00B033BF">
        <w:rPr>
          <w:sz w:val="24"/>
          <w:szCs w:val="24"/>
        </w:rPr>
        <w:t>ente han cometido actos punibles</w:t>
      </w:r>
      <w:r w:rsidR="003B1E5D" w:rsidRPr="00B033BF">
        <w:rPr>
          <w:sz w:val="24"/>
          <w:szCs w:val="24"/>
        </w:rPr>
        <w:t xml:space="preserve">, la Ley Penal Juvenil, en su artículo 58, establece que todo adolescente que sea privado de libertad debe ser trasladado al resguardo correspondiente, siendo el ISNA quien los administra a nivel nacional para que cumplan la finalidad por la que han sido </w:t>
      </w:r>
      <w:r w:rsidR="003B1E5D" w:rsidRPr="00B033BF">
        <w:rPr>
          <w:sz w:val="24"/>
          <w:szCs w:val="24"/>
        </w:rPr>
        <w:lastRenderedPageBreak/>
        <w:t xml:space="preserve">creados. Vale mencionar que toda persona menor de edad dentro de un proceso judicial debe ser escuchada como parte de su derecho de participación. </w:t>
      </w:r>
    </w:p>
    <w:p w14:paraId="24A4C125" w14:textId="77777777" w:rsidR="003B1E5D" w:rsidRPr="00B033BF" w:rsidRDefault="003B1E5D" w:rsidP="00DF3377">
      <w:pPr>
        <w:spacing w:after="160" w:line="240" w:lineRule="auto"/>
        <w:contextualSpacing/>
        <w:jc w:val="both"/>
        <w:rPr>
          <w:sz w:val="24"/>
          <w:szCs w:val="24"/>
        </w:rPr>
      </w:pPr>
    </w:p>
    <w:p w14:paraId="5F926774" w14:textId="77777777" w:rsidR="003B1E5D" w:rsidRPr="00B033BF" w:rsidRDefault="006A7B5F" w:rsidP="00DF3377">
      <w:pPr>
        <w:spacing w:after="160" w:line="240" w:lineRule="auto"/>
        <w:contextualSpacing/>
        <w:jc w:val="both"/>
        <w:rPr>
          <w:sz w:val="24"/>
          <w:szCs w:val="24"/>
        </w:rPr>
      </w:pPr>
      <w:r w:rsidRPr="00B033BF">
        <w:rPr>
          <w:sz w:val="24"/>
          <w:szCs w:val="24"/>
        </w:rPr>
        <w:t xml:space="preserve">142. </w:t>
      </w:r>
      <w:r w:rsidR="003B1E5D" w:rsidRPr="00B033BF">
        <w:rPr>
          <w:sz w:val="24"/>
          <w:szCs w:val="24"/>
        </w:rPr>
        <w:t>Sobre la detención en flagrancia de un adolescente al que se le atribuye el cometimiento de una infracción penal, se deberá cumplir con lo estipulado en los artículos 53 y siguientes de la Ley Penal Juvenil, que establece el inmediato traslado a un resguardo dentro de las seis horas de su detención. El programa destinado para ello, está también bajo la competencia del ISNA, y cuyos componentes se encuentran orientados a cumplir prioridades de atención, como alimentación y salud; y la asistencia jurídica para aquellos casos en que se identifique la vulneración de derechos.</w:t>
      </w:r>
    </w:p>
    <w:p w14:paraId="0E97C421" w14:textId="77777777" w:rsidR="003B1E5D" w:rsidRPr="00B033BF" w:rsidRDefault="003B1E5D" w:rsidP="00DF3377">
      <w:pPr>
        <w:spacing w:line="240" w:lineRule="auto"/>
        <w:ind w:left="720"/>
        <w:contextualSpacing/>
        <w:jc w:val="both"/>
        <w:rPr>
          <w:color w:val="FF0000"/>
        </w:rPr>
      </w:pPr>
    </w:p>
    <w:p w14:paraId="6F4BEA8C" w14:textId="77777777" w:rsidR="003B1E5D" w:rsidRPr="00B033BF" w:rsidRDefault="003B1E5D" w:rsidP="00DF3377">
      <w:pPr>
        <w:spacing w:line="240" w:lineRule="auto"/>
        <w:jc w:val="center"/>
        <w:rPr>
          <w:sz w:val="24"/>
          <w:szCs w:val="24"/>
        </w:rPr>
      </w:pPr>
      <w:r w:rsidRPr="00B033BF">
        <w:rPr>
          <w:b/>
          <w:bCs/>
          <w:sz w:val="24"/>
          <w:szCs w:val="24"/>
        </w:rPr>
        <w:t>Adolescentes atendidos en Resguardos de Inserción Social por género</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505"/>
        <w:gridCol w:w="1668"/>
        <w:gridCol w:w="2922"/>
      </w:tblGrid>
      <w:tr w:rsidR="003B1E5D" w:rsidRPr="00B033BF" w14:paraId="30DC4302" w14:textId="77777777" w:rsidTr="0006193B">
        <w:trPr>
          <w:jc w:val="center"/>
        </w:trPr>
        <w:tc>
          <w:tcPr>
            <w:tcW w:w="1505" w:type="dxa"/>
            <w:vMerge w:val="restart"/>
            <w:tcBorders>
              <w:top w:val="single" w:sz="8" w:space="0" w:color="000000"/>
              <w:bottom w:val="single" w:sz="8" w:space="0" w:color="000000"/>
            </w:tcBorders>
            <w:shd w:val="clear" w:color="auto" w:fill="auto"/>
          </w:tcPr>
          <w:p w14:paraId="4E71DE6A" w14:textId="77777777" w:rsidR="003B1E5D" w:rsidRPr="00B033BF" w:rsidRDefault="003B1E5D" w:rsidP="0006193B">
            <w:pPr>
              <w:spacing w:line="240" w:lineRule="auto"/>
              <w:jc w:val="center"/>
              <w:rPr>
                <w:b/>
                <w:bCs/>
                <w:color w:val="000000"/>
                <w:sz w:val="18"/>
                <w:szCs w:val="18"/>
              </w:rPr>
            </w:pPr>
          </w:p>
          <w:p w14:paraId="016E7588" w14:textId="77777777" w:rsidR="003B1E5D" w:rsidRPr="00B033BF" w:rsidRDefault="003B1E5D" w:rsidP="0006193B">
            <w:pPr>
              <w:spacing w:line="240" w:lineRule="auto"/>
              <w:jc w:val="center"/>
              <w:rPr>
                <w:b/>
                <w:bCs/>
                <w:color w:val="000000"/>
                <w:sz w:val="18"/>
                <w:szCs w:val="18"/>
              </w:rPr>
            </w:pPr>
            <w:r w:rsidRPr="00B033BF">
              <w:rPr>
                <w:b/>
                <w:bCs/>
                <w:color w:val="000000"/>
                <w:sz w:val="18"/>
                <w:szCs w:val="18"/>
              </w:rPr>
              <w:t>Género</w:t>
            </w:r>
          </w:p>
        </w:tc>
        <w:tc>
          <w:tcPr>
            <w:tcW w:w="4590" w:type="dxa"/>
            <w:gridSpan w:val="2"/>
            <w:tcBorders>
              <w:top w:val="single" w:sz="8" w:space="0" w:color="000000"/>
              <w:bottom w:val="single" w:sz="8" w:space="0" w:color="000000"/>
            </w:tcBorders>
            <w:shd w:val="clear" w:color="auto" w:fill="auto"/>
          </w:tcPr>
          <w:p w14:paraId="059FA0E6" w14:textId="77777777" w:rsidR="003B1E5D" w:rsidRPr="00B033BF" w:rsidRDefault="003B1E5D" w:rsidP="0006193B">
            <w:pPr>
              <w:spacing w:line="240" w:lineRule="auto"/>
              <w:jc w:val="both"/>
              <w:rPr>
                <w:b/>
                <w:bCs/>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3820"/>
            </w:tblGrid>
            <w:tr w:rsidR="003B1E5D" w:rsidRPr="00B033BF" w14:paraId="21D5EEBF" w14:textId="77777777" w:rsidTr="007F4061">
              <w:trPr>
                <w:trHeight w:val="99"/>
              </w:trPr>
              <w:tc>
                <w:tcPr>
                  <w:tcW w:w="0" w:type="auto"/>
                </w:tcPr>
                <w:p w14:paraId="57EC5DC3" w14:textId="77777777" w:rsidR="003B1E5D" w:rsidRPr="00B033BF" w:rsidRDefault="003B1E5D" w:rsidP="00DF3377">
                  <w:pPr>
                    <w:spacing w:line="240" w:lineRule="auto"/>
                    <w:jc w:val="center"/>
                    <w:rPr>
                      <w:sz w:val="18"/>
                      <w:szCs w:val="18"/>
                    </w:rPr>
                  </w:pPr>
                  <w:r w:rsidRPr="00B033BF">
                    <w:rPr>
                      <w:b/>
                      <w:bCs/>
                      <w:sz w:val="18"/>
                      <w:szCs w:val="18"/>
                    </w:rPr>
                    <w:t>Población atendida durante el mes de julio 2017</w:t>
                  </w:r>
                </w:p>
              </w:tc>
            </w:tr>
          </w:tbl>
          <w:p w14:paraId="2734D501" w14:textId="77777777" w:rsidR="003B1E5D" w:rsidRPr="00B033BF" w:rsidRDefault="003B1E5D" w:rsidP="0006193B">
            <w:pPr>
              <w:spacing w:line="240" w:lineRule="auto"/>
              <w:jc w:val="both"/>
              <w:rPr>
                <w:b/>
                <w:bCs/>
                <w:color w:val="000000"/>
                <w:sz w:val="18"/>
                <w:szCs w:val="18"/>
              </w:rPr>
            </w:pPr>
          </w:p>
        </w:tc>
      </w:tr>
      <w:tr w:rsidR="003B1E5D" w:rsidRPr="00B033BF" w14:paraId="60A88C72" w14:textId="77777777" w:rsidTr="0006193B">
        <w:trPr>
          <w:jc w:val="center"/>
        </w:trPr>
        <w:tc>
          <w:tcPr>
            <w:tcW w:w="1505" w:type="dxa"/>
            <w:vMerge/>
            <w:shd w:val="clear" w:color="auto" w:fill="C0C0C0"/>
          </w:tcPr>
          <w:p w14:paraId="0D036DAF" w14:textId="77777777" w:rsidR="003B1E5D" w:rsidRPr="00B033BF" w:rsidRDefault="003B1E5D" w:rsidP="0006193B">
            <w:pPr>
              <w:spacing w:line="240" w:lineRule="auto"/>
              <w:jc w:val="both"/>
              <w:rPr>
                <w:b/>
                <w:bCs/>
                <w:color w:val="000000"/>
                <w:sz w:val="18"/>
                <w:szCs w:val="18"/>
              </w:rPr>
            </w:pPr>
          </w:p>
        </w:tc>
        <w:tc>
          <w:tcPr>
            <w:tcW w:w="1668" w:type="dxa"/>
            <w:tcBorders>
              <w:left w:val="nil"/>
              <w:right w:val="nil"/>
            </w:tcBorders>
            <w:shd w:val="clear" w:color="auto" w:fill="C0C0C0"/>
          </w:tcPr>
          <w:p w14:paraId="579390C3" w14:textId="77777777" w:rsidR="003B1E5D" w:rsidRPr="00B033BF" w:rsidRDefault="003B1E5D" w:rsidP="0006193B">
            <w:pPr>
              <w:spacing w:line="240" w:lineRule="auto"/>
              <w:jc w:val="center"/>
              <w:rPr>
                <w:color w:val="000000"/>
                <w:sz w:val="18"/>
                <w:szCs w:val="18"/>
              </w:rPr>
            </w:pPr>
            <w:r w:rsidRPr="00B033BF">
              <w:rPr>
                <w:color w:val="000000"/>
                <w:sz w:val="18"/>
                <w:szCs w:val="18"/>
              </w:rPr>
              <w:t>Total</w:t>
            </w:r>
          </w:p>
        </w:tc>
        <w:tc>
          <w:tcPr>
            <w:tcW w:w="2922" w:type="dxa"/>
            <w:shd w:val="clear" w:color="auto" w:fill="C0C0C0"/>
          </w:tcPr>
          <w:p w14:paraId="53257FE6" w14:textId="77777777" w:rsidR="003B1E5D" w:rsidRPr="00B033BF" w:rsidRDefault="003B1E5D" w:rsidP="0006193B">
            <w:pPr>
              <w:spacing w:line="240" w:lineRule="auto"/>
              <w:jc w:val="center"/>
              <w:rPr>
                <w:color w:val="000000"/>
                <w:sz w:val="18"/>
                <w:szCs w:val="18"/>
              </w:rPr>
            </w:pPr>
            <w:r w:rsidRPr="00B033BF">
              <w:rPr>
                <w:color w:val="000000"/>
                <w:sz w:val="18"/>
                <w:szCs w:val="18"/>
              </w:rPr>
              <w:t>%</w:t>
            </w:r>
          </w:p>
        </w:tc>
      </w:tr>
      <w:tr w:rsidR="003B1E5D" w:rsidRPr="00B033BF" w14:paraId="577E059A" w14:textId="77777777" w:rsidTr="0006193B">
        <w:trPr>
          <w:trHeight w:val="150"/>
          <w:jc w:val="center"/>
        </w:trPr>
        <w:tc>
          <w:tcPr>
            <w:tcW w:w="1505" w:type="dxa"/>
            <w:shd w:val="clear" w:color="auto" w:fill="auto"/>
          </w:tcPr>
          <w:p w14:paraId="3D20CEDA" w14:textId="77777777" w:rsidR="003B1E5D" w:rsidRPr="00B033BF" w:rsidRDefault="003B1E5D" w:rsidP="0006193B">
            <w:pPr>
              <w:spacing w:line="240" w:lineRule="auto"/>
              <w:jc w:val="both"/>
              <w:rPr>
                <w:b/>
                <w:bCs/>
                <w:color w:val="000000"/>
                <w:sz w:val="18"/>
                <w:szCs w:val="18"/>
              </w:rPr>
            </w:pPr>
            <w:r w:rsidRPr="00B033BF">
              <w:rPr>
                <w:b/>
                <w:bCs/>
                <w:color w:val="000000"/>
                <w:sz w:val="18"/>
                <w:szCs w:val="18"/>
              </w:rPr>
              <w:t>Femenino</w:t>
            </w:r>
          </w:p>
        </w:tc>
        <w:tc>
          <w:tcPr>
            <w:tcW w:w="1668" w:type="dxa"/>
            <w:shd w:val="clear" w:color="auto" w:fill="auto"/>
          </w:tcPr>
          <w:p w14:paraId="2EAC4814" w14:textId="77777777" w:rsidR="003B1E5D" w:rsidRPr="00B033BF" w:rsidRDefault="003B1E5D" w:rsidP="0006193B">
            <w:pPr>
              <w:spacing w:line="240" w:lineRule="auto"/>
              <w:jc w:val="center"/>
              <w:rPr>
                <w:color w:val="000000"/>
                <w:sz w:val="18"/>
                <w:szCs w:val="18"/>
              </w:rPr>
            </w:pPr>
            <w:r w:rsidRPr="00B033BF">
              <w:rPr>
                <w:color w:val="000000"/>
                <w:sz w:val="18"/>
                <w:szCs w:val="18"/>
              </w:rPr>
              <w:t>41</w:t>
            </w:r>
          </w:p>
        </w:tc>
        <w:tc>
          <w:tcPr>
            <w:tcW w:w="2922" w:type="dxa"/>
            <w:shd w:val="clear" w:color="auto" w:fill="auto"/>
          </w:tcPr>
          <w:p w14:paraId="2255FAAA" w14:textId="77777777" w:rsidR="003B1E5D" w:rsidRPr="00B033BF" w:rsidRDefault="003B1E5D" w:rsidP="0006193B">
            <w:pPr>
              <w:spacing w:line="240" w:lineRule="auto"/>
              <w:jc w:val="center"/>
              <w:rPr>
                <w:color w:val="000000"/>
                <w:sz w:val="18"/>
                <w:szCs w:val="18"/>
              </w:rPr>
            </w:pPr>
            <w:r w:rsidRPr="00B033BF">
              <w:rPr>
                <w:color w:val="000000"/>
                <w:sz w:val="18"/>
                <w:szCs w:val="18"/>
              </w:rPr>
              <w:t>9.5</w:t>
            </w:r>
          </w:p>
        </w:tc>
      </w:tr>
      <w:tr w:rsidR="003B1E5D" w:rsidRPr="00B033BF" w14:paraId="18CA550D" w14:textId="77777777" w:rsidTr="0006193B">
        <w:trPr>
          <w:jc w:val="center"/>
        </w:trPr>
        <w:tc>
          <w:tcPr>
            <w:tcW w:w="1505" w:type="dxa"/>
            <w:shd w:val="clear" w:color="auto" w:fill="C0C0C0"/>
          </w:tcPr>
          <w:p w14:paraId="18A9C77B" w14:textId="77777777" w:rsidR="003B1E5D" w:rsidRPr="00B033BF" w:rsidRDefault="003B1E5D" w:rsidP="0006193B">
            <w:pPr>
              <w:spacing w:line="240" w:lineRule="auto"/>
              <w:jc w:val="both"/>
              <w:rPr>
                <w:b/>
                <w:bCs/>
                <w:color w:val="000000"/>
                <w:sz w:val="18"/>
                <w:szCs w:val="18"/>
              </w:rPr>
            </w:pPr>
            <w:r w:rsidRPr="00B033BF">
              <w:rPr>
                <w:b/>
                <w:bCs/>
                <w:color w:val="000000"/>
                <w:sz w:val="18"/>
                <w:szCs w:val="18"/>
              </w:rPr>
              <w:t>Masculino</w:t>
            </w:r>
          </w:p>
        </w:tc>
        <w:tc>
          <w:tcPr>
            <w:tcW w:w="1668" w:type="dxa"/>
            <w:tcBorders>
              <w:left w:val="nil"/>
              <w:right w:val="nil"/>
            </w:tcBorders>
            <w:shd w:val="clear" w:color="auto" w:fill="C0C0C0"/>
          </w:tcPr>
          <w:p w14:paraId="445667B1" w14:textId="77777777" w:rsidR="003B1E5D" w:rsidRPr="00B033BF" w:rsidRDefault="003B1E5D" w:rsidP="0006193B">
            <w:pPr>
              <w:spacing w:line="240" w:lineRule="auto"/>
              <w:jc w:val="center"/>
              <w:rPr>
                <w:color w:val="000000"/>
                <w:sz w:val="18"/>
                <w:szCs w:val="18"/>
              </w:rPr>
            </w:pPr>
            <w:r w:rsidRPr="00B033BF">
              <w:rPr>
                <w:color w:val="000000"/>
                <w:sz w:val="18"/>
                <w:szCs w:val="18"/>
              </w:rPr>
              <w:t>391</w:t>
            </w:r>
          </w:p>
        </w:tc>
        <w:tc>
          <w:tcPr>
            <w:tcW w:w="2922" w:type="dxa"/>
            <w:shd w:val="clear" w:color="auto" w:fill="C0C0C0"/>
          </w:tcPr>
          <w:p w14:paraId="41D4B902" w14:textId="77777777" w:rsidR="003B1E5D" w:rsidRPr="00B033BF" w:rsidRDefault="003B1E5D" w:rsidP="0006193B">
            <w:pPr>
              <w:spacing w:line="240" w:lineRule="auto"/>
              <w:jc w:val="center"/>
              <w:rPr>
                <w:color w:val="000000"/>
                <w:sz w:val="18"/>
                <w:szCs w:val="18"/>
              </w:rPr>
            </w:pPr>
            <w:r w:rsidRPr="00B033BF">
              <w:rPr>
                <w:color w:val="000000"/>
                <w:sz w:val="18"/>
                <w:szCs w:val="18"/>
              </w:rPr>
              <w:t>90.5</w:t>
            </w:r>
          </w:p>
        </w:tc>
      </w:tr>
      <w:tr w:rsidR="003B1E5D" w:rsidRPr="00B033BF" w14:paraId="5A5735F9" w14:textId="77777777" w:rsidTr="0006193B">
        <w:trPr>
          <w:jc w:val="center"/>
        </w:trPr>
        <w:tc>
          <w:tcPr>
            <w:tcW w:w="1505" w:type="dxa"/>
            <w:shd w:val="clear" w:color="auto" w:fill="auto"/>
          </w:tcPr>
          <w:p w14:paraId="252D869A" w14:textId="77777777" w:rsidR="003B1E5D" w:rsidRPr="00B033BF" w:rsidRDefault="003B1E5D" w:rsidP="0006193B">
            <w:pPr>
              <w:spacing w:line="240" w:lineRule="auto"/>
              <w:jc w:val="both"/>
              <w:rPr>
                <w:b/>
                <w:bCs/>
                <w:color w:val="000000"/>
                <w:sz w:val="18"/>
                <w:szCs w:val="18"/>
              </w:rPr>
            </w:pPr>
            <w:r w:rsidRPr="00B033BF">
              <w:rPr>
                <w:b/>
                <w:bCs/>
                <w:color w:val="000000"/>
                <w:sz w:val="18"/>
                <w:szCs w:val="18"/>
              </w:rPr>
              <w:t>Total</w:t>
            </w:r>
          </w:p>
        </w:tc>
        <w:tc>
          <w:tcPr>
            <w:tcW w:w="1668" w:type="dxa"/>
            <w:shd w:val="clear" w:color="auto" w:fill="auto"/>
          </w:tcPr>
          <w:p w14:paraId="5E91823B" w14:textId="77777777" w:rsidR="003B1E5D" w:rsidRPr="00B033BF" w:rsidRDefault="003B1E5D" w:rsidP="0006193B">
            <w:pPr>
              <w:spacing w:line="240" w:lineRule="auto"/>
              <w:jc w:val="center"/>
              <w:rPr>
                <w:color w:val="000000"/>
                <w:sz w:val="18"/>
                <w:szCs w:val="18"/>
              </w:rPr>
            </w:pPr>
            <w:r w:rsidRPr="00B033BF">
              <w:rPr>
                <w:color w:val="000000"/>
                <w:sz w:val="18"/>
                <w:szCs w:val="18"/>
              </w:rPr>
              <w:t>432</w:t>
            </w:r>
          </w:p>
        </w:tc>
        <w:tc>
          <w:tcPr>
            <w:tcW w:w="2922" w:type="dxa"/>
            <w:shd w:val="clear" w:color="auto" w:fill="auto"/>
          </w:tcPr>
          <w:p w14:paraId="0F3E0BCB" w14:textId="77777777" w:rsidR="003B1E5D" w:rsidRPr="00B033BF" w:rsidRDefault="003B1E5D" w:rsidP="0006193B">
            <w:pPr>
              <w:spacing w:line="240" w:lineRule="auto"/>
              <w:jc w:val="center"/>
              <w:rPr>
                <w:color w:val="000000"/>
                <w:sz w:val="18"/>
                <w:szCs w:val="18"/>
              </w:rPr>
            </w:pPr>
            <w:r w:rsidRPr="00B033BF">
              <w:rPr>
                <w:color w:val="000000"/>
                <w:sz w:val="18"/>
                <w:szCs w:val="18"/>
              </w:rPr>
              <w:t>100</w:t>
            </w:r>
          </w:p>
        </w:tc>
      </w:tr>
    </w:tbl>
    <w:p w14:paraId="5EBE7962" w14:textId="77777777" w:rsidR="003B1E5D" w:rsidRPr="00B033BF" w:rsidRDefault="003B1E5D" w:rsidP="00DF3377">
      <w:pPr>
        <w:spacing w:line="240" w:lineRule="auto"/>
        <w:ind w:left="1416" w:right="1467"/>
        <w:jc w:val="both"/>
        <w:rPr>
          <w:sz w:val="16"/>
          <w:szCs w:val="16"/>
        </w:rPr>
      </w:pPr>
      <w:r w:rsidRPr="00B033BF">
        <w:rPr>
          <w:sz w:val="16"/>
          <w:szCs w:val="16"/>
        </w:rPr>
        <w:t>Fuente: ISNA/Gerencia de Planificación e Investigación/ Sistema de Información para la Infancia (SIPI)/Estadísticas 2016, 2017/ San Salvador, El Salvador.</w:t>
      </w:r>
    </w:p>
    <w:p w14:paraId="4C437BF8" w14:textId="77777777" w:rsidR="003B1E5D" w:rsidRPr="00B033BF" w:rsidRDefault="003B1E5D" w:rsidP="00DF3377">
      <w:pPr>
        <w:spacing w:line="240" w:lineRule="auto"/>
        <w:jc w:val="both"/>
        <w:rPr>
          <w:b/>
          <w:sz w:val="24"/>
          <w:szCs w:val="24"/>
        </w:rPr>
      </w:pPr>
    </w:p>
    <w:p w14:paraId="53F7AAFD" w14:textId="77777777" w:rsidR="003B1E5D" w:rsidRPr="00B033BF" w:rsidRDefault="004631FA" w:rsidP="006A7B5F">
      <w:pPr>
        <w:spacing w:after="0" w:line="240" w:lineRule="auto"/>
        <w:ind w:left="708"/>
        <w:jc w:val="both"/>
        <w:rPr>
          <w:b/>
          <w:sz w:val="24"/>
          <w:szCs w:val="24"/>
        </w:rPr>
      </w:pPr>
      <w:r w:rsidRPr="00B033BF">
        <w:rPr>
          <w:b/>
          <w:sz w:val="24"/>
          <w:szCs w:val="24"/>
        </w:rPr>
        <w:t>D) E</w:t>
      </w:r>
      <w:r w:rsidR="003B1E5D" w:rsidRPr="00B033BF">
        <w:rPr>
          <w:b/>
          <w:sz w:val="24"/>
          <w:szCs w:val="24"/>
        </w:rPr>
        <w:t>rradicación del trabajo infantil, en particular en el servicio domés</w:t>
      </w:r>
      <w:r w:rsidRPr="00B033BF">
        <w:rPr>
          <w:b/>
          <w:sz w:val="24"/>
          <w:szCs w:val="24"/>
        </w:rPr>
        <w:t>tico y en actividades agrícolas.</w:t>
      </w:r>
      <w:r w:rsidR="003B1E5D" w:rsidRPr="00B033BF">
        <w:rPr>
          <w:b/>
          <w:sz w:val="24"/>
          <w:szCs w:val="24"/>
        </w:rPr>
        <w:t xml:space="preserve"> </w:t>
      </w:r>
    </w:p>
    <w:p w14:paraId="5F679A34" w14:textId="77777777" w:rsidR="006A7B5F" w:rsidRPr="00B033BF" w:rsidRDefault="006A7B5F" w:rsidP="00DF3377">
      <w:pPr>
        <w:spacing w:line="240" w:lineRule="auto"/>
        <w:jc w:val="both"/>
        <w:rPr>
          <w:sz w:val="24"/>
          <w:szCs w:val="24"/>
        </w:rPr>
      </w:pPr>
    </w:p>
    <w:p w14:paraId="2493A51E" w14:textId="77777777" w:rsidR="003B1E5D" w:rsidRPr="00B033BF" w:rsidRDefault="006A7B5F" w:rsidP="00DF3377">
      <w:pPr>
        <w:spacing w:line="240" w:lineRule="auto"/>
        <w:jc w:val="both"/>
        <w:rPr>
          <w:sz w:val="24"/>
          <w:szCs w:val="24"/>
        </w:rPr>
      </w:pPr>
      <w:r w:rsidRPr="00B033BF">
        <w:rPr>
          <w:sz w:val="24"/>
          <w:szCs w:val="24"/>
        </w:rPr>
        <w:t xml:space="preserve">143. </w:t>
      </w:r>
      <w:r w:rsidR="003B1E5D" w:rsidRPr="00B033BF">
        <w:rPr>
          <w:sz w:val="24"/>
          <w:szCs w:val="24"/>
        </w:rPr>
        <w:t xml:space="preserve">La Encuesta de Hogares de Propósitos Múltiples (EHPM) da cuenta de que en el año 2016 unos 131,904 niños y adolescentes de entre 5 y 17 años de edad trabajaban, esto representa 8,796 menos que los 140,700 registrados en el mismo estudio de 2015. Lo anterior visibiliza ciertos esfuerzos y logros por parte del Estado </w:t>
      </w:r>
      <w:r w:rsidR="00751296">
        <w:rPr>
          <w:sz w:val="24"/>
          <w:szCs w:val="24"/>
        </w:rPr>
        <w:t>s</w:t>
      </w:r>
      <w:r w:rsidR="003B1E5D" w:rsidRPr="00B033BF">
        <w:rPr>
          <w:sz w:val="24"/>
          <w:szCs w:val="24"/>
        </w:rPr>
        <w:t xml:space="preserve">alvadoreño. Uno de ellos es el referido al Plan Nacional para la Erradicación de las Peores Formas del Trabajo Infantil 2006 – 2009. </w:t>
      </w:r>
    </w:p>
    <w:p w14:paraId="4F323CC6" w14:textId="77777777" w:rsidR="003B1E5D" w:rsidRPr="00B033BF" w:rsidRDefault="006A7B5F" w:rsidP="00DF3377">
      <w:pPr>
        <w:pStyle w:val="SingleTxtG"/>
        <w:spacing w:after="0" w:line="240" w:lineRule="auto"/>
        <w:ind w:left="0" w:right="-93"/>
        <w:rPr>
          <w:rFonts w:ascii="Calibri" w:eastAsia="Calibri" w:hAnsi="Calibri" w:cs="Calibri"/>
          <w:sz w:val="24"/>
          <w:szCs w:val="24"/>
          <w:lang w:val="es-SV" w:eastAsia="en-US"/>
        </w:rPr>
      </w:pPr>
      <w:r w:rsidRPr="00B033BF">
        <w:rPr>
          <w:rFonts w:ascii="Calibri" w:eastAsia="Calibri" w:hAnsi="Calibri" w:cs="Calibri"/>
          <w:sz w:val="24"/>
          <w:szCs w:val="24"/>
          <w:lang w:val="es-SV" w:eastAsia="en-US"/>
        </w:rPr>
        <w:t xml:space="preserve">144. </w:t>
      </w:r>
      <w:r w:rsidR="003B1E5D" w:rsidRPr="00B033BF">
        <w:rPr>
          <w:rFonts w:ascii="Calibri" w:eastAsia="Calibri" w:hAnsi="Calibri" w:cs="Calibri"/>
          <w:sz w:val="24"/>
          <w:szCs w:val="24"/>
          <w:lang w:val="es-SV" w:eastAsia="en-US"/>
        </w:rPr>
        <w:t>De acuerdo al informe presentado por el Estado</w:t>
      </w:r>
      <w:r w:rsidR="003B1E5D" w:rsidRPr="00B033BF">
        <w:rPr>
          <w:rStyle w:val="Refdenotaalpie"/>
          <w:rFonts w:ascii="Calibri" w:eastAsia="Calibri" w:hAnsi="Calibri" w:cs="Calibri"/>
          <w:sz w:val="24"/>
          <w:szCs w:val="24"/>
          <w:lang w:val="es-SV" w:eastAsia="en-US"/>
        </w:rPr>
        <w:footnoteReference w:id="50"/>
      </w:r>
      <w:r w:rsidR="003B1E5D" w:rsidRPr="00B033BF">
        <w:rPr>
          <w:rFonts w:ascii="Calibri" w:eastAsia="Calibri" w:hAnsi="Calibri" w:cs="Calibri"/>
          <w:sz w:val="24"/>
          <w:szCs w:val="24"/>
          <w:lang w:val="es-SV" w:eastAsia="en-US"/>
        </w:rPr>
        <w:t xml:space="preserve"> en respuesta a la lista de cuestiones efectuadas por el Comité, las intervenciones de dicho Plan, se centraron en la rehabilitación educativa, la dotación de materiales educativos a las escuelas y útiles escolares, así como refuerzo profesional en el uso de herramientas pedagógicas dirigidas a los maestros. Este Plan contenía siete áreas estratégicas mediante las cuales se contribuía al logro del objetivo general: la erradicación de las peores formas de trabajo infantil y la restitución de sus derechos. </w:t>
      </w:r>
    </w:p>
    <w:p w14:paraId="55525FB4" w14:textId="77777777" w:rsidR="003B1E5D" w:rsidRPr="00B033BF" w:rsidRDefault="003B1E5D" w:rsidP="00DF3377">
      <w:pPr>
        <w:pStyle w:val="SingleTxtG"/>
        <w:spacing w:after="0" w:line="240" w:lineRule="auto"/>
        <w:ind w:left="0" w:right="-93"/>
        <w:rPr>
          <w:rFonts w:ascii="Calibri" w:eastAsia="Calibri" w:hAnsi="Calibri" w:cs="Calibri"/>
          <w:sz w:val="24"/>
          <w:szCs w:val="24"/>
          <w:lang w:val="es-SV" w:eastAsia="en-US"/>
        </w:rPr>
      </w:pPr>
    </w:p>
    <w:p w14:paraId="542E6C2F" w14:textId="77777777" w:rsidR="003B1E5D" w:rsidRDefault="006A7B5F" w:rsidP="0013141D">
      <w:pPr>
        <w:pStyle w:val="SingleTxtG"/>
        <w:spacing w:after="0" w:line="240" w:lineRule="auto"/>
        <w:ind w:left="0" w:right="-93"/>
        <w:rPr>
          <w:rFonts w:ascii="Calibri" w:eastAsia="Calibri" w:hAnsi="Calibri" w:cs="Calibri"/>
          <w:sz w:val="24"/>
          <w:szCs w:val="24"/>
          <w:lang w:val="es-SV" w:eastAsia="en-US"/>
        </w:rPr>
      </w:pPr>
      <w:r w:rsidRPr="00B033BF">
        <w:rPr>
          <w:rFonts w:ascii="Calibri" w:eastAsia="Calibri" w:hAnsi="Calibri" w:cs="Calibri"/>
          <w:sz w:val="24"/>
          <w:szCs w:val="24"/>
          <w:lang w:val="es-SV" w:eastAsia="en-US"/>
        </w:rPr>
        <w:lastRenderedPageBreak/>
        <w:t xml:space="preserve">145. </w:t>
      </w:r>
      <w:r w:rsidR="003B1E5D" w:rsidRPr="00B033BF">
        <w:rPr>
          <w:rFonts w:ascii="Calibri" w:eastAsia="Calibri" w:hAnsi="Calibri" w:cs="Calibri"/>
          <w:sz w:val="24"/>
          <w:szCs w:val="24"/>
          <w:lang w:val="es-SV" w:eastAsia="en-US"/>
        </w:rPr>
        <w:t xml:space="preserve">Como Procuradora, reconozco avances importantes en la materia ya que, </w:t>
      </w:r>
      <w:r w:rsidR="004631FA" w:rsidRPr="00B033BF">
        <w:rPr>
          <w:rFonts w:ascii="Calibri" w:eastAsia="Calibri" w:hAnsi="Calibri" w:cs="Calibri"/>
          <w:sz w:val="24"/>
          <w:szCs w:val="24"/>
          <w:lang w:val="es-SV" w:eastAsia="en-US"/>
        </w:rPr>
        <w:t>según</w:t>
      </w:r>
      <w:r w:rsidR="003B1E5D" w:rsidRPr="00B033BF">
        <w:rPr>
          <w:rFonts w:ascii="Calibri" w:eastAsia="Calibri" w:hAnsi="Calibri" w:cs="Calibri"/>
          <w:sz w:val="24"/>
          <w:szCs w:val="24"/>
          <w:lang w:val="es-SV" w:eastAsia="en-US"/>
        </w:rPr>
        <w:t xml:space="preserve"> cifras oficiales, se ha asist</w:t>
      </w:r>
      <w:r w:rsidR="00751296">
        <w:rPr>
          <w:rFonts w:ascii="Calibri" w:eastAsia="Calibri" w:hAnsi="Calibri" w:cs="Calibri"/>
          <w:sz w:val="24"/>
          <w:szCs w:val="24"/>
          <w:lang w:val="es-SV" w:eastAsia="en-US"/>
        </w:rPr>
        <w:t>ido en retiro y prevención a 55,</w:t>
      </w:r>
      <w:r w:rsidR="003B1E5D" w:rsidRPr="00B033BF">
        <w:rPr>
          <w:rFonts w:ascii="Calibri" w:eastAsia="Calibri" w:hAnsi="Calibri" w:cs="Calibri"/>
          <w:sz w:val="24"/>
          <w:szCs w:val="24"/>
          <w:lang w:val="es-SV" w:eastAsia="en-US"/>
        </w:rPr>
        <w:t>813 NNA; y con la ejecución del programa denominado Duración Determinada, auspiciado con fondos del Departamento de Trabajo de los Estados Unidos, y coordinado por el MINTRAB, se vieron beneficiados 13,043 NNA de diferentes municipios con incidencia de trabajo infantil respecto de sus peores formas</w:t>
      </w:r>
      <w:r w:rsidR="003B1E5D" w:rsidRPr="00B033BF">
        <w:rPr>
          <w:rStyle w:val="Refdenotaalpie"/>
          <w:rFonts w:ascii="Calibri" w:eastAsia="Calibri" w:hAnsi="Calibri" w:cs="Calibri"/>
          <w:sz w:val="24"/>
          <w:szCs w:val="24"/>
          <w:lang w:val="es-SV" w:eastAsia="en-US"/>
        </w:rPr>
        <w:footnoteReference w:id="51"/>
      </w:r>
      <w:r w:rsidR="003B1E5D" w:rsidRPr="00B033BF">
        <w:rPr>
          <w:rFonts w:ascii="Calibri" w:eastAsia="Calibri" w:hAnsi="Calibri" w:cs="Calibri"/>
          <w:sz w:val="24"/>
          <w:szCs w:val="24"/>
          <w:lang w:val="es-SV" w:eastAsia="en-US"/>
        </w:rPr>
        <w:t xml:space="preserve">. Otro esfuerzo importante llevado a cabo por el Comité Nacional para la Erradicación del Trabajo Infantil, es la elaboración de su Hoja de </w:t>
      </w:r>
      <w:r w:rsidR="004631FA" w:rsidRPr="00B033BF">
        <w:rPr>
          <w:rFonts w:ascii="Calibri" w:eastAsia="Calibri" w:hAnsi="Calibri" w:cs="Calibri"/>
          <w:sz w:val="24"/>
          <w:szCs w:val="24"/>
          <w:lang w:val="es-SV" w:eastAsia="en-US"/>
        </w:rPr>
        <w:t xml:space="preserve">Ruta, como estrategia de país, </w:t>
      </w:r>
      <w:r w:rsidR="003B1E5D" w:rsidRPr="00B033BF">
        <w:rPr>
          <w:rFonts w:ascii="Calibri" w:eastAsia="Calibri" w:hAnsi="Calibri" w:cs="Calibri"/>
          <w:sz w:val="24"/>
          <w:szCs w:val="24"/>
          <w:lang w:val="es-SV" w:eastAsia="en-US"/>
        </w:rPr>
        <w:t xml:space="preserve">en conjunto con distintas instituciones, municipalidades y la con sociedad civil. Se implementó además, la Política “Cero Tolerancia al Trabajo Infantil”, que consiste en un código de conducta que se aplica mediante cláusulas contractuales contraídas entre </w:t>
      </w:r>
      <w:r w:rsidR="0013141D">
        <w:rPr>
          <w:rFonts w:ascii="Calibri" w:eastAsia="Calibri" w:hAnsi="Calibri" w:cs="Calibri"/>
          <w:sz w:val="24"/>
          <w:szCs w:val="24"/>
          <w:lang w:val="es-SV" w:eastAsia="en-US"/>
        </w:rPr>
        <w:t>i</w:t>
      </w:r>
      <w:r w:rsidR="003B1E5D" w:rsidRPr="00B033BF">
        <w:rPr>
          <w:rFonts w:ascii="Calibri" w:eastAsia="Calibri" w:hAnsi="Calibri" w:cs="Calibri"/>
          <w:sz w:val="24"/>
          <w:szCs w:val="24"/>
          <w:lang w:val="es-SV" w:eastAsia="en-US"/>
        </w:rPr>
        <w:t>ngenios y sus proveedores de caña de azúcar</w:t>
      </w:r>
      <w:r w:rsidR="003B1E5D" w:rsidRPr="00B033BF">
        <w:rPr>
          <w:rStyle w:val="Refdenotaalpie"/>
          <w:rFonts w:ascii="Calibri" w:eastAsia="Calibri" w:hAnsi="Calibri" w:cs="Calibri"/>
          <w:sz w:val="24"/>
          <w:szCs w:val="24"/>
          <w:lang w:val="es-SV" w:eastAsia="en-US"/>
        </w:rPr>
        <w:footnoteReference w:id="52"/>
      </w:r>
      <w:r w:rsidR="0013141D">
        <w:rPr>
          <w:rFonts w:ascii="Calibri" w:eastAsia="Calibri" w:hAnsi="Calibri" w:cs="Calibri"/>
          <w:sz w:val="24"/>
          <w:szCs w:val="24"/>
          <w:lang w:val="es-SV" w:eastAsia="en-US"/>
        </w:rPr>
        <w:t>.</w:t>
      </w:r>
    </w:p>
    <w:p w14:paraId="13F92137" w14:textId="77777777" w:rsidR="0013141D" w:rsidRPr="00B033BF" w:rsidRDefault="0013141D" w:rsidP="0013141D">
      <w:pPr>
        <w:pStyle w:val="SingleTxtG"/>
        <w:spacing w:after="0" w:line="240" w:lineRule="auto"/>
        <w:ind w:left="0" w:right="-93"/>
        <w:rPr>
          <w:sz w:val="24"/>
          <w:szCs w:val="24"/>
        </w:rPr>
      </w:pPr>
    </w:p>
    <w:p w14:paraId="577C0229" w14:textId="77777777" w:rsidR="004631FA" w:rsidRPr="00B033BF" w:rsidRDefault="006A7B5F" w:rsidP="00DF3377">
      <w:pPr>
        <w:spacing w:line="240" w:lineRule="auto"/>
        <w:jc w:val="both"/>
        <w:rPr>
          <w:sz w:val="24"/>
          <w:szCs w:val="24"/>
        </w:rPr>
      </w:pPr>
      <w:r w:rsidRPr="00B033BF">
        <w:rPr>
          <w:sz w:val="24"/>
          <w:szCs w:val="24"/>
        </w:rPr>
        <w:t xml:space="preserve">146. </w:t>
      </w:r>
      <w:r w:rsidR="003B1E5D" w:rsidRPr="00B033BF">
        <w:rPr>
          <w:sz w:val="24"/>
          <w:szCs w:val="24"/>
        </w:rPr>
        <w:t xml:space="preserve">En cuanto a los avances en materia normativa, se han establecido prohibiciones jurídicas, por lo que el Estado </w:t>
      </w:r>
      <w:r w:rsidR="0013141D">
        <w:rPr>
          <w:sz w:val="24"/>
          <w:szCs w:val="24"/>
        </w:rPr>
        <w:t>s</w:t>
      </w:r>
      <w:r w:rsidR="003B1E5D" w:rsidRPr="00B033BF">
        <w:rPr>
          <w:sz w:val="24"/>
          <w:szCs w:val="24"/>
        </w:rPr>
        <w:t xml:space="preserve">alvadoreño aprobó en el año 2009 la LEPINA; en donde se integró la protección frente al trabajo, edad mínima para realizarlo, condiciones mínimas para ejercerlo, la relación de la educación con el trabajo, entre otras consideraciones. </w:t>
      </w:r>
    </w:p>
    <w:p w14:paraId="4B6BCE2A" w14:textId="77777777" w:rsidR="003B1E5D" w:rsidRPr="00B033BF" w:rsidRDefault="006A7B5F" w:rsidP="00DF3377">
      <w:pPr>
        <w:spacing w:line="240" w:lineRule="auto"/>
        <w:jc w:val="both"/>
        <w:rPr>
          <w:sz w:val="24"/>
          <w:szCs w:val="24"/>
        </w:rPr>
      </w:pPr>
      <w:r w:rsidRPr="00B033BF">
        <w:rPr>
          <w:sz w:val="24"/>
          <w:szCs w:val="24"/>
        </w:rPr>
        <w:t xml:space="preserve">147. </w:t>
      </w:r>
      <w:r w:rsidR="003B1E5D" w:rsidRPr="00B033BF">
        <w:rPr>
          <w:sz w:val="24"/>
          <w:szCs w:val="24"/>
        </w:rPr>
        <w:t xml:space="preserve">Sin embargo, pese a los logros descritos, aún existe un número </w:t>
      </w:r>
      <w:r w:rsidR="004631FA" w:rsidRPr="00B033BF">
        <w:rPr>
          <w:sz w:val="24"/>
          <w:szCs w:val="24"/>
        </w:rPr>
        <w:t xml:space="preserve">significativo </w:t>
      </w:r>
      <w:r w:rsidR="003B1E5D" w:rsidRPr="00B033BF">
        <w:rPr>
          <w:sz w:val="24"/>
          <w:szCs w:val="24"/>
        </w:rPr>
        <w:t>de NNA trabajadores, en condiciones de riesgo y no remuneradas, que no son consideradas por el gobierno y que se convierten en sub registro de las cifras oficiales. Muchos de estos NNA realizan algún trabajo doméstico, en calle, en zonas agrícolas e incluso en las consideradas peores formas de trabajo infantil. Por lo tanto, como Procuradora considero que el tema no ha sido de la total atención y prioridad para el Estado, quien ha obviado crear programas pertinentes y adecuados para atender los casos que se reportan. El CONNA y el Ministerio de Trabajo carecen de acciones concretas para erradicar la problemática.</w:t>
      </w:r>
    </w:p>
    <w:p w14:paraId="01D0F0FC" w14:textId="77777777" w:rsidR="003B1E5D" w:rsidRPr="00B033BF" w:rsidRDefault="003B1E5D" w:rsidP="00DF3377">
      <w:pPr>
        <w:spacing w:line="240" w:lineRule="auto"/>
        <w:jc w:val="both"/>
        <w:rPr>
          <w:sz w:val="24"/>
          <w:szCs w:val="24"/>
        </w:rPr>
      </w:pPr>
    </w:p>
    <w:p w14:paraId="47B9B136" w14:textId="77777777" w:rsidR="003B1E5D" w:rsidRPr="00B033BF" w:rsidRDefault="004631FA" w:rsidP="006A7B5F">
      <w:pPr>
        <w:spacing w:after="0" w:line="240" w:lineRule="auto"/>
        <w:ind w:left="708"/>
        <w:jc w:val="both"/>
        <w:rPr>
          <w:b/>
          <w:sz w:val="24"/>
          <w:szCs w:val="24"/>
        </w:rPr>
      </w:pPr>
      <w:r w:rsidRPr="00B033BF">
        <w:rPr>
          <w:b/>
          <w:sz w:val="24"/>
          <w:szCs w:val="24"/>
        </w:rPr>
        <w:t>E) M</w:t>
      </w:r>
      <w:r w:rsidR="003B1E5D" w:rsidRPr="00B033BF">
        <w:rPr>
          <w:b/>
          <w:sz w:val="24"/>
          <w:szCs w:val="24"/>
        </w:rPr>
        <w:t>edidas adoptadas para garantizar la inscripción de los nacimientos de todos los niños y niñas nacidos en el territorio del Estado, particularmente en las zonas rurales.</w:t>
      </w:r>
    </w:p>
    <w:p w14:paraId="39D05144" w14:textId="77777777" w:rsidR="003B1E5D" w:rsidRPr="00B033BF" w:rsidRDefault="003B1E5D" w:rsidP="00DF3377">
      <w:pPr>
        <w:spacing w:line="240" w:lineRule="auto"/>
        <w:rPr>
          <w:sz w:val="24"/>
          <w:szCs w:val="24"/>
        </w:rPr>
      </w:pPr>
    </w:p>
    <w:p w14:paraId="07CA76B9" w14:textId="77777777" w:rsidR="003B1E5D" w:rsidRPr="00B033BF" w:rsidRDefault="006A7B5F" w:rsidP="00DF3377">
      <w:pPr>
        <w:suppressAutoHyphens/>
        <w:spacing w:line="240" w:lineRule="auto"/>
        <w:jc w:val="both"/>
        <w:rPr>
          <w:rFonts w:eastAsia="Times New Roman"/>
          <w:sz w:val="24"/>
          <w:szCs w:val="24"/>
          <w:lang w:eastAsia="ar-SA"/>
        </w:rPr>
      </w:pPr>
      <w:r w:rsidRPr="00B033BF">
        <w:rPr>
          <w:rFonts w:eastAsia="Times New Roman"/>
          <w:sz w:val="24"/>
          <w:szCs w:val="24"/>
          <w:lang w:eastAsia="ar-SA"/>
        </w:rPr>
        <w:t xml:space="preserve">148. </w:t>
      </w:r>
      <w:r w:rsidR="003B1E5D" w:rsidRPr="00B033BF">
        <w:rPr>
          <w:rFonts w:eastAsia="Times New Roman"/>
          <w:sz w:val="24"/>
          <w:szCs w:val="24"/>
          <w:lang w:eastAsia="ar-SA"/>
        </w:rPr>
        <w:t>Respecto d</w:t>
      </w:r>
      <w:r w:rsidR="004631FA" w:rsidRPr="00B033BF">
        <w:rPr>
          <w:rFonts w:eastAsia="Times New Roman"/>
          <w:sz w:val="24"/>
          <w:szCs w:val="24"/>
          <w:lang w:eastAsia="ar-SA"/>
        </w:rPr>
        <w:t>e la inscripción de</w:t>
      </w:r>
      <w:r w:rsidR="00D334A8">
        <w:rPr>
          <w:rFonts w:eastAsia="Times New Roman"/>
          <w:sz w:val="24"/>
          <w:szCs w:val="24"/>
          <w:lang w:eastAsia="ar-SA"/>
        </w:rPr>
        <w:t>l</w:t>
      </w:r>
      <w:r w:rsidR="004631FA" w:rsidRPr="00B033BF">
        <w:rPr>
          <w:rFonts w:eastAsia="Times New Roman"/>
          <w:sz w:val="24"/>
          <w:szCs w:val="24"/>
          <w:lang w:eastAsia="ar-SA"/>
        </w:rPr>
        <w:t xml:space="preserve"> nacimiento, </w:t>
      </w:r>
      <w:r w:rsidR="00D334A8">
        <w:rPr>
          <w:rFonts w:eastAsia="Times New Roman"/>
          <w:sz w:val="24"/>
          <w:szCs w:val="24"/>
          <w:lang w:eastAsia="ar-SA"/>
        </w:rPr>
        <w:t>en E</w:t>
      </w:r>
      <w:r w:rsidR="003B1E5D" w:rsidRPr="00B033BF">
        <w:rPr>
          <w:rFonts w:eastAsia="Times New Roman"/>
          <w:sz w:val="24"/>
          <w:szCs w:val="24"/>
          <w:lang w:eastAsia="ar-SA"/>
        </w:rPr>
        <w:t xml:space="preserve">l </w:t>
      </w:r>
      <w:r w:rsidR="00D334A8">
        <w:rPr>
          <w:rFonts w:eastAsia="Times New Roman"/>
          <w:sz w:val="24"/>
          <w:szCs w:val="24"/>
          <w:lang w:eastAsia="ar-SA"/>
        </w:rPr>
        <w:t xml:space="preserve">Salvador </w:t>
      </w:r>
      <w:r w:rsidR="003B1E5D" w:rsidRPr="00B033BF">
        <w:rPr>
          <w:rFonts w:eastAsia="Times New Roman"/>
          <w:sz w:val="24"/>
          <w:szCs w:val="24"/>
          <w:lang w:eastAsia="ar-SA"/>
        </w:rPr>
        <w:t xml:space="preserve">el derecho de cada niño o niña a contar con </w:t>
      </w:r>
      <w:r w:rsidR="000D7C7C">
        <w:rPr>
          <w:rFonts w:eastAsia="Times New Roman"/>
          <w:sz w:val="24"/>
          <w:szCs w:val="24"/>
          <w:lang w:eastAsia="ar-SA"/>
        </w:rPr>
        <w:t>un certificado d</w:t>
      </w:r>
      <w:r w:rsidR="003B1E5D" w:rsidRPr="00B033BF">
        <w:rPr>
          <w:rFonts w:eastAsia="Times New Roman"/>
          <w:sz w:val="24"/>
          <w:szCs w:val="24"/>
          <w:lang w:eastAsia="ar-SA"/>
        </w:rPr>
        <w:t xml:space="preserve">e nacimiento es </w:t>
      </w:r>
      <w:r w:rsidR="000D7C7C">
        <w:rPr>
          <w:rFonts w:eastAsia="Times New Roman"/>
          <w:sz w:val="24"/>
          <w:szCs w:val="24"/>
          <w:lang w:eastAsia="ar-SA"/>
        </w:rPr>
        <w:t>el</w:t>
      </w:r>
      <w:r w:rsidR="003B1E5D" w:rsidRPr="00B033BF">
        <w:rPr>
          <w:rFonts w:eastAsia="Times New Roman"/>
          <w:sz w:val="24"/>
          <w:szCs w:val="24"/>
          <w:lang w:eastAsia="ar-SA"/>
        </w:rPr>
        <w:t xml:space="preserve"> punto de partida esencial para acceder al conjunto de derechos establecidos para su protección y promoción. En la Constitución y el Código de Familia </w:t>
      </w:r>
      <w:r w:rsidR="00D334A8">
        <w:rPr>
          <w:rFonts w:eastAsia="Times New Roman"/>
          <w:sz w:val="24"/>
          <w:szCs w:val="24"/>
          <w:lang w:eastAsia="ar-SA"/>
        </w:rPr>
        <w:t xml:space="preserve">se </w:t>
      </w:r>
      <w:r w:rsidR="003B1E5D" w:rsidRPr="00B033BF">
        <w:rPr>
          <w:rFonts w:eastAsia="Times New Roman"/>
          <w:sz w:val="24"/>
          <w:szCs w:val="24"/>
          <w:lang w:eastAsia="ar-SA"/>
        </w:rPr>
        <w:t xml:space="preserve">ha expresado </w:t>
      </w:r>
      <w:r w:rsidR="00D334A8">
        <w:rPr>
          <w:rFonts w:eastAsia="Times New Roman"/>
          <w:sz w:val="24"/>
          <w:szCs w:val="24"/>
          <w:lang w:eastAsia="ar-SA"/>
        </w:rPr>
        <w:t xml:space="preserve">el </w:t>
      </w:r>
      <w:r w:rsidR="003B1E5D" w:rsidRPr="00B033BF">
        <w:rPr>
          <w:rFonts w:eastAsia="Times New Roman"/>
          <w:sz w:val="24"/>
          <w:szCs w:val="24"/>
          <w:lang w:eastAsia="ar-SA"/>
        </w:rPr>
        <w:t>compromiso</w:t>
      </w:r>
      <w:r w:rsidR="00D334A8">
        <w:rPr>
          <w:rFonts w:eastAsia="Times New Roman"/>
          <w:sz w:val="24"/>
          <w:szCs w:val="24"/>
          <w:lang w:eastAsia="ar-SA"/>
        </w:rPr>
        <w:t xml:space="preserve"> público d</w:t>
      </w:r>
      <w:r w:rsidR="003B1E5D" w:rsidRPr="00B033BF">
        <w:rPr>
          <w:rFonts w:eastAsia="Times New Roman"/>
          <w:sz w:val="24"/>
          <w:szCs w:val="24"/>
          <w:lang w:eastAsia="ar-SA"/>
        </w:rPr>
        <w:t>e asegurar especial protección a estos derechos, con el propósito de facilitar las condiciones sociales para su desarrollo. Cumplir con dicho deber se vuelve prácticamente imposible sin el aseguramiento de las políticas interinstitucionales del registro del nacimiento del recién nacido</w:t>
      </w:r>
      <w:r w:rsidR="003B1E5D" w:rsidRPr="00B033BF">
        <w:rPr>
          <w:rFonts w:eastAsia="Times New Roman"/>
          <w:sz w:val="24"/>
          <w:szCs w:val="24"/>
          <w:vertAlign w:val="superscript"/>
          <w:lang w:eastAsia="ar-SA"/>
        </w:rPr>
        <w:footnoteReference w:id="53"/>
      </w:r>
      <w:r w:rsidR="00D334A8">
        <w:rPr>
          <w:rFonts w:eastAsia="Times New Roman"/>
          <w:sz w:val="24"/>
          <w:szCs w:val="24"/>
          <w:lang w:eastAsia="ar-SA"/>
        </w:rPr>
        <w:t>.</w:t>
      </w:r>
      <w:r w:rsidR="003B1E5D" w:rsidRPr="00B033BF">
        <w:rPr>
          <w:rFonts w:eastAsia="Times New Roman"/>
          <w:sz w:val="24"/>
          <w:szCs w:val="24"/>
          <w:lang w:eastAsia="ar-SA"/>
        </w:rPr>
        <w:t xml:space="preserve"> </w:t>
      </w:r>
    </w:p>
    <w:p w14:paraId="7D394296" w14:textId="77777777" w:rsidR="003B1E5D" w:rsidRPr="00B033BF" w:rsidRDefault="006A7B5F" w:rsidP="00DF3377">
      <w:pPr>
        <w:suppressAutoHyphens/>
        <w:spacing w:line="240" w:lineRule="auto"/>
        <w:jc w:val="both"/>
        <w:rPr>
          <w:rFonts w:eastAsia="Times New Roman"/>
          <w:sz w:val="24"/>
          <w:szCs w:val="24"/>
          <w:lang w:eastAsia="ar-SA"/>
        </w:rPr>
      </w:pPr>
      <w:r w:rsidRPr="00B033BF">
        <w:rPr>
          <w:rFonts w:eastAsia="Times New Roman"/>
          <w:sz w:val="24"/>
          <w:szCs w:val="24"/>
          <w:lang w:eastAsia="ar-SA"/>
        </w:rPr>
        <w:lastRenderedPageBreak/>
        <w:t xml:space="preserve">149. </w:t>
      </w:r>
      <w:r w:rsidR="003B1E5D" w:rsidRPr="00B033BF">
        <w:rPr>
          <w:rFonts w:eastAsia="Times New Roman"/>
          <w:sz w:val="24"/>
          <w:szCs w:val="24"/>
          <w:lang w:eastAsia="ar-SA"/>
        </w:rPr>
        <w:t xml:space="preserve">Sin embargo, en El Salvador la trascendencia de este procedimiento no es asumido </w:t>
      </w:r>
      <w:r w:rsidR="00463098" w:rsidRPr="00B033BF">
        <w:rPr>
          <w:rFonts w:eastAsia="Times New Roman"/>
          <w:sz w:val="24"/>
          <w:szCs w:val="24"/>
          <w:lang w:eastAsia="ar-SA"/>
        </w:rPr>
        <w:t xml:space="preserve">con la diligencia que </w:t>
      </w:r>
      <w:r w:rsidR="000D7C7C">
        <w:rPr>
          <w:rFonts w:eastAsia="Times New Roman"/>
          <w:sz w:val="24"/>
          <w:szCs w:val="24"/>
          <w:lang w:eastAsia="ar-SA"/>
        </w:rPr>
        <w:t xml:space="preserve">se </w:t>
      </w:r>
      <w:r w:rsidR="00463098" w:rsidRPr="00B033BF">
        <w:rPr>
          <w:rFonts w:eastAsia="Times New Roman"/>
          <w:sz w:val="24"/>
          <w:szCs w:val="24"/>
          <w:lang w:eastAsia="ar-SA"/>
        </w:rPr>
        <w:t>requiere</w:t>
      </w:r>
      <w:r w:rsidR="003B1E5D" w:rsidRPr="00B033BF">
        <w:rPr>
          <w:rFonts w:eastAsia="Times New Roman"/>
          <w:sz w:val="24"/>
          <w:szCs w:val="24"/>
          <w:lang w:eastAsia="ar-SA"/>
        </w:rPr>
        <w:t xml:space="preserve"> por las autoridades y por los mismos padres de los niños y niñas; con la diferencia que en el caso de </w:t>
      </w:r>
      <w:r w:rsidR="00463098" w:rsidRPr="00B033BF">
        <w:rPr>
          <w:rFonts w:eastAsia="Times New Roman"/>
          <w:sz w:val="24"/>
          <w:szCs w:val="24"/>
          <w:lang w:eastAsia="ar-SA"/>
        </w:rPr>
        <w:t>éstos</w:t>
      </w:r>
      <w:r w:rsidR="003B1E5D" w:rsidRPr="00B033BF">
        <w:rPr>
          <w:rFonts w:eastAsia="Times New Roman"/>
          <w:sz w:val="24"/>
          <w:szCs w:val="24"/>
          <w:lang w:eastAsia="ar-SA"/>
        </w:rPr>
        <w:t>, la inscripción del nacimiento, en su inmensa mayoría, no se realiza por la carencia de los recursos económicos para sufragar los gastos que implica cumplir con el asiento del nacimiento del recién nacido. Como ejemplo de la displicencia estatal cabe destacar que el Comité de</w:t>
      </w:r>
      <w:r w:rsidR="000D7C7C">
        <w:rPr>
          <w:rFonts w:eastAsia="Times New Roman"/>
          <w:sz w:val="24"/>
          <w:szCs w:val="24"/>
          <w:lang w:eastAsia="ar-SA"/>
        </w:rPr>
        <w:t xml:space="preserve"> Derechos de</w:t>
      </w:r>
      <w:r w:rsidR="003B1E5D" w:rsidRPr="00B033BF">
        <w:rPr>
          <w:rFonts w:eastAsia="Times New Roman"/>
          <w:sz w:val="24"/>
          <w:szCs w:val="24"/>
          <w:lang w:eastAsia="ar-SA"/>
        </w:rPr>
        <w:t>l Niño de Naciones Unidas en sus observaciones finales al segundo informe del Estado salvadoreño de 2004, le requirió adoptar medidas para facilitar la inscripción del nacimiento de los niños y niñas</w:t>
      </w:r>
      <w:r w:rsidR="003B1E5D" w:rsidRPr="00B033BF">
        <w:rPr>
          <w:rFonts w:eastAsia="Times New Roman"/>
          <w:sz w:val="24"/>
          <w:szCs w:val="24"/>
          <w:vertAlign w:val="superscript"/>
          <w:lang w:eastAsia="ar-SA"/>
        </w:rPr>
        <w:footnoteReference w:id="54"/>
      </w:r>
      <w:r w:rsidR="00D334A8">
        <w:rPr>
          <w:rFonts w:eastAsia="Times New Roman"/>
          <w:sz w:val="24"/>
          <w:szCs w:val="24"/>
          <w:lang w:eastAsia="ar-SA"/>
        </w:rPr>
        <w:t>.</w:t>
      </w:r>
    </w:p>
    <w:p w14:paraId="18BC7B37" w14:textId="77777777" w:rsidR="003B1E5D" w:rsidRPr="00B033BF" w:rsidRDefault="006A7B5F" w:rsidP="00DF3377">
      <w:pPr>
        <w:suppressLineNumbers/>
        <w:suppressAutoHyphens/>
        <w:snapToGrid w:val="0"/>
        <w:spacing w:line="240" w:lineRule="auto"/>
        <w:jc w:val="both"/>
        <w:rPr>
          <w:rFonts w:eastAsia="Times New Roman"/>
          <w:sz w:val="24"/>
          <w:szCs w:val="24"/>
          <w:lang w:eastAsia="ar-SA"/>
        </w:rPr>
      </w:pPr>
      <w:r w:rsidRPr="00B033BF">
        <w:rPr>
          <w:rFonts w:eastAsia="Times New Roman"/>
          <w:spacing w:val="-4"/>
          <w:sz w:val="24"/>
          <w:szCs w:val="24"/>
          <w:lang w:eastAsia="ar-SA"/>
        </w:rPr>
        <w:t xml:space="preserve">150. </w:t>
      </w:r>
      <w:r w:rsidR="003B1E5D" w:rsidRPr="00B033BF">
        <w:rPr>
          <w:rFonts w:eastAsia="Times New Roman"/>
          <w:spacing w:val="-4"/>
          <w:sz w:val="24"/>
          <w:szCs w:val="24"/>
          <w:lang w:eastAsia="ar-SA"/>
        </w:rPr>
        <w:t xml:space="preserve">Esta recomendación la realizó el Comité con base </w:t>
      </w:r>
      <w:r w:rsidR="000D7C7C">
        <w:rPr>
          <w:rFonts w:eastAsia="Times New Roman"/>
          <w:spacing w:val="-4"/>
          <w:sz w:val="24"/>
          <w:szCs w:val="24"/>
          <w:lang w:eastAsia="ar-SA"/>
        </w:rPr>
        <w:t>en</w:t>
      </w:r>
      <w:r w:rsidR="003B1E5D" w:rsidRPr="00B033BF">
        <w:rPr>
          <w:rFonts w:eastAsia="Times New Roman"/>
          <w:spacing w:val="-4"/>
          <w:sz w:val="24"/>
          <w:szCs w:val="24"/>
          <w:lang w:eastAsia="ar-SA"/>
        </w:rPr>
        <w:t xml:space="preserve"> las estimaciones </w:t>
      </w:r>
      <w:r w:rsidR="003B1E5D" w:rsidRPr="00B033BF">
        <w:rPr>
          <w:rFonts w:eastAsia="Times New Roman"/>
          <w:spacing w:val="-4"/>
          <w:sz w:val="24"/>
          <w:szCs w:val="20"/>
          <w:lang w:eastAsia="ar-SA"/>
        </w:rPr>
        <w:t xml:space="preserve">de organismos no gubernamentales coincidentes en ponderar </w:t>
      </w:r>
      <w:r w:rsidR="003B1E5D" w:rsidRPr="00B033BF">
        <w:rPr>
          <w:rFonts w:eastAsia="Times New Roman"/>
          <w:spacing w:val="-4"/>
          <w:sz w:val="24"/>
          <w:szCs w:val="24"/>
          <w:lang w:eastAsia="ar-SA"/>
        </w:rPr>
        <w:t>el porcentaje de personas que en El Salvador carecen de un asiento de su nacimiento en un 9.8</w:t>
      </w:r>
      <w:r w:rsidR="00D73D2E">
        <w:rPr>
          <w:rFonts w:eastAsia="Times New Roman"/>
          <w:spacing w:val="-4"/>
          <w:sz w:val="24"/>
          <w:szCs w:val="24"/>
          <w:lang w:eastAsia="ar-SA"/>
        </w:rPr>
        <w:t xml:space="preserve"> </w:t>
      </w:r>
      <w:r w:rsidR="003B1E5D" w:rsidRPr="00B033BF">
        <w:rPr>
          <w:rFonts w:eastAsia="Times New Roman"/>
          <w:spacing w:val="-4"/>
          <w:sz w:val="24"/>
          <w:szCs w:val="24"/>
          <w:lang w:eastAsia="ar-SA"/>
        </w:rPr>
        <w:t>%</w:t>
      </w:r>
      <w:r w:rsidR="003B1E5D" w:rsidRPr="00B033BF">
        <w:rPr>
          <w:rFonts w:eastAsia="Times New Roman"/>
          <w:spacing w:val="-4"/>
          <w:sz w:val="24"/>
          <w:szCs w:val="24"/>
          <w:vertAlign w:val="superscript"/>
          <w:lang w:eastAsia="ar-SA"/>
        </w:rPr>
        <w:footnoteReference w:id="55"/>
      </w:r>
      <w:r w:rsidR="003B1E5D" w:rsidRPr="00B033BF">
        <w:rPr>
          <w:rFonts w:eastAsia="Times New Roman"/>
          <w:spacing w:val="-4"/>
          <w:sz w:val="24"/>
          <w:szCs w:val="24"/>
          <w:lang w:eastAsia="ar-SA"/>
        </w:rPr>
        <w:t>. Sobre este indicador del derecho a la identidad cabe preguntarse acerca de las acciones del Estado salvadoreño para facilitar al niño</w:t>
      </w:r>
      <w:r w:rsidR="003B1E5D" w:rsidRPr="00B033BF">
        <w:rPr>
          <w:rFonts w:eastAsia="Times New Roman"/>
          <w:spacing w:val="-4"/>
          <w:sz w:val="24"/>
          <w:szCs w:val="20"/>
          <w:lang w:eastAsia="ar-SA"/>
        </w:rPr>
        <w:t xml:space="preserve"> y la niña</w:t>
      </w:r>
      <w:r w:rsidR="003B1E5D" w:rsidRPr="00B033BF">
        <w:rPr>
          <w:rFonts w:eastAsia="Times New Roman"/>
          <w:spacing w:val="-4"/>
          <w:sz w:val="24"/>
          <w:szCs w:val="24"/>
          <w:lang w:eastAsia="ar-SA"/>
        </w:rPr>
        <w:t xml:space="preserve"> la acreditación de su existencia desde el nacimiento. Así, l</w:t>
      </w:r>
      <w:r w:rsidR="003B1E5D" w:rsidRPr="00B033BF">
        <w:rPr>
          <w:rFonts w:eastAsia="Times New Roman"/>
          <w:sz w:val="24"/>
          <w:szCs w:val="24"/>
          <w:lang w:eastAsia="ar-SA"/>
        </w:rPr>
        <w:t xml:space="preserve">a inscripción del nacimiento requiere agotar por lo menos estos pasos: a) obtener la constancia de verificación del parto, b) asentar el nacimiento en el Registro del Estado Familiar del lugar del parto, c) obtener una copia del asiento de nacimiento como prueba de la realización del acto, y d) rectificar los eventuales errores del registro del nacimiento.  </w:t>
      </w:r>
    </w:p>
    <w:p w14:paraId="11CFB73D" w14:textId="77777777" w:rsidR="00B227F6" w:rsidRPr="00B033BF" w:rsidRDefault="006A7B5F" w:rsidP="00D334A8">
      <w:pPr>
        <w:suppressAutoHyphens/>
        <w:spacing w:line="240" w:lineRule="auto"/>
        <w:ind w:left="12" w:firstLine="708"/>
        <w:jc w:val="both"/>
        <w:rPr>
          <w:rFonts w:eastAsia="Times New Roman"/>
          <w:sz w:val="24"/>
          <w:szCs w:val="24"/>
          <w:lang w:eastAsia="ar-SA"/>
        </w:rPr>
      </w:pPr>
      <w:r w:rsidRPr="00B033BF">
        <w:rPr>
          <w:rFonts w:eastAsia="Times New Roman"/>
          <w:sz w:val="24"/>
          <w:szCs w:val="24"/>
          <w:lang w:eastAsia="ar-SA"/>
        </w:rPr>
        <w:t xml:space="preserve">a) </w:t>
      </w:r>
      <w:r w:rsidR="003B1E5D" w:rsidRPr="00B033BF">
        <w:rPr>
          <w:rFonts w:eastAsia="Times New Roman"/>
          <w:sz w:val="24"/>
          <w:szCs w:val="24"/>
          <w:lang w:eastAsia="ar-SA"/>
        </w:rPr>
        <w:t>Obtención de la constancia de verificación de parto</w:t>
      </w:r>
      <w:r w:rsidR="00B227F6" w:rsidRPr="00B033BF">
        <w:rPr>
          <w:rFonts w:eastAsia="Times New Roman"/>
          <w:sz w:val="24"/>
          <w:szCs w:val="24"/>
          <w:lang w:eastAsia="ar-SA"/>
        </w:rPr>
        <w:t>.</w:t>
      </w:r>
    </w:p>
    <w:p w14:paraId="68B552DC" w14:textId="77777777" w:rsidR="003B1E5D" w:rsidRPr="00B033BF" w:rsidRDefault="006A7B5F" w:rsidP="00B227F6">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 xml:space="preserve">151. </w:t>
      </w:r>
      <w:r w:rsidR="00B227F6" w:rsidRPr="00B033BF">
        <w:rPr>
          <w:rFonts w:eastAsia="Times New Roman"/>
          <w:sz w:val="24"/>
          <w:szCs w:val="24"/>
          <w:lang w:eastAsia="ar-SA"/>
        </w:rPr>
        <w:t>E</w:t>
      </w:r>
      <w:r w:rsidR="003B1E5D" w:rsidRPr="00B033BF">
        <w:rPr>
          <w:rFonts w:eastAsia="Times New Roman"/>
          <w:sz w:val="24"/>
          <w:szCs w:val="24"/>
          <w:lang w:eastAsia="ar-SA"/>
        </w:rPr>
        <w:t>ste comprobante es requerido por ley a la persona que solicite el asiento del recién nacido. Su obtención pasa necesariamente por que el parto haya sido atendido en un centro hospitalario público o privado o por partera autorizada por el Ministerio de Salud Pública y Asistencia Social (M</w:t>
      </w:r>
      <w:r w:rsidR="0041120C">
        <w:rPr>
          <w:rFonts w:eastAsia="Times New Roman"/>
          <w:sz w:val="24"/>
          <w:szCs w:val="24"/>
          <w:lang w:eastAsia="ar-SA"/>
        </w:rPr>
        <w:t>INSAL</w:t>
      </w:r>
      <w:r w:rsidR="000D7C7C">
        <w:rPr>
          <w:rFonts w:eastAsia="Times New Roman"/>
          <w:sz w:val="24"/>
          <w:szCs w:val="24"/>
          <w:lang w:eastAsia="ar-SA"/>
        </w:rPr>
        <w:t>).</w:t>
      </w:r>
      <w:r w:rsidR="003B1E5D" w:rsidRPr="00B033BF">
        <w:rPr>
          <w:rFonts w:eastAsia="Times New Roman"/>
          <w:sz w:val="24"/>
          <w:szCs w:val="24"/>
          <w:lang w:eastAsia="ar-SA"/>
        </w:rPr>
        <w:t xml:space="preserve"> </w:t>
      </w:r>
    </w:p>
    <w:p w14:paraId="0F38A881" w14:textId="77777777" w:rsidR="003B1E5D" w:rsidRPr="00B033BF" w:rsidRDefault="003B1E5D" w:rsidP="00DF3377">
      <w:pPr>
        <w:suppressAutoHyphens/>
        <w:spacing w:after="160" w:line="240" w:lineRule="auto"/>
        <w:ind w:left="720"/>
        <w:contextualSpacing/>
        <w:jc w:val="both"/>
        <w:rPr>
          <w:rFonts w:eastAsia="Times New Roman"/>
          <w:sz w:val="24"/>
          <w:szCs w:val="24"/>
          <w:lang w:eastAsia="ar-SA"/>
        </w:rPr>
      </w:pPr>
    </w:p>
    <w:p w14:paraId="0BA50388" w14:textId="77777777" w:rsidR="003B1E5D" w:rsidRPr="00B033BF" w:rsidRDefault="006A7B5F" w:rsidP="00CC57DF">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152.</w:t>
      </w:r>
      <w:r w:rsidR="000D7C7C">
        <w:rPr>
          <w:rFonts w:eastAsia="Times New Roman"/>
          <w:sz w:val="24"/>
          <w:szCs w:val="24"/>
          <w:lang w:eastAsia="ar-SA"/>
        </w:rPr>
        <w:t xml:space="preserve"> </w:t>
      </w:r>
      <w:r w:rsidR="000D7C7C" w:rsidRPr="00CC57DF">
        <w:rPr>
          <w:rFonts w:eastAsia="Times New Roman"/>
          <w:sz w:val="24"/>
          <w:szCs w:val="24"/>
          <w:lang w:eastAsia="ar-SA"/>
        </w:rPr>
        <w:t>Si atendemos las estimaciones oficiales sobre la pobreza en El Salvador que según</w:t>
      </w:r>
      <w:r w:rsidR="00CC57DF" w:rsidRPr="00CC57DF">
        <w:rPr>
          <w:rFonts w:eastAsia="Times New Roman"/>
          <w:sz w:val="24"/>
          <w:szCs w:val="24"/>
          <w:lang w:eastAsia="ar-SA"/>
        </w:rPr>
        <w:t xml:space="preserve"> se ha indicado en el párrafo 131,</w:t>
      </w:r>
      <w:r w:rsidR="000D7C7C" w:rsidRPr="00CC57DF">
        <w:rPr>
          <w:rFonts w:eastAsia="Times New Roman"/>
          <w:sz w:val="24"/>
          <w:szCs w:val="24"/>
          <w:lang w:eastAsia="ar-SA"/>
        </w:rPr>
        <w:t xml:space="preserve"> </w:t>
      </w:r>
      <w:r w:rsidR="00CC57DF" w:rsidRPr="00CC57DF">
        <w:rPr>
          <w:rFonts w:eastAsia="Times New Roman"/>
          <w:sz w:val="24"/>
          <w:szCs w:val="24"/>
          <w:lang w:eastAsia="ar-SA"/>
        </w:rPr>
        <w:t xml:space="preserve">para el año </w:t>
      </w:r>
      <w:r w:rsidR="000D7C7C" w:rsidRPr="00CC57DF">
        <w:rPr>
          <w:rFonts w:eastAsia="Times New Roman"/>
          <w:sz w:val="24"/>
          <w:szCs w:val="24"/>
          <w:lang w:eastAsia="ar-SA"/>
        </w:rPr>
        <w:t>20</w:t>
      </w:r>
      <w:r w:rsidR="00CC57DF" w:rsidRPr="00CC57DF">
        <w:rPr>
          <w:rFonts w:eastAsia="Times New Roman"/>
          <w:sz w:val="24"/>
          <w:szCs w:val="24"/>
          <w:lang w:eastAsia="ar-SA"/>
        </w:rPr>
        <w:t>13</w:t>
      </w:r>
      <w:r w:rsidR="000D7C7C" w:rsidRPr="00CC57DF">
        <w:rPr>
          <w:rFonts w:eastAsia="Times New Roman"/>
          <w:sz w:val="24"/>
          <w:szCs w:val="24"/>
          <w:lang w:eastAsia="ar-SA"/>
        </w:rPr>
        <w:t xml:space="preserve">, </w:t>
      </w:r>
      <w:r w:rsidR="00CC57DF">
        <w:rPr>
          <w:rFonts w:eastAsia="Times New Roman"/>
          <w:sz w:val="24"/>
          <w:szCs w:val="24"/>
          <w:lang w:eastAsia="ar-SA"/>
        </w:rPr>
        <w:t>43.7 % de NNA vivían en hogares pobres</w:t>
      </w:r>
      <w:r w:rsidR="000D7C7C" w:rsidRPr="00B033BF">
        <w:rPr>
          <w:rFonts w:eastAsia="Times New Roman"/>
          <w:sz w:val="24"/>
          <w:szCs w:val="24"/>
          <w:lang w:eastAsia="ar-SA"/>
        </w:rPr>
        <w:t xml:space="preserve">, resulta elevada la proyección de la cantidad de </w:t>
      </w:r>
      <w:r w:rsidR="00CC57DF">
        <w:rPr>
          <w:rFonts w:eastAsia="Times New Roman"/>
          <w:sz w:val="24"/>
          <w:szCs w:val="24"/>
          <w:lang w:eastAsia="ar-SA"/>
        </w:rPr>
        <w:t xml:space="preserve">niñas y niños </w:t>
      </w:r>
      <w:r w:rsidR="000D7C7C" w:rsidRPr="00B033BF">
        <w:rPr>
          <w:rFonts w:eastAsia="Times New Roman"/>
          <w:sz w:val="24"/>
          <w:szCs w:val="24"/>
          <w:lang w:eastAsia="ar-SA"/>
        </w:rPr>
        <w:t>excluid</w:t>
      </w:r>
      <w:r w:rsidR="00CC57DF">
        <w:rPr>
          <w:rFonts w:eastAsia="Times New Roman"/>
          <w:sz w:val="24"/>
          <w:szCs w:val="24"/>
          <w:lang w:eastAsia="ar-SA"/>
        </w:rPr>
        <w:t>o</w:t>
      </w:r>
      <w:r w:rsidR="000D7C7C" w:rsidRPr="00B033BF">
        <w:rPr>
          <w:rFonts w:eastAsia="Times New Roman"/>
          <w:sz w:val="24"/>
          <w:szCs w:val="24"/>
          <w:lang w:eastAsia="ar-SA"/>
        </w:rPr>
        <w:t xml:space="preserve">s de </w:t>
      </w:r>
      <w:r w:rsidR="00CC57DF">
        <w:rPr>
          <w:rFonts w:eastAsia="Times New Roman"/>
          <w:sz w:val="24"/>
          <w:szCs w:val="24"/>
          <w:lang w:eastAsia="ar-SA"/>
        </w:rPr>
        <w:t>nacer en un centro hospitalario</w:t>
      </w:r>
      <w:r w:rsidR="003B1E5D" w:rsidRPr="00B033BF">
        <w:rPr>
          <w:rFonts w:eastAsia="Times New Roman"/>
          <w:sz w:val="24"/>
          <w:szCs w:val="24"/>
          <w:lang w:eastAsia="ar-SA"/>
        </w:rPr>
        <w:t xml:space="preserve">. </w:t>
      </w:r>
    </w:p>
    <w:p w14:paraId="54852164" w14:textId="77777777" w:rsidR="003B1E5D" w:rsidRPr="00B033BF" w:rsidRDefault="003B1E5D" w:rsidP="00DF3377">
      <w:pPr>
        <w:suppressAutoHyphens/>
        <w:spacing w:after="160" w:line="240" w:lineRule="auto"/>
        <w:ind w:left="720"/>
        <w:contextualSpacing/>
        <w:jc w:val="both"/>
        <w:rPr>
          <w:rFonts w:eastAsia="Times New Roman"/>
          <w:sz w:val="24"/>
          <w:szCs w:val="24"/>
          <w:lang w:eastAsia="ar-SA"/>
        </w:rPr>
      </w:pPr>
    </w:p>
    <w:p w14:paraId="125EE0E2" w14:textId="77777777" w:rsidR="003B1E5D" w:rsidRDefault="006A7B5F" w:rsidP="00FF18B0">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 xml:space="preserve">153. </w:t>
      </w:r>
      <w:r w:rsidR="003B1E5D" w:rsidRPr="00B033BF">
        <w:rPr>
          <w:rFonts w:eastAsia="Times New Roman"/>
          <w:sz w:val="24"/>
          <w:szCs w:val="24"/>
          <w:lang w:eastAsia="ar-SA"/>
        </w:rPr>
        <w:t>De la situación socioeconómica se deriva otro factor que incide para que la mujer enfrente otras limitaciones en el registro del nacimiento: la</w:t>
      </w:r>
      <w:r w:rsidR="00FF18B0">
        <w:rPr>
          <w:rFonts w:eastAsia="Times New Roman"/>
          <w:sz w:val="24"/>
          <w:szCs w:val="24"/>
          <w:lang w:eastAsia="ar-SA"/>
        </w:rPr>
        <w:t xml:space="preserve"> migración del padre de su hijo, tal como se señaló supra (párrafo 131)</w:t>
      </w:r>
      <w:r w:rsidR="003B1E5D" w:rsidRPr="00B033BF">
        <w:rPr>
          <w:rFonts w:eastAsia="Times New Roman"/>
          <w:sz w:val="24"/>
          <w:szCs w:val="24"/>
          <w:lang w:eastAsia="ar-SA"/>
        </w:rPr>
        <w:t>. En ese grueso flujo de migrantes va un alto número de padres que buscando un mejor ingreso para el sostén de sus hijos se separan de la madre durante el período del embarazo y el parto</w:t>
      </w:r>
      <w:r w:rsidR="00FF18B0">
        <w:rPr>
          <w:rFonts w:eastAsia="Times New Roman"/>
          <w:sz w:val="24"/>
          <w:szCs w:val="24"/>
          <w:lang w:eastAsia="ar-SA"/>
        </w:rPr>
        <w:t>.</w:t>
      </w:r>
    </w:p>
    <w:p w14:paraId="5CE5F2A0" w14:textId="77777777" w:rsidR="00FF18B0" w:rsidRPr="00B033BF" w:rsidRDefault="00FF18B0" w:rsidP="00FF18B0">
      <w:pPr>
        <w:suppressAutoHyphens/>
        <w:spacing w:after="160" w:line="240" w:lineRule="auto"/>
        <w:ind w:left="720"/>
        <w:contextualSpacing/>
        <w:jc w:val="both"/>
        <w:rPr>
          <w:rFonts w:eastAsia="Times New Roman"/>
          <w:sz w:val="24"/>
          <w:szCs w:val="24"/>
          <w:lang w:eastAsia="ar-SA"/>
        </w:rPr>
      </w:pPr>
    </w:p>
    <w:p w14:paraId="7C99CAA0" w14:textId="77777777" w:rsidR="00B227F6" w:rsidRPr="00B033BF" w:rsidRDefault="006A7B5F" w:rsidP="00B227F6">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 xml:space="preserve">b) </w:t>
      </w:r>
      <w:r w:rsidR="00B227F6" w:rsidRPr="00B033BF">
        <w:rPr>
          <w:rFonts w:eastAsia="Times New Roman"/>
          <w:sz w:val="24"/>
          <w:szCs w:val="24"/>
          <w:lang w:eastAsia="ar-SA"/>
        </w:rPr>
        <w:t xml:space="preserve"> </w:t>
      </w:r>
      <w:r w:rsidR="003B1E5D" w:rsidRPr="00B033BF">
        <w:rPr>
          <w:rFonts w:eastAsia="Times New Roman"/>
          <w:sz w:val="24"/>
          <w:szCs w:val="24"/>
          <w:lang w:eastAsia="ar-SA"/>
        </w:rPr>
        <w:t>Asentamiento en el Registro del Estado Familiar del lugar del parto</w:t>
      </w:r>
      <w:r w:rsidR="00B227F6" w:rsidRPr="00B033BF">
        <w:rPr>
          <w:rFonts w:eastAsia="Times New Roman"/>
          <w:sz w:val="24"/>
          <w:szCs w:val="24"/>
          <w:lang w:eastAsia="ar-SA"/>
        </w:rPr>
        <w:t>.</w:t>
      </w:r>
    </w:p>
    <w:p w14:paraId="32FF488C" w14:textId="77777777" w:rsidR="00B227F6" w:rsidRPr="00B033BF" w:rsidRDefault="00B227F6" w:rsidP="00B227F6">
      <w:pPr>
        <w:suppressAutoHyphens/>
        <w:spacing w:after="160" w:line="240" w:lineRule="auto"/>
        <w:ind w:left="720"/>
        <w:contextualSpacing/>
        <w:jc w:val="both"/>
        <w:rPr>
          <w:rFonts w:eastAsia="Times New Roman"/>
          <w:sz w:val="24"/>
          <w:szCs w:val="24"/>
          <w:lang w:eastAsia="ar-SA"/>
        </w:rPr>
      </w:pPr>
    </w:p>
    <w:p w14:paraId="068EF669" w14:textId="77777777" w:rsidR="00513459" w:rsidRDefault="006A7B5F" w:rsidP="00513459">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 xml:space="preserve">154. </w:t>
      </w:r>
      <w:r w:rsidR="00B227F6" w:rsidRPr="00B033BF">
        <w:rPr>
          <w:rFonts w:eastAsia="Times New Roman"/>
          <w:sz w:val="24"/>
          <w:szCs w:val="24"/>
          <w:lang w:eastAsia="ar-SA"/>
        </w:rPr>
        <w:t>L</w:t>
      </w:r>
      <w:r w:rsidR="003B1E5D" w:rsidRPr="00B033BF">
        <w:rPr>
          <w:rFonts w:eastAsia="Times New Roman"/>
          <w:sz w:val="24"/>
          <w:szCs w:val="24"/>
          <w:lang w:eastAsia="ar-SA"/>
        </w:rPr>
        <w:t xml:space="preserve">as limitaciones económicas de las familias es un factor que incide para que estas omitan inscribir a su hijo transcurrido el plazo de los 15 días después del parto, como lo señala el </w:t>
      </w:r>
      <w:r w:rsidR="003B1E5D" w:rsidRPr="00B033BF">
        <w:rPr>
          <w:rFonts w:eastAsia="Times New Roman"/>
          <w:sz w:val="24"/>
          <w:szCs w:val="24"/>
          <w:lang w:eastAsia="ar-SA"/>
        </w:rPr>
        <w:lastRenderedPageBreak/>
        <w:t>Código de Familia. La imposición de multa por el asiento extemporáneo del recién nacido es un factor que desincentiva efectuar el asiento que según la ley está permitido hacerlo en el Registro del Estado Familiar hasta antes que el niño o la niña cumpla los cinco años de edad</w:t>
      </w:r>
      <w:r w:rsidR="003B1E5D" w:rsidRPr="00B033BF">
        <w:rPr>
          <w:rFonts w:eastAsia="Times New Roman"/>
          <w:sz w:val="24"/>
          <w:szCs w:val="24"/>
          <w:vertAlign w:val="superscript"/>
          <w:lang w:eastAsia="ar-SA"/>
        </w:rPr>
        <w:footnoteReference w:id="56"/>
      </w:r>
      <w:r w:rsidR="00513459">
        <w:rPr>
          <w:rFonts w:eastAsia="Times New Roman"/>
          <w:sz w:val="24"/>
          <w:szCs w:val="24"/>
          <w:lang w:eastAsia="ar-SA"/>
        </w:rPr>
        <w:t>.</w:t>
      </w:r>
      <w:r w:rsidR="003B1E5D" w:rsidRPr="00B033BF">
        <w:rPr>
          <w:rFonts w:eastAsia="Times New Roman"/>
          <w:sz w:val="24"/>
          <w:szCs w:val="24"/>
          <w:lang w:eastAsia="ar-SA"/>
        </w:rPr>
        <w:t xml:space="preserve"> La familia que vive en condiciones de precariedad prefiere antes que pagar una multa al Registro del Estado Familiar de su municipio relegar el trámite del asiento del nacimiento hasta la eventualidad de disponer de fondos económicos o en todo caso cuando sea requerido por autoridad, entiéndase cuando el niño o la niña ingrese a la escuela aproximadamente hasta los seis años de edad, si es que la falta de registro del nacimiento en sí mismo no se constituye en un motivo para que los padres decidan no matricular a sus hijos e hijas en la escuela. </w:t>
      </w:r>
    </w:p>
    <w:p w14:paraId="358FBB90" w14:textId="77777777" w:rsidR="003B1E5D" w:rsidRPr="00B033BF" w:rsidRDefault="003B1E5D" w:rsidP="00513459">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 xml:space="preserve"> </w:t>
      </w:r>
    </w:p>
    <w:p w14:paraId="661B5D99" w14:textId="77777777" w:rsidR="003B1E5D" w:rsidRPr="00B033BF" w:rsidRDefault="006A7B5F" w:rsidP="00DF3377">
      <w:pPr>
        <w:suppressAutoHyphens/>
        <w:spacing w:line="240" w:lineRule="auto"/>
        <w:ind w:left="708"/>
        <w:jc w:val="both"/>
        <w:rPr>
          <w:rFonts w:eastAsia="Times New Roman"/>
          <w:sz w:val="24"/>
          <w:szCs w:val="24"/>
          <w:lang w:eastAsia="ar-SA"/>
        </w:rPr>
      </w:pPr>
      <w:r w:rsidRPr="00B033BF">
        <w:rPr>
          <w:rFonts w:eastAsia="Times New Roman"/>
          <w:sz w:val="24"/>
          <w:szCs w:val="24"/>
          <w:lang w:eastAsia="ar-SA"/>
        </w:rPr>
        <w:t xml:space="preserve">155. </w:t>
      </w:r>
      <w:r w:rsidR="003B1E5D" w:rsidRPr="00B033BF">
        <w:rPr>
          <w:rFonts w:eastAsia="Times New Roman"/>
          <w:sz w:val="24"/>
          <w:szCs w:val="24"/>
          <w:lang w:eastAsia="ar-SA"/>
        </w:rPr>
        <w:t>La otra forma de registrar el nacimiento de una persona es mediante la interv</w:t>
      </w:r>
      <w:r w:rsidR="006635DB">
        <w:rPr>
          <w:rFonts w:eastAsia="Times New Roman"/>
          <w:sz w:val="24"/>
          <w:szCs w:val="24"/>
          <w:lang w:eastAsia="ar-SA"/>
        </w:rPr>
        <w:t xml:space="preserve">ención de un Juzgado de Familia, según el proceso denominado </w:t>
      </w:r>
      <w:r w:rsidR="006635DB" w:rsidRPr="00B033BF">
        <w:rPr>
          <w:rFonts w:eastAsia="Times New Roman"/>
          <w:sz w:val="24"/>
          <w:szCs w:val="24"/>
          <w:lang w:eastAsia="ar-SA"/>
        </w:rPr>
        <w:t>Establecimiento Familiar Subsidiario de Nacimiento</w:t>
      </w:r>
      <w:r w:rsidR="006635DB">
        <w:rPr>
          <w:rFonts w:eastAsia="Times New Roman"/>
          <w:sz w:val="24"/>
          <w:szCs w:val="24"/>
          <w:lang w:eastAsia="ar-SA"/>
        </w:rPr>
        <w:t xml:space="preserve">. </w:t>
      </w:r>
      <w:r w:rsidR="003B1E5D" w:rsidRPr="00B033BF">
        <w:rPr>
          <w:rFonts w:eastAsia="Times New Roman"/>
          <w:sz w:val="24"/>
          <w:szCs w:val="24"/>
          <w:lang w:eastAsia="ar-SA"/>
        </w:rPr>
        <w:t xml:space="preserve">La cantidad de casos atendidos es escasa cotejada con la </w:t>
      </w:r>
      <w:r w:rsidR="006635DB">
        <w:rPr>
          <w:rFonts w:eastAsia="Times New Roman"/>
          <w:sz w:val="24"/>
          <w:szCs w:val="24"/>
          <w:lang w:eastAsia="ar-SA"/>
        </w:rPr>
        <w:t xml:space="preserve">cifra </w:t>
      </w:r>
      <w:r w:rsidR="003B1E5D" w:rsidRPr="00B033BF">
        <w:rPr>
          <w:rFonts w:eastAsia="Times New Roman"/>
          <w:sz w:val="24"/>
          <w:szCs w:val="24"/>
          <w:lang w:eastAsia="ar-SA"/>
        </w:rPr>
        <w:t xml:space="preserve">de niños y niñas </w:t>
      </w:r>
      <w:r w:rsidR="00F75BA2">
        <w:rPr>
          <w:rFonts w:eastAsia="Times New Roman"/>
          <w:sz w:val="24"/>
          <w:szCs w:val="24"/>
          <w:lang w:eastAsia="ar-SA"/>
        </w:rPr>
        <w:t xml:space="preserve">sin documentación de nacimiento; en este punto las acciones estatales son tan frágiles que no se cuenta con datos actualizados sobre el número de NNA que carecen de un certificado de nacimiento. Según </w:t>
      </w:r>
      <w:r w:rsidR="003B1E5D" w:rsidRPr="00B033BF">
        <w:rPr>
          <w:rFonts w:eastAsia="Times New Roman"/>
          <w:sz w:val="24"/>
          <w:szCs w:val="24"/>
          <w:lang w:eastAsia="ar-SA"/>
        </w:rPr>
        <w:t>estimaciones de organismos no gubernamentales</w:t>
      </w:r>
      <w:r w:rsidR="00F75BA2">
        <w:rPr>
          <w:rFonts w:eastAsia="Times New Roman"/>
          <w:sz w:val="24"/>
          <w:szCs w:val="24"/>
          <w:lang w:eastAsia="ar-SA"/>
        </w:rPr>
        <w:t xml:space="preserve"> que datan del año 2007, una cifra </w:t>
      </w:r>
      <w:r w:rsidR="003B1E5D" w:rsidRPr="00B033BF">
        <w:rPr>
          <w:rFonts w:eastAsia="Times New Roman"/>
          <w:sz w:val="24"/>
          <w:szCs w:val="24"/>
          <w:lang w:eastAsia="ar-SA"/>
        </w:rPr>
        <w:t xml:space="preserve">de 9.8 % </w:t>
      </w:r>
      <w:r w:rsidR="00F75BA2">
        <w:rPr>
          <w:rFonts w:eastAsia="Times New Roman"/>
          <w:sz w:val="24"/>
          <w:szCs w:val="24"/>
          <w:lang w:eastAsia="ar-SA"/>
        </w:rPr>
        <w:t xml:space="preserve">de </w:t>
      </w:r>
      <w:r w:rsidR="003B1E5D" w:rsidRPr="00B033BF">
        <w:rPr>
          <w:rFonts w:eastAsia="Times New Roman"/>
          <w:sz w:val="24"/>
          <w:szCs w:val="24"/>
          <w:lang w:eastAsia="ar-SA"/>
        </w:rPr>
        <w:t>la población en general</w:t>
      </w:r>
      <w:r w:rsidR="00F75BA2">
        <w:rPr>
          <w:rFonts w:eastAsia="Times New Roman"/>
          <w:sz w:val="24"/>
          <w:szCs w:val="24"/>
          <w:lang w:eastAsia="ar-SA"/>
        </w:rPr>
        <w:t xml:space="preserve"> carecen de aquel</w:t>
      </w:r>
      <w:r w:rsidR="003B1E5D" w:rsidRPr="00B033BF">
        <w:rPr>
          <w:rFonts w:eastAsia="Times New Roman"/>
          <w:sz w:val="24"/>
          <w:szCs w:val="24"/>
          <w:lang w:eastAsia="ar-SA"/>
        </w:rPr>
        <w:t>. La cifra global de personas entre ellos miles de niños y niñas que</w:t>
      </w:r>
      <w:r w:rsidR="00F75BA2">
        <w:rPr>
          <w:rFonts w:eastAsia="Times New Roman"/>
          <w:sz w:val="24"/>
          <w:szCs w:val="24"/>
          <w:lang w:eastAsia="ar-SA"/>
        </w:rPr>
        <w:t xml:space="preserve"> al año 2007</w:t>
      </w:r>
      <w:r w:rsidR="003B1E5D" w:rsidRPr="00B033BF">
        <w:rPr>
          <w:rFonts w:eastAsia="Times New Roman"/>
          <w:sz w:val="24"/>
          <w:szCs w:val="24"/>
          <w:lang w:eastAsia="ar-SA"/>
        </w:rPr>
        <w:t xml:space="preserve"> necesita</w:t>
      </w:r>
      <w:r w:rsidR="00F75BA2">
        <w:rPr>
          <w:rFonts w:eastAsia="Times New Roman"/>
          <w:sz w:val="24"/>
          <w:szCs w:val="24"/>
          <w:lang w:eastAsia="ar-SA"/>
        </w:rPr>
        <w:t>ba</w:t>
      </w:r>
      <w:r w:rsidR="003B1E5D" w:rsidRPr="00B033BF">
        <w:rPr>
          <w:rFonts w:eastAsia="Times New Roman"/>
          <w:sz w:val="24"/>
          <w:szCs w:val="24"/>
          <w:lang w:eastAsia="ar-SA"/>
        </w:rPr>
        <w:t>n el trámite del asiento</w:t>
      </w:r>
      <w:r w:rsidR="00F75BA2">
        <w:rPr>
          <w:rFonts w:eastAsia="Times New Roman"/>
          <w:sz w:val="24"/>
          <w:szCs w:val="24"/>
          <w:lang w:eastAsia="ar-SA"/>
        </w:rPr>
        <w:t>, según la misma fuente,</w:t>
      </w:r>
      <w:r w:rsidR="003B1E5D" w:rsidRPr="00B033BF">
        <w:rPr>
          <w:rFonts w:eastAsia="Times New Roman"/>
          <w:sz w:val="24"/>
          <w:szCs w:val="24"/>
          <w:lang w:eastAsia="ar-SA"/>
        </w:rPr>
        <w:t xml:space="preserve"> e</w:t>
      </w:r>
      <w:r w:rsidR="00F75BA2">
        <w:rPr>
          <w:rFonts w:eastAsia="Times New Roman"/>
          <w:sz w:val="24"/>
          <w:szCs w:val="24"/>
          <w:lang w:eastAsia="ar-SA"/>
        </w:rPr>
        <w:t xml:space="preserve">ra </w:t>
      </w:r>
      <w:r w:rsidR="003B1E5D" w:rsidRPr="00B033BF">
        <w:rPr>
          <w:rFonts w:eastAsia="Times New Roman"/>
          <w:sz w:val="24"/>
          <w:szCs w:val="24"/>
          <w:lang w:eastAsia="ar-SA"/>
        </w:rPr>
        <w:t>de 672</w:t>
      </w:r>
      <w:r w:rsidR="00F75BA2">
        <w:rPr>
          <w:rFonts w:eastAsia="Times New Roman"/>
          <w:sz w:val="24"/>
          <w:szCs w:val="24"/>
          <w:lang w:eastAsia="ar-SA"/>
        </w:rPr>
        <w:t>,</w:t>
      </w:r>
      <w:r w:rsidR="003B1E5D" w:rsidRPr="00B033BF">
        <w:rPr>
          <w:rFonts w:eastAsia="Times New Roman"/>
          <w:sz w:val="24"/>
          <w:szCs w:val="24"/>
          <w:lang w:eastAsia="ar-SA"/>
        </w:rPr>
        <w:t>000 personas aproximadamente</w:t>
      </w:r>
      <w:r w:rsidR="003B1E5D" w:rsidRPr="00B033BF">
        <w:rPr>
          <w:rStyle w:val="Refdenotaalpie"/>
          <w:rFonts w:eastAsia="Times New Roman"/>
          <w:sz w:val="24"/>
          <w:szCs w:val="24"/>
          <w:lang w:eastAsia="ar-SA"/>
        </w:rPr>
        <w:footnoteReference w:id="57"/>
      </w:r>
      <w:r w:rsidR="003B1E5D" w:rsidRPr="00B033BF">
        <w:rPr>
          <w:rFonts w:eastAsia="Times New Roman"/>
          <w:sz w:val="24"/>
          <w:szCs w:val="24"/>
          <w:lang w:eastAsia="ar-SA"/>
        </w:rPr>
        <w:t>.</w:t>
      </w:r>
    </w:p>
    <w:p w14:paraId="42E2B210" w14:textId="77777777" w:rsidR="00B227F6" w:rsidRPr="00B033BF" w:rsidRDefault="006A7B5F" w:rsidP="00B227F6">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 xml:space="preserve">c) </w:t>
      </w:r>
      <w:r w:rsidR="003B1E5D" w:rsidRPr="00B033BF">
        <w:rPr>
          <w:rFonts w:eastAsia="Times New Roman"/>
          <w:sz w:val="24"/>
          <w:szCs w:val="24"/>
          <w:lang w:eastAsia="ar-SA"/>
        </w:rPr>
        <w:t>Obtener una copia del asiento de nacimiento como prueba de la realización del registro</w:t>
      </w:r>
      <w:r w:rsidR="00B227F6" w:rsidRPr="00B033BF">
        <w:rPr>
          <w:rFonts w:eastAsia="Times New Roman"/>
          <w:sz w:val="24"/>
          <w:szCs w:val="24"/>
          <w:lang w:eastAsia="ar-SA"/>
        </w:rPr>
        <w:t>.</w:t>
      </w:r>
    </w:p>
    <w:p w14:paraId="0DD5F6D8" w14:textId="77777777" w:rsidR="00B227F6" w:rsidRPr="00B033BF" w:rsidRDefault="00B227F6" w:rsidP="00B227F6">
      <w:pPr>
        <w:suppressAutoHyphens/>
        <w:spacing w:after="160" w:line="240" w:lineRule="auto"/>
        <w:ind w:left="720"/>
        <w:contextualSpacing/>
        <w:jc w:val="both"/>
        <w:rPr>
          <w:rFonts w:eastAsia="Times New Roman"/>
          <w:sz w:val="24"/>
          <w:szCs w:val="24"/>
          <w:lang w:eastAsia="ar-SA"/>
        </w:rPr>
      </w:pPr>
    </w:p>
    <w:p w14:paraId="646B6694" w14:textId="77777777" w:rsidR="003B1E5D" w:rsidRPr="00B033BF" w:rsidRDefault="006A7B5F" w:rsidP="00B227F6">
      <w:pPr>
        <w:suppressAutoHyphens/>
        <w:spacing w:after="160" w:line="240" w:lineRule="auto"/>
        <w:ind w:left="720"/>
        <w:contextualSpacing/>
        <w:jc w:val="both"/>
        <w:rPr>
          <w:rFonts w:eastAsia="Times New Roman"/>
          <w:sz w:val="24"/>
          <w:szCs w:val="24"/>
          <w:lang w:eastAsia="ar-SA"/>
        </w:rPr>
      </w:pPr>
      <w:r w:rsidRPr="00B033BF">
        <w:rPr>
          <w:rFonts w:eastAsia="Times New Roman"/>
          <w:sz w:val="24"/>
          <w:szCs w:val="24"/>
          <w:lang w:eastAsia="ar-SA"/>
        </w:rPr>
        <w:t xml:space="preserve">156. </w:t>
      </w:r>
      <w:r w:rsidR="00B227F6" w:rsidRPr="00B033BF">
        <w:rPr>
          <w:rFonts w:eastAsia="Times New Roman"/>
          <w:sz w:val="24"/>
          <w:szCs w:val="24"/>
          <w:lang w:eastAsia="ar-SA"/>
        </w:rPr>
        <w:t>D</w:t>
      </w:r>
      <w:r w:rsidR="003B1E5D" w:rsidRPr="00B033BF">
        <w:rPr>
          <w:rFonts w:eastAsia="Times New Roman"/>
          <w:sz w:val="24"/>
          <w:szCs w:val="24"/>
          <w:lang w:eastAsia="ar-SA"/>
        </w:rPr>
        <w:t>e acuerdo a investigaciones que he impulsado como Procuradora, para extender una certificación de la partida de nacimiento las autoridades municipales han estipulado una tasa que oscila entre 1 y 5 dólares. Esta cantidad resulta elevada tomando en cuenta que la familia en situación de extrema pobreza dispone de 1 dólar diario para sobrevivir. En semejantes condiciones será muy difícil que una familia decida priorizar el trámite del registro y la obtención del documento que acredite el nacimiento del recién nacido.</w:t>
      </w:r>
      <w:r w:rsidR="003B1E5D" w:rsidRPr="00B033BF">
        <w:rPr>
          <w:rFonts w:eastAsia="Times New Roman"/>
          <w:sz w:val="24"/>
          <w:szCs w:val="24"/>
          <w:vertAlign w:val="superscript"/>
          <w:lang w:eastAsia="ar-SA"/>
        </w:rPr>
        <w:footnoteReference w:id="58"/>
      </w:r>
      <w:r w:rsidR="003B1E5D" w:rsidRPr="00B033BF">
        <w:rPr>
          <w:rFonts w:eastAsia="Times New Roman"/>
          <w:sz w:val="24"/>
          <w:szCs w:val="24"/>
          <w:lang w:eastAsia="ar-SA"/>
        </w:rPr>
        <w:t xml:space="preserve"> </w:t>
      </w:r>
    </w:p>
    <w:p w14:paraId="074B18C1" w14:textId="77777777" w:rsidR="003B1E5D" w:rsidRPr="00B033BF" w:rsidRDefault="003B1E5D" w:rsidP="00DF3377">
      <w:pPr>
        <w:suppressAutoHyphens/>
        <w:spacing w:line="240" w:lineRule="auto"/>
        <w:jc w:val="both"/>
        <w:rPr>
          <w:rFonts w:eastAsia="Times New Roman"/>
          <w:sz w:val="24"/>
          <w:szCs w:val="24"/>
          <w:lang w:eastAsia="ar-SA"/>
        </w:rPr>
      </w:pPr>
    </w:p>
    <w:p w14:paraId="6701678C" w14:textId="77777777" w:rsidR="00B227F6" w:rsidRPr="00B033BF" w:rsidRDefault="006A7B5F" w:rsidP="00B227F6">
      <w:pPr>
        <w:suppressAutoHyphens/>
        <w:spacing w:after="160" w:line="240" w:lineRule="auto"/>
        <w:ind w:left="720"/>
        <w:contextualSpacing/>
        <w:jc w:val="both"/>
        <w:rPr>
          <w:rFonts w:eastAsia="Times New Roman"/>
          <w:color w:val="FF0000"/>
          <w:sz w:val="24"/>
          <w:szCs w:val="24"/>
          <w:lang w:eastAsia="ar-SA"/>
        </w:rPr>
      </w:pPr>
      <w:r w:rsidRPr="00B033BF">
        <w:rPr>
          <w:rFonts w:eastAsia="Times New Roman"/>
          <w:sz w:val="24"/>
          <w:szCs w:val="24"/>
          <w:lang w:eastAsia="ar-SA"/>
        </w:rPr>
        <w:t xml:space="preserve">d) </w:t>
      </w:r>
      <w:r w:rsidR="003B1E5D" w:rsidRPr="00B033BF">
        <w:rPr>
          <w:rFonts w:eastAsia="Times New Roman"/>
          <w:sz w:val="24"/>
          <w:szCs w:val="24"/>
          <w:lang w:eastAsia="ar-SA"/>
        </w:rPr>
        <w:t>Rectificación de errores en el asiento del nacimiento</w:t>
      </w:r>
      <w:r w:rsidR="00B227F6" w:rsidRPr="00B033BF">
        <w:rPr>
          <w:rFonts w:eastAsia="Times New Roman"/>
          <w:sz w:val="24"/>
          <w:szCs w:val="24"/>
          <w:lang w:eastAsia="ar-SA"/>
        </w:rPr>
        <w:t>.</w:t>
      </w:r>
    </w:p>
    <w:p w14:paraId="3BEE51FB" w14:textId="77777777" w:rsidR="00B227F6" w:rsidRPr="00B033BF" w:rsidRDefault="00B227F6" w:rsidP="00B227F6">
      <w:pPr>
        <w:suppressAutoHyphens/>
        <w:spacing w:after="160" w:line="240" w:lineRule="auto"/>
        <w:ind w:left="720"/>
        <w:contextualSpacing/>
        <w:jc w:val="both"/>
        <w:rPr>
          <w:rFonts w:eastAsia="Times New Roman"/>
          <w:sz w:val="24"/>
          <w:szCs w:val="24"/>
          <w:lang w:eastAsia="ar-SA"/>
        </w:rPr>
      </w:pPr>
    </w:p>
    <w:p w14:paraId="40CBE825" w14:textId="77777777" w:rsidR="003B1E5D" w:rsidRPr="00B033BF" w:rsidRDefault="006A7B5F" w:rsidP="00B227F6">
      <w:pPr>
        <w:suppressAutoHyphens/>
        <w:spacing w:after="160" w:line="240" w:lineRule="auto"/>
        <w:ind w:left="720"/>
        <w:contextualSpacing/>
        <w:jc w:val="both"/>
        <w:rPr>
          <w:rFonts w:eastAsia="Times New Roman"/>
          <w:color w:val="FF0000"/>
          <w:sz w:val="24"/>
          <w:szCs w:val="24"/>
          <w:lang w:eastAsia="ar-SA"/>
        </w:rPr>
      </w:pPr>
      <w:r w:rsidRPr="00B033BF">
        <w:rPr>
          <w:rFonts w:eastAsia="Times New Roman"/>
          <w:sz w:val="24"/>
          <w:szCs w:val="24"/>
          <w:lang w:eastAsia="ar-SA"/>
        </w:rPr>
        <w:t xml:space="preserve">157. </w:t>
      </w:r>
      <w:r w:rsidR="00F75BA2">
        <w:rPr>
          <w:rFonts w:eastAsia="Times New Roman"/>
          <w:sz w:val="24"/>
          <w:szCs w:val="24"/>
          <w:lang w:eastAsia="ar-SA"/>
        </w:rPr>
        <w:t>Según el Código de F</w:t>
      </w:r>
      <w:r w:rsidR="003B1E5D" w:rsidRPr="00B033BF">
        <w:rPr>
          <w:rFonts w:eastAsia="Times New Roman"/>
          <w:sz w:val="24"/>
          <w:szCs w:val="24"/>
          <w:lang w:eastAsia="ar-SA"/>
        </w:rPr>
        <w:t>amilia</w:t>
      </w:r>
      <w:r w:rsidR="00F75BA2">
        <w:rPr>
          <w:rFonts w:eastAsia="Times New Roman"/>
          <w:sz w:val="24"/>
          <w:szCs w:val="24"/>
          <w:lang w:eastAsia="ar-SA"/>
        </w:rPr>
        <w:t>,</w:t>
      </w:r>
      <w:r w:rsidR="003B1E5D" w:rsidRPr="00B033BF">
        <w:rPr>
          <w:rFonts w:eastAsia="Times New Roman"/>
          <w:sz w:val="24"/>
          <w:szCs w:val="24"/>
          <w:lang w:eastAsia="ar-SA"/>
        </w:rPr>
        <w:t xml:space="preserve"> si la subsanación del error en un asiento se reclama dentro del año de su realización, el Jefe o la Jefa del Registro del Estado Familiar procederá </w:t>
      </w:r>
      <w:r w:rsidR="003B1E5D" w:rsidRPr="00F75BA2">
        <w:rPr>
          <w:rFonts w:eastAsia="Times New Roman"/>
          <w:i/>
          <w:sz w:val="24"/>
          <w:szCs w:val="24"/>
          <w:lang w:eastAsia="ar-SA"/>
        </w:rPr>
        <w:t>ex o</w:t>
      </w:r>
      <w:r w:rsidR="00F75BA2">
        <w:rPr>
          <w:rFonts w:eastAsia="Times New Roman"/>
          <w:i/>
          <w:sz w:val="24"/>
          <w:szCs w:val="24"/>
          <w:lang w:eastAsia="ar-SA"/>
        </w:rPr>
        <w:t>f</w:t>
      </w:r>
      <w:r w:rsidR="003B1E5D" w:rsidRPr="00F75BA2">
        <w:rPr>
          <w:rFonts w:eastAsia="Times New Roman"/>
          <w:i/>
          <w:sz w:val="24"/>
          <w:szCs w:val="24"/>
          <w:lang w:eastAsia="ar-SA"/>
        </w:rPr>
        <w:t xml:space="preserve">ficio </w:t>
      </w:r>
      <w:r w:rsidR="003B1E5D" w:rsidRPr="00B033BF">
        <w:rPr>
          <w:rFonts w:eastAsia="Times New Roman"/>
          <w:sz w:val="24"/>
          <w:szCs w:val="24"/>
          <w:lang w:eastAsia="ar-SA"/>
        </w:rPr>
        <w:t>a rectificar el error del documento. Transcurrido el año será necesario solicitar la rectificación del asiento de nacimiento por medio de trámite judicial ante los Juzgados de Familia.</w:t>
      </w:r>
      <w:r w:rsidR="003B1E5D" w:rsidRPr="00B033BF">
        <w:rPr>
          <w:rFonts w:eastAsia="Times New Roman"/>
          <w:color w:val="FF0000"/>
          <w:sz w:val="24"/>
          <w:szCs w:val="24"/>
          <w:lang w:eastAsia="ar-SA"/>
        </w:rPr>
        <w:t xml:space="preserve"> </w:t>
      </w:r>
    </w:p>
    <w:p w14:paraId="6995A4BD" w14:textId="77777777" w:rsidR="003B1E5D" w:rsidRPr="00B033BF" w:rsidRDefault="003B1E5D" w:rsidP="00DF3377">
      <w:pPr>
        <w:suppressAutoHyphens/>
        <w:spacing w:line="240" w:lineRule="auto"/>
        <w:jc w:val="both"/>
        <w:rPr>
          <w:rFonts w:eastAsia="Times New Roman"/>
          <w:color w:val="FF0000"/>
          <w:sz w:val="24"/>
          <w:szCs w:val="24"/>
          <w:lang w:eastAsia="ar-SA"/>
        </w:rPr>
      </w:pPr>
    </w:p>
    <w:p w14:paraId="2CDDC393" w14:textId="77777777" w:rsidR="003B1E5D" w:rsidRPr="00B033BF" w:rsidRDefault="000B2AE5" w:rsidP="006A7B5F">
      <w:pPr>
        <w:pStyle w:val="Prrafodelista"/>
        <w:spacing w:after="0" w:line="240" w:lineRule="auto"/>
        <w:contextualSpacing/>
        <w:jc w:val="both"/>
        <w:rPr>
          <w:b/>
          <w:sz w:val="24"/>
          <w:szCs w:val="24"/>
        </w:rPr>
      </w:pPr>
      <w:r w:rsidRPr="00B033BF">
        <w:rPr>
          <w:b/>
          <w:sz w:val="24"/>
          <w:szCs w:val="24"/>
        </w:rPr>
        <w:t>F</w:t>
      </w:r>
      <w:r w:rsidR="00463098" w:rsidRPr="00B033BF">
        <w:rPr>
          <w:b/>
          <w:sz w:val="24"/>
          <w:szCs w:val="24"/>
        </w:rPr>
        <w:t>) M</w:t>
      </w:r>
      <w:r w:rsidR="003B1E5D" w:rsidRPr="00B033BF">
        <w:rPr>
          <w:b/>
          <w:sz w:val="24"/>
          <w:szCs w:val="24"/>
        </w:rPr>
        <w:t>edidas tomadas para prevenir los riesgos que corren los niños migrantes que viajan sin sus padres hacia EUA y para ofrecerles protección.</w:t>
      </w:r>
    </w:p>
    <w:p w14:paraId="52A49ADE" w14:textId="77777777" w:rsidR="003B1E5D" w:rsidRPr="00B033BF" w:rsidRDefault="003B1E5D" w:rsidP="00DF3377">
      <w:pPr>
        <w:spacing w:line="240" w:lineRule="auto"/>
        <w:jc w:val="both"/>
        <w:rPr>
          <w:sz w:val="24"/>
          <w:szCs w:val="24"/>
        </w:rPr>
      </w:pPr>
    </w:p>
    <w:p w14:paraId="0FD626E5" w14:textId="77777777" w:rsidR="003B1E5D" w:rsidRPr="00B033BF" w:rsidRDefault="006A7B5F" w:rsidP="00DF3377">
      <w:pPr>
        <w:spacing w:line="240" w:lineRule="auto"/>
        <w:jc w:val="both"/>
        <w:rPr>
          <w:sz w:val="24"/>
          <w:szCs w:val="24"/>
        </w:rPr>
      </w:pPr>
      <w:r w:rsidRPr="00B033BF">
        <w:rPr>
          <w:sz w:val="24"/>
          <w:szCs w:val="24"/>
        </w:rPr>
        <w:t xml:space="preserve">158. </w:t>
      </w:r>
      <w:r w:rsidR="003B1E5D" w:rsidRPr="00B033BF">
        <w:rPr>
          <w:sz w:val="24"/>
          <w:szCs w:val="24"/>
        </w:rPr>
        <w:t>Como Procuradora, si bien reconozco los esfuerzos realizados por el Órgano Ejecutivo al crear la Política Nacional para la Protección y Desarrollo de la Persona Migrante Salvadoreña y su Familia; no obstante, debo enfatizar que dicha política no contiene un apartado que aborde con especificidad la niñez migrante no acompañada y en situación irregular</w:t>
      </w:r>
      <w:r w:rsidR="00D73D2E">
        <w:rPr>
          <w:sz w:val="24"/>
          <w:szCs w:val="24"/>
        </w:rPr>
        <w:t>,</w:t>
      </w:r>
      <w:r w:rsidR="003B1E5D" w:rsidRPr="00B033BF">
        <w:rPr>
          <w:sz w:val="24"/>
          <w:szCs w:val="24"/>
        </w:rPr>
        <w:t xml:space="preserve"> ya que lo hace de forma general. En ese sentido, las acciones realizadas por el Estado se han reducido a la creación del reciente Protocolo de Protección y Atención de Niñez y Adolescencia Migrante Salvadoreña</w:t>
      </w:r>
      <w:r w:rsidR="003B1E5D" w:rsidRPr="00B033BF">
        <w:rPr>
          <w:sz w:val="24"/>
          <w:szCs w:val="24"/>
          <w:vertAlign w:val="superscript"/>
        </w:rPr>
        <w:footnoteReference w:id="59"/>
      </w:r>
      <w:r w:rsidR="003B1E5D" w:rsidRPr="00B033BF">
        <w:rPr>
          <w:sz w:val="24"/>
          <w:szCs w:val="24"/>
        </w:rPr>
        <w:t>, el cual fue resultado del trabajo hecho por  la Mesa de Coordinación para la Protección y Atención de Niñez y Adolescencia Migrante</w:t>
      </w:r>
      <w:r w:rsidR="003B1E5D" w:rsidRPr="00B033BF">
        <w:rPr>
          <w:sz w:val="24"/>
          <w:szCs w:val="24"/>
          <w:vertAlign w:val="superscript"/>
        </w:rPr>
        <w:footnoteReference w:id="60"/>
      </w:r>
      <w:r w:rsidR="003B1E5D" w:rsidRPr="00B033BF">
        <w:rPr>
          <w:sz w:val="24"/>
          <w:szCs w:val="24"/>
        </w:rPr>
        <w:t>, de la cual esta Procuraduría no forma parte. De igual manera aún no se cuenta con un sistema integrado de información, registro y seguimiento de la niñez retornada.</w:t>
      </w:r>
    </w:p>
    <w:p w14:paraId="259ED66A" w14:textId="77777777" w:rsidR="003B1E5D" w:rsidRPr="00B033BF" w:rsidRDefault="006A7B5F" w:rsidP="00DF3377">
      <w:pPr>
        <w:spacing w:line="240" w:lineRule="auto"/>
        <w:jc w:val="both"/>
        <w:rPr>
          <w:sz w:val="24"/>
          <w:szCs w:val="24"/>
          <w:shd w:val="clear" w:color="auto" w:fill="FFFFFF"/>
        </w:rPr>
      </w:pPr>
      <w:r w:rsidRPr="00B033BF">
        <w:rPr>
          <w:sz w:val="24"/>
          <w:szCs w:val="24"/>
        </w:rPr>
        <w:t xml:space="preserve">159. </w:t>
      </w:r>
      <w:r w:rsidR="003B1E5D" w:rsidRPr="00B033BF">
        <w:rPr>
          <w:sz w:val="24"/>
          <w:szCs w:val="24"/>
        </w:rPr>
        <w:t xml:space="preserve">Asimismo, me preocupa sobremanera que durante los últimos años se ha acrecentado la deportación masiva de NNA, lo cual va en detrimento de los principios universales del interés superior de esta población, así como el principio de no devolución y derecho de mantener sus relaciones familiares. En esa lógica, puedo asegurar que el Estado ha creado Centros </w:t>
      </w:r>
      <w:r w:rsidR="003B1E5D" w:rsidRPr="00B033BF">
        <w:rPr>
          <w:sz w:val="24"/>
          <w:szCs w:val="24"/>
          <w:shd w:val="clear" w:color="auto" w:fill="FFFFFF"/>
        </w:rPr>
        <w:t>de Atención de Niñez, Adolescencia y Familia (CANAF), las cuales tienen como finalidad brindar atención directa en su enforno familiar y comunitario</w:t>
      </w:r>
      <w:r w:rsidR="003B1E5D" w:rsidRPr="00B033BF">
        <w:rPr>
          <w:sz w:val="24"/>
          <w:szCs w:val="24"/>
        </w:rPr>
        <w:t xml:space="preserve"> con el objeto de minimizar la migración irregular y sus consecuencias</w:t>
      </w:r>
      <w:r w:rsidR="003B1E5D" w:rsidRPr="00B033BF">
        <w:rPr>
          <w:sz w:val="24"/>
          <w:szCs w:val="24"/>
          <w:shd w:val="clear" w:color="auto" w:fill="FFFFFF"/>
        </w:rPr>
        <w:t>; sin embargo, no tienen presencia en los 14 departamentos del país.</w:t>
      </w:r>
    </w:p>
    <w:p w14:paraId="59947553" w14:textId="77777777" w:rsidR="003B1E5D" w:rsidRPr="00B033BF" w:rsidRDefault="006A7B5F" w:rsidP="00DF3377">
      <w:pPr>
        <w:spacing w:line="240" w:lineRule="auto"/>
        <w:jc w:val="both"/>
        <w:rPr>
          <w:sz w:val="24"/>
          <w:szCs w:val="24"/>
        </w:rPr>
      </w:pPr>
      <w:r w:rsidRPr="00B033BF">
        <w:rPr>
          <w:sz w:val="24"/>
          <w:szCs w:val="24"/>
          <w:shd w:val="clear" w:color="auto" w:fill="FFFFFF"/>
        </w:rPr>
        <w:t xml:space="preserve">160. </w:t>
      </w:r>
      <w:r w:rsidR="003B1E5D" w:rsidRPr="00B033BF">
        <w:rPr>
          <w:sz w:val="24"/>
          <w:szCs w:val="24"/>
          <w:shd w:val="clear" w:color="auto" w:fill="FFFFFF"/>
        </w:rPr>
        <w:t>En razón de lo anterior y desde mi mandato, afirmo que mientras el Estado no reconozca las causas estructurales que motivan la migración irregular, así como el percibir la migración como un problema de seguridad pública y no como un derecho humano; el país no avanzará en la implementación de estrategias, programas y planes nacionales de atención a niñez migrante desde un enfoque de protección integral.</w:t>
      </w:r>
    </w:p>
    <w:p w14:paraId="2F65E2AC" w14:textId="77777777" w:rsidR="003B1E5D" w:rsidRPr="00B033BF" w:rsidRDefault="003B1E5D" w:rsidP="00DF3377">
      <w:pPr>
        <w:spacing w:line="240" w:lineRule="auto"/>
        <w:jc w:val="both"/>
        <w:rPr>
          <w:sz w:val="24"/>
          <w:szCs w:val="24"/>
        </w:rPr>
      </w:pPr>
    </w:p>
    <w:p w14:paraId="72B59B13" w14:textId="77777777" w:rsidR="003B1E5D" w:rsidRPr="00B033BF" w:rsidRDefault="000B2AE5" w:rsidP="006A7B5F">
      <w:pPr>
        <w:spacing w:after="0" w:line="240" w:lineRule="auto"/>
        <w:ind w:left="708"/>
        <w:jc w:val="both"/>
        <w:rPr>
          <w:b/>
          <w:sz w:val="24"/>
          <w:szCs w:val="24"/>
        </w:rPr>
      </w:pPr>
      <w:r w:rsidRPr="00B033BF">
        <w:rPr>
          <w:b/>
          <w:sz w:val="24"/>
          <w:szCs w:val="24"/>
        </w:rPr>
        <w:t>G</w:t>
      </w:r>
      <w:r w:rsidR="00463098" w:rsidRPr="00B033BF">
        <w:rPr>
          <w:b/>
          <w:sz w:val="24"/>
          <w:szCs w:val="24"/>
        </w:rPr>
        <w:t>) A</w:t>
      </w:r>
      <w:r w:rsidR="003B1E5D" w:rsidRPr="00B033BF">
        <w:rPr>
          <w:b/>
          <w:sz w:val="24"/>
          <w:szCs w:val="24"/>
        </w:rPr>
        <w:t>ctividades realizadas por el CONNA, sus resultados y las medidas adoptadas para asegurar su adecuado funcionamiento.</w:t>
      </w:r>
    </w:p>
    <w:p w14:paraId="3C0B29C1" w14:textId="77777777" w:rsidR="003B1E5D" w:rsidRPr="00B033BF" w:rsidRDefault="003B1E5D" w:rsidP="00DF3377">
      <w:pPr>
        <w:spacing w:line="240" w:lineRule="auto"/>
        <w:jc w:val="both"/>
        <w:rPr>
          <w:sz w:val="24"/>
          <w:szCs w:val="24"/>
        </w:rPr>
      </w:pPr>
    </w:p>
    <w:p w14:paraId="134DA2B7" w14:textId="77777777" w:rsidR="003B1E5D" w:rsidRPr="00B033BF" w:rsidRDefault="006A7B5F" w:rsidP="00DF3377">
      <w:pPr>
        <w:spacing w:line="240" w:lineRule="auto"/>
        <w:jc w:val="both"/>
        <w:rPr>
          <w:sz w:val="24"/>
          <w:szCs w:val="24"/>
        </w:rPr>
      </w:pPr>
      <w:r w:rsidRPr="00B033BF">
        <w:rPr>
          <w:sz w:val="24"/>
          <w:szCs w:val="24"/>
        </w:rPr>
        <w:t xml:space="preserve">161. </w:t>
      </w:r>
      <w:r w:rsidR="003B1E5D" w:rsidRPr="00B033BF">
        <w:rPr>
          <w:sz w:val="24"/>
          <w:szCs w:val="24"/>
        </w:rPr>
        <w:t xml:space="preserve">Desde su entrada en funcionamiento en el año 2012, el Consejo Nacional de la Niñez y Adolescencia, se convirtió en la respuesta que pretende ser completa y efectiva para el cumplimiento de la Ley Integral de la Niñez y Adolescencia (LEPINA), dentro del </w:t>
      </w:r>
      <w:r w:rsidR="00463098" w:rsidRPr="00B033BF">
        <w:rPr>
          <w:sz w:val="24"/>
          <w:szCs w:val="24"/>
        </w:rPr>
        <w:t>Sistema Nacional de Protección Integral de la Niñez y de la Adolescencia</w:t>
      </w:r>
      <w:r w:rsidR="003B1E5D" w:rsidRPr="00B033BF">
        <w:rPr>
          <w:sz w:val="24"/>
          <w:szCs w:val="24"/>
        </w:rPr>
        <w:t xml:space="preserve">. </w:t>
      </w:r>
    </w:p>
    <w:p w14:paraId="2467F28A" w14:textId="77777777" w:rsidR="003B1E5D" w:rsidRPr="00B033BF" w:rsidRDefault="006A7B5F" w:rsidP="00DF3377">
      <w:pPr>
        <w:spacing w:line="240" w:lineRule="auto"/>
        <w:jc w:val="both"/>
        <w:rPr>
          <w:sz w:val="24"/>
          <w:szCs w:val="24"/>
        </w:rPr>
      </w:pPr>
      <w:r w:rsidRPr="00B033BF">
        <w:rPr>
          <w:sz w:val="24"/>
          <w:szCs w:val="24"/>
        </w:rPr>
        <w:t xml:space="preserve">162. </w:t>
      </w:r>
      <w:r w:rsidR="003B1E5D" w:rsidRPr="00B033BF">
        <w:rPr>
          <w:sz w:val="24"/>
          <w:szCs w:val="24"/>
        </w:rPr>
        <w:t xml:space="preserve">La LEPINA trasciendo del enfoque por regiones o zonas al enfoque de garantizar en la localidad los derechos de este grupo. Para lograr esto, la Ley dispone que deben crearse e instalarse Comités Locales de Derechos (CLD), al menos, en cada municipio del país, sin embargo, aún falta la instalación del total de los mismos, ya que a la fecha sólo 106 han sido integrados de los 262 por constituir a nivel nacional. Para que los CLD sean una realidad, gran parte del trabajo debe realizarse con los actores integrados en la Red de Atención Compartida, no obstante, el área del CONNA que tiene a su cargo dicha Red no ha hecho efectivos los lineamientos que técnicamente articulen y coordinen las acciones necesarias para ello en los diferentes territorios y con los actores locales, el CONNA e ISNA. </w:t>
      </w:r>
    </w:p>
    <w:p w14:paraId="42D06A7B" w14:textId="77777777" w:rsidR="003B1E5D" w:rsidRPr="00B033BF" w:rsidRDefault="006A7B5F" w:rsidP="00DF3377">
      <w:pPr>
        <w:spacing w:line="240" w:lineRule="auto"/>
        <w:jc w:val="both"/>
        <w:rPr>
          <w:sz w:val="24"/>
          <w:szCs w:val="24"/>
        </w:rPr>
      </w:pPr>
      <w:r w:rsidRPr="00B033BF">
        <w:rPr>
          <w:sz w:val="24"/>
          <w:szCs w:val="24"/>
        </w:rPr>
        <w:t xml:space="preserve">163. </w:t>
      </w:r>
      <w:r w:rsidR="003B1E5D" w:rsidRPr="00B033BF">
        <w:rPr>
          <w:sz w:val="24"/>
          <w:szCs w:val="24"/>
        </w:rPr>
        <w:t>Por otra parte, el CONNA ha entrado en mora con algunos casos, por lo que es necesario abrir más Juntas Departamentales de Protección que den respuesta a las demandas de niños, niñas y adolescentes. Además, aún no se han logrado disminuir o eliminar acciones que violentan derechos fundamentales de esta población, como niñez en situación de calle, abusos y agresiones sexuales, niñez trabajando en calle, niñez víctima de todo tipo de violencia, entre otras. Las cifras de las mismas siguen siendo muy altas.</w:t>
      </w:r>
    </w:p>
    <w:p w14:paraId="5091BC10" w14:textId="77777777" w:rsidR="003B1E5D" w:rsidRPr="00B033BF" w:rsidRDefault="006A7B5F" w:rsidP="00DF3377">
      <w:pPr>
        <w:spacing w:line="240" w:lineRule="auto"/>
        <w:jc w:val="both"/>
        <w:rPr>
          <w:sz w:val="24"/>
          <w:szCs w:val="24"/>
        </w:rPr>
      </w:pPr>
      <w:r w:rsidRPr="00B033BF">
        <w:rPr>
          <w:sz w:val="24"/>
          <w:szCs w:val="24"/>
        </w:rPr>
        <w:t xml:space="preserve">164. </w:t>
      </w:r>
      <w:r w:rsidR="003B1E5D" w:rsidRPr="00B033BF">
        <w:rPr>
          <w:sz w:val="24"/>
          <w:szCs w:val="24"/>
        </w:rPr>
        <w:t xml:space="preserve">Otro aspecto importante, es que siguen habiendo falencias en el nivel y tiempo de respuesta a los casos presentados como denuncias ante las Juntas de Protección </w:t>
      </w:r>
      <w:r w:rsidR="00D73D2E">
        <w:rPr>
          <w:sz w:val="24"/>
          <w:szCs w:val="24"/>
        </w:rPr>
        <w:t>de la Niñez y Adolescencia</w:t>
      </w:r>
      <w:r w:rsidR="003B1E5D" w:rsidRPr="00B033BF">
        <w:rPr>
          <w:sz w:val="24"/>
          <w:szCs w:val="24"/>
        </w:rPr>
        <w:t xml:space="preserve">, por lo que debe ser más efectivo para garantizar la protección y tutela de los mismos. El CONNA no cuenta con atención las 24 horas, lo que ha generado algún tipo de dificultad de diligencias en horas nocturnas. </w:t>
      </w:r>
    </w:p>
    <w:p w14:paraId="01E88151" w14:textId="77777777" w:rsidR="003B1E5D" w:rsidRDefault="006A7B5F" w:rsidP="00D73D2E">
      <w:pPr>
        <w:spacing w:line="240" w:lineRule="auto"/>
        <w:jc w:val="both"/>
        <w:rPr>
          <w:sz w:val="24"/>
          <w:szCs w:val="24"/>
        </w:rPr>
      </w:pPr>
      <w:r w:rsidRPr="00B033BF">
        <w:rPr>
          <w:sz w:val="24"/>
          <w:szCs w:val="24"/>
        </w:rPr>
        <w:t xml:space="preserve">165. </w:t>
      </w:r>
      <w:r w:rsidR="003B1E5D" w:rsidRPr="00B033BF">
        <w:rPr>
          <w:sz w:val="24"/>
          <w:szCs w:val="24"/>
        </w:rPr>
        <w:t>Si bien debe asignársele mayor presupuesto, equipamiento y recursos humanos cualificados, es esencial e indispensable que el CONNA trascienda del enfoque jurídico de atención, al enfoque de derechos de la niñez, y fortalezca conceptual, estratégica, técnica y operativamente sus atribuciones de coordinar y articular el Sistema Nacional de Protección, para que aquellos recursos puedan ser adecuadamente aprovechados conforme a la visión amplia, novedosa y pertinente que demanda la LEPINA.</w:t>
      </w:r>
    </w:p>
    <w:p w14:paraId="4FB5A930" w14:textId="77777777" w:rsidR="003B1E5D" w:rsidRDefault="00D73D2E" w:rsidP="00DF3377">
      <w:pPr>
        <w:numPr>
          <w:ilvl w:val="0"/>
          <w:numId w:val="1"/>
        </w:numPr>
        <w:spacing w:after="0" w:line="240" w:lineRule="auto"/>
        <w:jc w:val="both"/>
        <w:rPr>
          <w:b/>
          <w:sz w:val="28"/>
          <w:szCs w:val="28"/>
        </w:rPr>
      </w:pPr>
      <w:r w:rsidRPr="00582798">
        <w:rPr>
          <w:b/>
          <w:sz w:val="28"/>
          <w:szCs w:val="28"/>
        </w:rPr>
        <w:t>DERECHOS DE LOS PUEBLOS INDÍ</w:t>
      </w:r>
      <w:r w:rsidR="0085483D" w:rsidRPr="00582798">
        <w:rPr>
          <w:b/>
          <w:sz w:val="28"/>
          <w:szCs w:val="28"/>
        </w:rPr>
        <w:t>GENAS (ARTS. 2, 26 Y 27)</w:t>
      </w:r>
      <w:r w:rsidR="00463098" w:rsidRPr="00582798">
        <w:rPr>
          <w:b/>
          <w:sz w:val="28"/>
          <w:szCs w:val="28"/>
        </w:rPr>
        <w:t>.</w:t>
      </w:r>
    </w:p>
    <w:p w14:paraId="07286917" w14:textId="77777777" w:rsidR="00582798" w:rsidRPr="00582798" w:rsidRDefault="00582798" w:rsidP="00582798">
      <w:pPr>
        <w:spacing w:after="0" w:line="240" w:lineRule="auto"/>
        <w:ind w:left="720"/>
        <w:jc w:val="both"/>
        <w:rPr>
          <w:b/>
          <w:sz w:val="28"/>
          <w:szCs w:val="28"/>
        </w:rPr>
      </w:pPr>
    </w:p>
    <w:p w14:paraId="345448E2" w14:textId="77777777" w:rsidR="003B1E5D" w:rsidRPr="00B033BF" w:rsidRDefault="006A7B5F" w:rsidP="00DF3377">
      <w:pPr>
        <w:spacing w:line="240" w:lineRule="auto"/>
        <w:ind w:right="51"/>
        <w:jc w:val="both"/>
        <w:rPr>
          <w:sz w:val="24"/>
          <w:szCs w:val="24"/>
        </w:rPr>
      </w:pPr>
      <w:r w:rsidRPr="00B033BF">
        <w:rPr>
          <w:sz w:val="24"/>
          <w:szCs w:val="24"/>
        </w:rPr>
        <w:t xml:space="preserve">166. </w:t>
      </w:r>
      <w:r w:rsidR="003B1E5D" w:rsidRPr="00B033BF">
        <w:rPr>
          <w:sz w:val="24"/>
          <w:szCs w:val="24"/>
        </w:rPr>
        <w:t xml:space="preserve">De acuerdo al informe de respuesta a la lista de cuestiones presentado por el Estado ante el Comité, El Salvador ha reconocido la existencia de los pueblos indígenas, en particular los nahuapipiles, los lencas y los cacaopera, quienes conviven como comunidades y se identifican por </w:t>
      </w:r>
      <w:r w:rsidR="003B1E5D" w:rsidRPr="00B033BF">
        <w:rPr>
          <w:sz w:val="24"/>
          <w:szCs w:val="24"/>
        </w:rPr>
        <w:lastRenderedPageBreak/>
        <w:t>sus costumbres y creencias propias</w:t>
      </w:r>
      <w:r w:rsidR="003B1E5D" w:rsidRPr="00B033BF">
        <w:rPr>
          <w:rStyle w:val="Refdenotaalpie"/>
          <w:sz w:val="24"/>
          <w:szCs w:val="24"/>
        </w:rPr>
        <w:footnoteReference w:id="61"/>
      </w:r>
      <w:r w:rsidR="003B1E5D" w:rsidRPr="00B033BF">
        <w:rPr>
          <w:sz w:val="24"/>
          <w:szCs w:val="24"/>
        </w:rPr>
        <w:t xml:space="preserve">; no obstante esta afirmación, el mismo Estado señala que no se cuenta con un marco jurídico específico referido a poblaciones indígenas, que consigne derechos o contemple acciones positivas a favor de éstas. A esto hay que agregar la falta de estadísticas que den cuenta de las principales características sociodemográficas de estas poblaciones. </w:t>
      </w:r>
    </w:p>
    <w:p w14:paraId="207CE26A" w14:textId="77777777" w:rsidR="003B1E5D" w:rsidRDefault="006A7B5F" w:rsidP="00DF3377">
      <w:pPr>
        <w:spacing w:line="240" w:lineRule="auto"/>
        <w:ind w:right="51"/>
        <w:jc w:val="both"/>
        <w:rPr>
          <w:sz w:val="24"/>
          <w:szCs w:val="24"/>
        </w:rPr>
      </w:pPr>
      <w:r w:rsidRPr="00B033BF">
        <w:rPr>
          <w:sz w:val="24"/>
          <w:szCs w:val="24"/>
        </w:rPr>
        <w:t xml:space="preserve">167. </w:t>
      </w:r>
      <w:r w:rsidR="003B1E5D" w:rsidRPr="00B033BF">
        <w:rPr>
          <w:sz w:val="24"/>
          <w:szCs w:val="24"/>
        </w:rPr>
        <w:t xml:space="preserve">En materia normativa, es importante referir que la Constitución de la República señala en su artículo 3 el principio de igualdad y establece el goce de los derechos civiles sin distinción alguna de nacionalidad, raza, sexo o religión. Como Procuradora, observo positivo que el Estado de El Salvador reconoce que el combate de la discriminación que tiene lugar en perjuicio de las poblaciones indígenas exige la adopción de medidas y acciones que atiendan a las necesidades particulares de estas comunidades, relacionadas también con aspectos como la conservación de su cultura, su lengua y sus costumbres y creencias. Empero, es importante entrar en un análisis más detallado y crítico de estos temas. </w:t>
      </w:r>
    </w:p>
    <w:p w14:paraId="7206CDF4" w14:textId="77777777" w:rsidR="003B1E5D" w:rsidRDefault="00463098" w:rsidP="00582798">
      <w:pPr>
        <w:spacing w:after="0" w:line="240" w:lineRule="auto"/>
        <w:ind w:left="708"/>
        <w:jc w:val="both"/>
        <w:rPr>
          <w:b/>
          <w:sz w:val="24"/>
          <w:szCs w:val="24"/>
        </w:rPr>
      </w:pPr>
      <w:r w:rsidRPr="00B033BF">
        <w:rPr>
          <w:b/>
          <w:sz w:val="24"/>
          <w:szCs w:val="24"/>
        </w:rPr>
        <w:t>A) M</w:t>
      </w:r>
      <w:r w:rsidR="003B1E5D" w:rsidRPr="00B033BF">
        <w:rPr>
          <w:b/>
          <w:sz w:val="24"/>
          <w:szCs w:val="24"/>
        </w:rPr>
        <w:t>ecanismos o procesos de consulta existentes que garanticen el consentimiento previo, libre e informado de los pueblos indígenas.</w:t>
      </w:r>
    </w:p>
    <w:p w14:paraId="0A17F47E" w14:textId="77777777" w:rsidR="00582798" w:rsidRPr="00B033BF" w:rsidRDefault="00582798" w:rsidP="00582798">
      <w:pPr>
        <w:spacing w:after="0" w:line="240" w:lineRule="auto"/>
        <w:ind w:left="708"/>
        <w:jc w:val="both"/>
        <w:rPr>
          <w:sz w:val="24"/>
          <w:szCs w:val="24"/>
        </w:rPr>
      </w:pPr>
    </w:p>
    <w:p w14:paraId="540B3A26" w14:textId="77777777" w:rsidR="003B1E5D" w:rsidRPr="00B033BF" w:rsidRDefault="006A7B5F" w:rsidP="00DF3377">
      <w:pPr>
        <w:spacing w:line="240" w:lineRule="auto"/>
        <w:jc w:val="both"/>
        <w:rPr>
          <w:rFonts w:eastAsia="Times New Roman"/>
          <w:sz w:val="24"/>
          <w:szCs w:val="24"/>
          <w:lang w:eastAsia="es-SV"/>
        </w:rPr>
      </w:pPr>
      <w:r w:rsidRPr="00B033BF">
        <w:rPr>
          <w:sz w:val="24"/>
          <w:szCs w:val="24"/>
        </w:rPr>
        <w:t xml:space="preserve">168. Hemos </w:t>
      </w:r>
      <w:r w:rsidR="003B1E5D" w:rsidRPr="00B033BF">
        <w:rPr>
          <w:sz w:val="24"/>
          <w:szCs w:val="24"/>
        </w:rPr>
        <w:t>realizado acciones para impulsar la firma y ratificación del Convenio 169 de la OIT sobre “Pueblos Indígenas y Tribales en Países Independientes”, instrumento que recoge algunos elementos del derecho a la consulta libre previa e informada, el cual no se encuentra regulado expresamente en nuestra legislación</w:t>
      </w:r>
      <w:r w:rsidR="003B1E5D" w:rsidRPr="00B033BF">
        <w:rPr>
          <w:rStyle w:val="Refdenotaalpie"/>
          <w:sz w:val="24"/>
          <w:szCs w:val="24"/>
        </w:rPr>
        <w:footnoteReference w:id="62"/>
      </w:r>
      <w:r w:rsidR="003B1E5D" w:rsidRPr="00B033BF">
        <w:rPr>
          <w:sz w:val="24"/>
          <w:szCs w:val="24"/>
        </w:rPr>
        <w:t>. Como Procuradora</w:t>
      </w:r>
      <w:r w:rsidR="003B1E5D" w:rsidRPr="00B033BF">
        <w:rPr>
          <w:rFonts w:eastAsia="Times New Roman"/>
          <w:sz w:val="24"/>
          <w:szCs w:val="24"/>
          <w:lang w:eastAsia="es-SV"/>
        </w:rPr>
        <w:t xml:space="preserve">, considero que es imperioso que el Estado impulse la ratificación de este Convenio, y que, además, se agilice la adecuación de la legislación nacional a los estándares de la normativa internacional que regula el derecho a la consulta de dichos pueblos, tales como: la Declaración de las Naciones Unidas sobre Derechos de los Pueblos Indígenas de 2007; y la Declaración </w:t>
      </w:r>
      <w:r w:rsidR="00B57EB2" w:rsidRPr="00B033BF">
        <w:rPr>
          <w:rFonts w:eastAsia="Times New Roman"/>
          <w:bCs/>
          <w:color w:val="222222"/>
          <w:sz w:val="24"/>
          <w:szCs w:val="24"/>
          <w:shd w:val="clear" w:color="auto" w:fill="FFFFFF"/>
          <w:lang w:eastAsia="es-SV"/>
        </w:rPr>
        <w:t>A</w:t>
      </w:r>
      <w:r w:rsidR="003B1E5D" w:rsidRPr="00B033BF">
        <w:rPr>
          <w:rFonts w:eastAsia="Times New Roman"/>
          <w:bCs/>
          <w:color w:val="222222"/>
          <w:sz w:val="24"/>
          <w:szCs w:val="24"/>
          <w:shd w:val="clear" w:color="auto" w:fill="FFFFFF"/>
          <w:lang w:eastAsia="es-SV"/>
        </w:rPr>
        <w:t>mericana</w:t>
      </w:r>
      <w:r w:rsidR="00B57EB2" w:rsidRPr="00B033BF">
        <w:rPr>
          <w:rFonts w:eastAsia="Times New Roman"/>
          <w:color w:val="222222"/>
          <w:sz w:val="24"/>
          <w:szCs w:val="24"/>
          <w:shd w:val="clear" w:color="auto" w:fill="FFFFFF"/>
          <w:lang w:eastAsia="es-SV"/>
        </w:rPr>
        <w:t> sobre los D</w:t>
      </w:r>
      <w:r w:rsidR="003B1E5D" w:rsidRPr="00B033BF">
        <w:rPr>
          <w:rFonts w:eastAsia="Times New Roman"/>
          <w:color w:val="222222"/>
          <w:sz w:val="24"/>
          <w:szCs w:val="24"/>
          <w:shd w:val="clear" w:color="auto" w:fill="FFFFFF"/>
          <w:lang w:eastAsia="es-SV"/>
        </w:rPr>
        <w:t>erechos de los </w:t>
      </w:r>
      <w:r w:rsidR="00B57EB2" w:rsidRPr="00B033BF">
        <w:rPr>
          <w:rFonts w:eastAsia="Times New Roman"/>
          <w:bCs/>
          <w:color w:val="222222"/>
          <w:sz w:val="24"/>
          <w:szCs w:val="24"/>
          <w:shd w:val="clear" w:color="auto" w:fill="FFFFFF"/>
          <w:lang w:eastAsia="es-SV"/>
        </w:rPr>
        <w:t>Pueblos I</w:t>
      </w:r>
      <w:r w:rsidR="003B1E5D" w:rsidRPr="00B033BF">
        <w:rPr>
          <w:rFonts w:eastAsia="Times New Roman"/>
          <w:bCs/>
          <w:color w:val="222222"/>
          <w:sz w:val="24"/>
          <w:szCs w:val="24"/>
          <w:shd w:val="clear" w:color="auto" w:fill="FFFFFF"/>
          <w:lang w:eastAsia="es-SV"/>
        </w:rPr>
        <w:t>ndígenas de 2016.</w:t>
      </w:r>
    </w:p>
    <w:p w14:paraId="4DC29C5F"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 xml:space="preserve">169. </w:t>
      </w:r>
      <w:r w:rsidR="00B57EB2" w:rsidRPr="00B033BF">
        <w:rPr>
          <w:rFonts w:eastAsia="Times New Roman"/>
          <w:sz w:val="24"/>
          <w:szCs w:val="24"/>
          <w:lang w:eastAsia="es-SV"/>
        </w:rPr>
        <w:t xml:space="preserve">Desde nuestra institución, </w:t>
      </w:r>
      <w:r w:rsidR="003B1E5D" w:rsidRPr="00B033BF">
        <w:rPr>
          <w:rFonts w:eastAsia="Times New Roman"/>
          <w:sz w:val="24"/>
          <w:szCs w:val="24"/>
          <w:lang w:eastAsia="es-SV"/>
        </w:rPr>
        <w:t>hemos constatado que el Estado al momento de implementar medidas que puedan afectar a los pueblos indígenas, especialmente en materia de tierras, medio ambiente y recursos naturales, no realiza una verdadera consulta previa e informada para lograr el libre consentimiento  de lo antes citado, pues, si bien es cierto, nuestra Ley de Medio Ambiente en sus artículos 8, 9 y 10 se refiere a la participación de la población en la gestión ambiental,  nada expresa de procesos con los pueblos indígenas, los que conforme a su cosmovisión, tienen una relación especial con la tierra y recursos naturales.</w:t>
      </w:r>
    </w:p>
    <w:p w14:paraId="3DF5B6D0" w14:textId="77777777" w:rsidR="003B1E5D" w:rsidRDefault="00463098" w:rsidP="00370F0F">
      <w:pPr>
        <w:spacing w:after="0" w:line="240" w:lineRule="auto"/>
        <w:ind w:left="708"/>
        <w:jc w:val="both"/>
        <w:rPr>
          <w:b/>
          <w:sz w:val="24"/>
          <w:szCs w:val="24"/>
        </w:rPr>
      </w:pPr>
      <w:r w:rsidRPr="00B033BF">
        <w:rPr>
          <w:b/>
          <w:sz w:val="24"/>
          <w:szCs w:val="24"/>
        </w:rPr>
        <w:t>B) P</w:t>
      </w:r>
      <w:r w:rsidR="003B1E5D" w:rsidRPr="00B033BF">
        <w:rPr>
          <w:b/>
          <w:sz w:val="24"/>
          <w:szCs w:val="24"/>
        </w:rPr>
        <w:t xml:space="preserve">roceso de titulación de tierras, incluyendo datos estadísticos respecto a la entrega de títulos de tierra a familias identificadas como indígenas. </w:t>
      </w:r>
    </w:p>
    <w:p w14:paraId="16731C49" w14:textId="77777777" w:rsidR="00370F0F" w:rsidRPr="00B033BF" w:rsidRDefault="00370F0F" w:rsidP="00370F0F">
      <w:pPr>
        <w:spacing w:after="0" w:line="240" w:lineRule="auto"/>
        <w:ind w:left="708"/>
        <w:jc w:val="both"/>
        <w:rPr>
          <w:rFonts w:eastAsia="Times New Roman"/>
          <w:sz w:val="24"/>
          <w:szCs w:val="24"/>
          <w:lang w:eastAsia="es-SV"/>
        </w:rPr>
      </w:pPr>
    </w:p>
    <w:p w14:paraId="5910E460"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 xml:space="preserve">170. </w:t>
      </w:r>
      <w:r w:rsidR="003B1E5D" w:rsidRPr="00B033BF">
        <w:rPr>
          <w:rFonts w:eastAsia="Times New Roman"/>
          <w:sz w:val="24"/>
          <w:szCs w:val="24"/>
          <w:lang w:eastAsia="es-SV"/>
        </w:rPr>
        <w:t>A través del Instituto</w:t>
      </w:r>
      <w:r w:rsidR="00B57EB2" w:rsidRPr="00B033BF">
        <w:rPr>
          <w:rFonts w:eastAsia="Times New Roman"/>
          <w:sz w:val="24"/>
          <w:szCs w:val="24"/>
          <w:lang w:eastAsia="es-SV"/>
        </w:rPr>
        <w:t xml:space="preserve"> Salvadoreño de Transformación Agraria (</w:t>
      </w:r>
      <w:r w:rsidR="003B1E5D" w:rsidRPr="00B033BF">
        <w:rPr>
          <w:rFonts w:eastAsia="Times New Roman"/>
          <w:sz w:val="24"/>
          <w:szCs w:val="24"/>
          <w:lang w:eastAsia="es-SV"/>
        </w:rPr>
        <w:t>ISTA</w:t>
      </w:r>
      <w:r w:rsidR="00B57EB2" w:rsidRPr="00B033BF">
        <w:rPr>
          <w:rFonts w:eastAsia="Times New Roman"/>
          <w:sz w:val="24"/>
          <w:szCs w:val="24"/>
          <w:lang w:eastAsia="es-SV"/>
        </w:rPr>
        <w:t>)</w:t>
      </w:r>
      <w:r w:rsidR="003B1E5D" w:rsidRPr="00B033BF">
        <w:rPr>
          <w:rFonts w:eastAsia="Times New Roman"/>
          <w:sz w:val="24"/>
          <w:szCs w:val="24"/>
          <w:lang w:eastAsia="es-SV"/>
        </w:rPr>
        <w:t xml:space="preserve">, han sido entregados algunos títulos de propiedad, especialmente en la zona rural, a personas que pertenecen a los pueblos </w:t>
      </w:r>
      <w:r w:rsidR="003B1E5D" w:rsidRPr="00B033BF">
        <w:rPr>
          <w:rFonts w:eastAsia="Times New Roman"/>
          <w:sz w:val="24"/>
          <w:szCs w:val="24"/>
          <w:lang w:eastAsia="es-SV"/>
        </w:rPr>
        <w:lastRenderedPageBreak/>
        <w:t>indígenas, pero no necesariamente por dicho criterio, si no que por cumplir los requisitos para obtener tales beneficios. Este hecho, verificado por el personal que dirijo en mi calidad de Procuradora, nos lleva a señalar la necesidad de revisar el programa de titulación de tierras de este instituto, e incorporar mecanismos para adjudicar los reclamos de los pueblos indígenas sobre sus tierras, así como proporcionar reparaciones adecuadas.</w:t>
      </w:r>
    </w:p>
    <w:p w14:paraId="78161821"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 xml:space="preserve">171. </w:t>
      </w:r>
      <w:r w:rsidR="003B1E5D" w:rsidRPr="00B033BF">
        <w:rPr>
          <w:rFonts w:eastAsia="Times New Roman"/>
          <w:sz w:val="24"/>
          <w:szCs w:val="24"/>
          <w:lang w:eastAsia="es-SV"/>
        </w:rPr>
        <w:t>Por otra parte, de cara a la titulación en cuestión y a la necesidad de contar con estadísticas sobre las entregas correspondientes, resulta impostergable la creación de un registro oficial de familias indígenas para que pueda verificarse su goce de títulos de propiedad, ya que, como se ha mencionado, en nuestro país no contamos con datos oficiales de la cantidad actualizada de población indígena.</w:t>
      </w:r>
    </w:p>
    <w:p w14:paraId="02A8A15A"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 xml:space="preserve">172. </w:t>
      </w:r>
      <w:r w:rsidR="003B1E5D" w:rsidRPr="00B033BF">
        <w:rPr>
          <w:rFonts w:eastAsia="Times New Roman"/>
          <w:sz w:val="24"/>
          <w:szCs w:val="24"/>
          <w:lang w:eastAsia="es-SV"/>
        </w:rPr>
        <w:t>Además, debe cerrarse la brecha existente debid</w:t>
      </w:r>
      <w:r w:rsidR="00B57EB2" w:rsidRPr="00B033BF">
        <w:rPr>
          <w:rFonts w:eastAsia="Times New Roman"/>
          <w:sz w:val="24"/>
          <w:szCs w:val="24"/>
          <w:lang w:eastAsia="es-SV"/>
        </w:rPr>
        <w:t>o</w:t>
      </w:r>
      <w:r w:rsidR="003B1E5D" w:rsidRPr="00B033BF">
        <w:rPr>
          <w:rFonts w:eastAsia="Times New Roman"/>
          <w:sz w:val="24"/>
          <w:szCs w:val="24"/>
          <w:lang w:eastAsia="es-SV"/>
        </w:rPr>
        <w:t xml:space="preserve"> a la falta de mecanismos y reformas en la legislación y reglamentación pertinente para facilitar la tenencia de tierra indígena de acuerdo con sus tradiciones y patrones culturales. En consecuencia, es imprescindible que se haga efectivo el derecho a la consulta dirigida a los pueblos indígenas, a la hora de adjudicar títulos de propiedad o en otras cuestiones que les conciernan y afecten directa o indirectamente. </w:t>
      </w:r>
    </w:p>
    <w:p w14:paraId="1A42BAD0" w14:textId="77777777" w:rsidR="003B1E5D" w:rsidRDefault="00B57EB2" w:rsidP="00AF39C3">
      <w:pPr>
        <w:spacing w:after="0" w:line="240" w:lineRule="auto"/>
        <w:ind w:left="708"/>
        <w:jc w:val="both"/>
        <w:rPr>
          <w:b/>
          <w:sz w:val="24"/>
          <w:szCs w:val="24"/>
        </w:rPr>
      </w:pPr>
      <w:r w:rsidRPr="00B033BF">
        <w:rPr>
          <w:b/>
          <w:sz w:val="24"/>
          <w:szCs w:val="24"/>
        </w:rPr>
        <w:t>C) R</w:t>
      </w:r>
      <w:r w:rsidR="003B1E5D" w:rsidRPr="00B033BF">
        <w:rPr>
          <w:b/>
          <w:sz w:val="24"/>
          <w:szCs w:val="24"/>
        </w:rPr>
        <w:t>econocimiento por parte del Estado del derecho de los pueblos indígenas como tales a obtener títulos de propiedad sobre las tierras.</w:t>
      </w:r>
    </w:p>
    <w:p w14:paraId="0D056B20" w14:textId="77777777" w:rsidR="00AF39C3" w:rsidRPr="00B033BF" w:rsidRDefault="00AF39C3" w:rsidP="00AF39C3">
      <w:pPr>
        <w:spacing w:after="0" w:line="240" w:lineRule="auto"/>
        <w:ind w:left="708"/>
        <w:jc w:val="both"/>
        <w:rPr>
          <w:sz w:val="24"/>
          <w:szCs w:val="24"/>
        </w:rPr>
      </w:pPr>
    </w:p>
    <w:p w14:paraId="23EB5F87"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 xml:space="preserve">173. </w:t>
      </w:r>
      <w:r w:rsidR="003B1E5D" w:rsidRPr="00B033BF">
        <w:rPr>
          <w:rFonts w:eastAsia="Times New Roman"/>
          <w:sz w:val="24"/>
          <w:szCs w:val="24"/>
          <w:lang w:eastAsia="es-SV"/>
        </w:rPr>
        <w:t>Como se ha dicho, el principal obstáculo para resolver positivamente este tema en favor de esta población, es la no suscripción por parte del Estado salvadoreño del Convenio 169 de la Organización Internacional del Trabajo (OIT), ya que este podría convertirse en una herramienta que contribuiría a regular los procesos relacionados al derecho a la tierra y propiedad desde una cosmovisión indígena, pues hace referencia a la propiedad colectiva y de territorios indígenas.</w:t>
      </w:r>
    </w:p>
    <w:p w14:paraId="17BC7AAA"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174. Es por ello</w:t>
      </w:r>
      <w:r w:rsidR="003B1E5D" w:rsidRPr="00B033BF">
        <w:rPr>
          <w:rFonts w:eastAsia="Times New Roman"/>
          <w:sz w:val="24"/>
          <w:szCs w:val="24"/>
          <w:lang w:eastAsia="es-SV"/>
        </w:rPr>
        <w:t xml:space="preserve">, </w:t>
      </w:r>
      <w:r w:rsidRPr="00B033BF">
        <w:rPr>
          <w:rFonts w:eastAsia="Times New Roman"/>
          <w:sz w:val="24"/>
          <w:szCs w:val="24"/>
          <w:lang w:eastAsia="es-SV"/>
        </w:rPr>
        <w:t xml:space="preserve">que </w:t>
      </w:r>
      <w:r w:rsidR="003B1E5D" w:rsidRPr="00B033BF">
        <w:rPr>
          <w:rFonts w:eastAsia="Times New Roman"/>
          <w:sz w:val="24"/>
          <w:szCs w:val="24"/>
          <w:lang w:eastAsia="es-SV"/>
        </w:rPr>
        <w:t>he proveído acompañamiento permanente a los pueblos indígenas, con la finalidad de concretizar la reivindicación de sus derechos violentados, entre estos, el derecho a las tierras, de forma colectiva o individual, que tradicionalmente son utilizadas y ocupadas por ellos, conforme a sus creencias y formas de vida propia. Debo señalar también, que comporta un desafío, la creación de un mecanismo de protección jurídica de las tierras que ancestralmente han sido consideradas sagradas y propiedad de estos pueblos, pues dicho vacío los limita en su disposición, goce y uso.</w:t>
      </w:r>
    </w:p>
    <w:p w14:paraId="34BA7D36" w14:textId="77777777" w:rsidR="003B1E5D" w:rsidRPr="00B033BF" w:rsidRDefault="003B1E5D" w:rsidP="00DF3377">
      <w:pPr>
        <w:spacing w:line="240" w:lineRule="auto"/>
        <w:jc w:val="both"/>
        <w:rPr>
          <w:rFonts w:eastAsia="Times New Roman"/>
          <w:sz w:val="24"/>
          <w:szCs w:val="24"/>
          <w:lang w:eastAsia="es-SV"/>
        </w:rPr>
      </w:pPr>
    </w:p>
    <w:p w14:paraId="716255F5" w14:textId="77777777" w:rsidR="003B1E5D" w:rsidRPr="00B033BF" w:rsidRDefault="00B57EB2" w:rsidP="006A7B5F">
      <w:pPr>
        <w:spacing w:after="0" w:line="240" w:lineRule="auto"/>
        <w:ind w:left="708"/>
        <w:jc w:val="both"/>
        <w:rPr>
          <w:b/>
          <w:sz w:val="24"/>
          <w:szCs w:val="24"/>
        </w:rPr>
      </w:pPr>
      <w:r w:rsidRPr="00B033BF">
        <w:rPr>
          <w:b/>
          <w:sz w:val="24"/>
          <w:szCs w:val="24"/>
        </w:rPr>
        <w:t>D) M</w:t>
      </w:r>
      <w:r w:rsidR="003B1E5D" w:rsidRPr="00B033BF">
        <w:rPr>
          <w:b/>
          <w:sz w:val="24"/>
          <w:szCs w:val="24"/>
        </w:rPr>
        <w:t>edidas tomadas para promover la participación de los indígenas en puestos de toma de decisiones.</w:t>
      </w:r>
    </w:p>
    <w:p w14:paraId="648893EF" w14:textId="77777777" w:rsidR="003B1E5D" w:rsidRPr="00B033BF" w:rsidRDefault="003B1E5D" w:rsidP="00DF3377">
      <w:pPr>
        <w:spacing w:line="240" w:lineRule="auto"/>
        <w:rPr>
          <w:sz w:val="24"/>
          <w:szCs w:val="24"/>
        </w:rPr>
      </w:pPr>
    </w:p>
    <w:p w14:paraId="66A02272"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 xml:space="preserve">175. </w:t>
      </w:r>
      <w:r w:rsidR="003B1E5D" w:rsidRPr="00B033BF">
        <w:rPr>
          <w:rFonts w:eastAsia="Times New Roman"/>
          <w:sz w:val="24"/>
          <w:szCs w:val="24"/>
          <w:lang w:eastAsia="es-SV"/>
        </w:rPr>
        <w:t xml:space="preserve">A nivel institucional, esta Procuraduría cuenta con la Mesa Permanente </w:t>
      </w:r>
      <w:r w:rsidR="00AF39C3">
        <w:rPr>
          <w:rFonts w:eastAsia="Times New Roman"/>
          <w:sz w:val="24"/>
          <w:szCs w:val="24"/>
          <w:lang w:eastAsia="es-SV"/>
        </w:rPr>
        <w:t>s</w:t>
      </w:r>
      <w:r w:rsidR="002F009C">
        <w:rPr>
          <w:rFonts w:eastAsia="Times New Roman"/>
          <w:sz w:val="24"/>
          <w:szCs w:val="24"/>
          <w:lang w:eastAsia="es-SV"/>
        </w:rPr>
        <w:t>o</w:t>
      </w:r>
      <w:r w:rsidR="003B1E5D" w:rsidRPr="00B033BF">
        <w:rPr>
          <w:rFonts w:eastAsia="Times New Roman"/>
          <w:sz w:val="24"/>
          <w:szCs w:val="24"/>
          <w:lang w:eastAsia="es-SV"/>
        </w:rPr>
        <w:t xml:space="preserve">bre Derechos de Pueblos Indígenas, la que desde el año 2005 ha venido organizando y acompañando como un espacio democrático y participativo, conformado por diferentes asociaciones y movimientos indígenas que trabajan en la promoción, protección  y reivindicación de sus derechos. A nivel local, los pueblos </w:t>
      </w:r>
      <w:r w:rsidR="003B1E5D" w:rsidRPr="00B033BF">
        <w:rPr>
          <w:rFonts w:eastAsia="Times New Roman"/>
          <w:sz w:val="24"/>
          <w:szCs w:val="24"/>
          <w:lang w:eastAsia="es-SV"/>
        </w:rPr>
        <w:lastRenderedPageBreak/>
        <w:t>indígenas, cuentan con dos ordenanzas municipales</w:t>
      </w:r>
      <w:r w:rsidR="003B1E5D" w:rsidRPr="00B033BF">
        <w:rPr>
          <w:rStyle w:val="Refdenotaalpie"/>
        </w:rPr>
        <w:footnoteReference w:id="63"/>
      </w:r>
      <w:r w:rsidR="003B1E5D" w:rsidRPr="00B033BF">
        <w:rPr>
          <w:rFonts w:eastAsia="Times New Roman"/>
          <w:sz w:val="24"/>
          <w:szCs w:val="24"/>
          <w:lang w:eastAsia="es-SV"/>
        </w:rPr>
        <w:t xml:space="preserve"> que se refieren a la obligación del gobierno municipal de dar cumplimiento al derecho a su participación en asuntos que atañen a las comunidades que habitan, sin embargo, estas medidas son limitadas ya que no se sitúan en un nivel nacional de aplicación. </w:t>
      </w:r>
    </w:p>
    <w:p w14:paraId="28565B76" w14:textId="77777777" w:rsidR="003B1E5D" w:rsidRPr="00B033BF" w:rsidRDefault="006A7B5F" w:rsidP="00DF3377">
      <w:pPr>
        <w:spacing w:line="240" w:lineRule="auto"/>
        <w:jc w:val="both"/>
        <w:rPr>
          <w:rFonts w:eastAsia="Times New Roman"/>
          <w:sz w:val="24"/>
          <w:szCs w:val="24"/>
          <w:lang w:eastAsia="es-SV"/>
        </w:rPr>
      </w:pPr>
      <w:r w:rsidRPr="00B033BF">
        <w:rPr>
          <w:rFonts w:eastAsia="Times New Roman"/>
          <w:sz w:val="24"/>
          <w:szCs w:val="24"/>
          <w:lang w:eastAsia="es-SV"/>
        </w:rPr>
        <w:t xml:space="preserve">176. </w:t>
      </w:r>
      <w:r w:rsidR="003B1E5D" w:rsidRPr="00B033BF">
        <w:rPr>
          <w:rFonts w:eastAsia="Times New Roman"/>
          <w:sz w:val="24"/>
          <w:szCs w:val="24"/>
          <w:lang w:eastAsia="es-SV"/>
        </w:rPr>
        <w:t xml:space="preserve">La </w:t>
      </w:r>
      <w:r w:rsidR="00AF39C3">
        <w:rPr>
          <w:rFonts w:eastAsia="Times New Roman"/>
          <w:sz w:val="24"/>
          <w:szCs w:val="24"/>
          <w:lang w:eastAsia="es-SV"/>
        </w:rPr>
        <w:t>i</w:t>
      </w:r>
      <w:r w:rsidR="003B1E5D" w:rsidRPr="00B033BF">
        <w:rPr>
          <w:rFonts w:eastAsia="Times New Roman"/>
          <w:sz w:val="24"/>
          <w:szCs w:val="24"/>
          <w:lang w:eastAsia="es-SV"/>
        </w:rPr>
        <w:t>nstancia Estatal a la que le compete el tema de pueblos indígenas es la Dirección Nacional de Pueblos Indígenas de la Secretaría de Cultura de la Presidencia, esta desde su creación no ha sido fortalecida y por tanto no cuenta con todos los mecanismos necesarios para asegurar una participación plena y efectiva, a través de estructuras representativas en la toma de decisiones, pues dicha instancia posee un enfoque más cultural y folklórico que perspectiva de protección a personas titulares de derechos humanos.</w:t>
      </w:r>
    </w:p>
    <w:p w14:paraId="13FF94DD" w14:textId="77777777" w:rsidR="003B1E5D" w:rsidRPr="00B033BF" w:rsidRDefault="006A7B5F" w:rsidP="00AF39C3">
      <w:pPr>
        <w:spacing w:line="240" w:lineRule="auto"/>
        <w:jc w:val="both"/>
        <w:rPr>
          <w:b/>
          <w:sz w:val="28"/>
          <w:szCs w:val="28"/>
        </w:rPr>
      </w:pPr>
      <w:r w:rsidRPr="00B033BF">
        <w:rPr>
          <w:rFonts w:eastAsia="Times New Roman"/>
          <w:sz w:val="24"/>
          <w:szCs w:val="24"/>
          <w:lang w:eastAsia="es-SV"/>
        </w:rPr>
        <w:t xml:space="preserve">177. </w:t>
      </w:r>
      <w:r w:rsidR="003B1E5D" w:rsidRPr="00B033BF">
        <w:rPr>
          <w:rFonts w:eastAsia="Times New Roman"/>
          <w:sz w:val="24"/>
          <w:szCs w:val="24"/>
          <w:lang w:eastAsia="es-SV"/>
        </w:rPr>
        <w:t>A partir de este contexto, el Estado debe de apoyar a los pueblos indígenas en  el fortalecimiento de sus estructuras organizativas mediante la adopción  y verificación del cumplimiento de leyes y reglamentos que permitan su desarrollo. Se debe adecuar la legislación pertinente a condiciones de equiparación de oportunidades para que puedan participar en los diferentes ámbitos sociales, económicos, políticos y culturales. Constituye una brecha la falta de mecanismos prácticos y expeditos para asegurar la participación de los pueblos indígenas en la adopción de decisiones de país susceptibles de afectarles.</w:t>
      </w:r>
    </w:p>
    <w:p w14:paraId="4EFE9157" w14:textId="77777777" w:rsidR="0085483D" w:rsidRPr="00B033BF" w:rsidRDefault="0085483D" w:rsidP="00DF3377">
      <w:pPr>
        <w:numPr>
          <w:ilvl w:val="0"/>
          <w:numId w:val="1"/>
        </w:numPr>
        <w:spacing w:after="0" w:line="240" w:lineRule="auto"/>
        <w:jc w:val="both"/>
        <w:rPr>
          <w:b/>
          <w:sz w:val="28"/>
          <w:szCs w:val="28"/>
        </w:rPr>
      </w:pPr>
      <w:r w:rsidRPr="00B033BF">
        <w:rPr>
          <w:b/>
          <w:sz w:val="28"/>
          <w:szCs w:val="28"/>
        </w:rPr>
        <w:t>DIVULGACION DE INFORMACION SOBRE EL PACTO Y SUS PROTOCOLOS FACULTATIVOS (ART.2)</w:t>
      </w:r>
      <w:r w:rsidR="00AF39C3">
        <w:rPr>
          <w:b/>
          <w:sz w:val="28"/>
          <w:szCs w:val="28"/>
        </w:rPr>
        <w:t>.</w:t>
      </w:r>
      <w:r w:rsidRPr="00B033BF">
        <w:rPr>
          <w:b/>
          <w:sz w:val="28"/>
          <w:szCs w:val="28"/>
        </w:rPr>
        <w:t xml:space="preserve"> </w:t>
      </w:r>
    </w:p>
    <w:p w14:paraId="171A9325" w14:textId="77777777" w:rsidR="00B012A6" w:rsidRPr="00B033BF" w:rsidRDefault="00B012A6" w:rsidP="00DF3377">
      <w:pPr>
        <w:spacing w:after="0" w:line="240" w:lineRule="auto"/>
        <w:jc w:val="both"/>
        <w:rPr>
          <w:b/>
          <w:sz w:val="24"/>
          <w:szCs w:val="24"/>
        </w:rPr>
      </w:pPr>
    </w:p>
    <w:p w14:paraId="718BB26D" w14:textId="77777777" w:rsidR="00853DCC" w:rsidRPr="00B033BF" w:rsidRDefault="006A7B5F" w:rsidP="00853DCC">
      <w:pPr>
        <w:spacing w:after="0" w:line="240" w:lineRule="auto"/>
        <w:jc w:val="both"/>
        <w:rPr>
          <w:sz w:val="24"/>
          <w:szCs w:val="24"/>
          <w:lang w:val="es-SV"/>
        </w:rPr>
      </w:pPr>
      <w:r w:rsidRPr="00B033BF">
        <w:rPr>
          <w:sz w:val="24"/>
          <w:szCs w:val="24"/>
          <w:lang w:val="es-SV"/>
        </w:rPr>
        <w:t xml:space="preserve">178. </w:t>
      </w:r>
      <w:r w:rsidR="00853DCC" w:rsidRPr="00B033BF">
        <w:rPr>
          <w:sz w:val="24"/>
          <w:szCs w:val="24"/>
          <w:lang w:val="es-SV"/>
        </w:rPr>
        <w:t>Actualmente no se conoce de medidas o de una política que establezca un programa o sistema de divulgación del Pacto, las recomendaciones emitidas por el Comité de Derechos Humanos, los informes presentados por el Estado, así como las recomendaciones emitidas por otros órganos internacionales de derechos humanos a nivel estatal, lo cual es importante tanto para el funcionariado del sector de justicia, de la Asamblea Legislativa y del Órgano Ejecutivo, como para la ciudadanía en general y las organizaciones no gubernamentales.</w:t>
      </w:r>
    </w:p>
    <w:p w14:paraId="17490473" w14:textId="77777777" w:rsidR="00853DCC" w:rsidRPr="00B033BF" w:rsidRDefault="00853DCC" w:rsidP="00853DCC">
      <w:pPr>
        <w:spacing w:after="0" w:line="240" w:lineRule="auto"/>
        <w:jc w:val="both"/>
        <w:rPr>
          <w:sz w:val="24"/>
          <w:szCs w:val="24"/>
          <w:lang w:val="es-SV"/>
        </w:rPr>
      </w:pPr>
    </w:p>
    <w:p w14:paraId="673C6533" w14:textId="77777777" w:rsidR="00853DCC" w:rsidRPr="00B033BF" w:rsidRDefault="006A7B5F" w:rsidP="00853DCC">
      <w:pPr>
        <w:spacing w:after="0" w:line="240" w:lineRule="auto"/>
        <w:jc w:val="both"/>
        <w:rPr>
          <w:sz w:val="24"/>
          <w:szCs w:val="24"/>
          <w:lang w:val="es-SV"/>
        </w:rPr>
      </w:pPr>
      <w:r w:rsidRPr="00B033BF">
        <w:rPr>
          <w:sz w:val="24"/>
          <w:szCs w:val="24"/>
          <w:lang w:val="es-SV"/>
        </w:rPr>
        <w:t xml:space="preserve">179. </w:t>
      </w:r>
      <w:r w:rsidR="00853DCC" w:rsidRPr="00B033BF">
        <w:rPr>
          <w:sz w:val="24"/>
          <w:szCs w:val="24"/>
          <w:lang w:val="es-SV"/>
        </w:rPr>
        <w:t>Desde la Procuraduría, a través de la Escuel</w:t>
      </w:r>
      <w:r w:rsidR="00307E4C" w:rsidRPr="00B033BF">
        <w:rPr>
          <w:sz w:val="24"/>
          <w:szCs w:val="24"/>
          <w:lang w:val="es-SV"/>
        </w:rPr>
        <w:t>a de Derechos Humanos, se llevamos</w:t>
      </w:r>
      <w:r w:rsidR="00853DCC" w:rsidRPr="00B033BF">
        <w:rPr>
          <w:sz w:val="24"/>
          <w:szCs w:val="24"/>
          <w:lang w:val="es-SV"/>
        </w:rPr>
        <w:t xml:space="preserve"> a cabo  jornadas de formación continua en Derechos Humanos para funcionariado y so</w:t>
      </w:r>
      <w:r w:rsidR="00307E4C" w:rsidRPr="00B033BF">
        <w:rPr>
          <w:sz w:val="24"/>
          <w:szCs w:val="24"/>
          <w:lang w:val="es-SV"/>
        </w:rPr>
        <w:t xml:space="preserve">ciedad civil en el que promovemos el conocimiento del Derechos Internacional de los Derechos Humanos y el Derecho Internacional Humanitario. Entre ellos el PIDCP, </w:t>
      </w:r>
      <w:r w:rsidR="00853DCC" w:rsidRPr="00B033BF">
        <w:rPr>
          <w:sz w:val="24"/>
          <w:szCs w:val="24"/>
          <w:lang w:val="es-SV"/>
        </w:rPr>
        <w:t xml:space="preserve">sin embargo </w:t>
      </w:r>
      <w:r w:rsidR="00307E4C" w:rsidRPr="00B033BF">
        <w:rPr>
          <w:sz w:val="24"/>
          <w:szCs w:val="24"/>
          <w:lang w:val="es-SV"/>
        </w:rPr>
        <w:t xml:space="preserve">a pesar de la utilización del máximo de nuestros recursos, nuestras </w:t>
      </w:r>
      <w:r w:rsidR="00853DCC" w:rsidRPr="00B033BF">
        <w:rPr>
          <w:sz w:val="24"/>
          <w:szCs w:val="24"/>
          <w:lang w:val="es-SV"/>
        </w:rPr>
        <w:t xml:space="preserve"> limitaciones materiales y de personal </w:t>
      </w:r>
      <w:r w:rsidR="00307E4C" w:rsidRPr="00B033BF">
        <w:rPr>
          <w:sz w:val="24"/>
          <w:szCs w:val="24"/>
          <w:lang w:val="es-SV"/>
        </w:rPr>
        <w:t xml:space="preserve">restringen </w:t>
      </w:r>
      <w:r w:rsidR="00853DCC" w:rsidRPr="00B033BF">
        <w:rPr>
          <w:sz w:val="24"/>
          <w:szCs w:val="24"/>
          <w:lang w:val="es-SV"/>
        </w:rPr>
        <w:t xml:space="preserve">el </w:t>
      </w:r>
      <w:r w:rsidR="00307E4C" w:rsidRPr="00B033BF">
        <w:rPr>
          <w:sz w:val="24"/>
          <w:szCs w:val="24"/>
          <w:lang w:val="es-SV"/>
        </w:rPr>
        <w:t>alcance de esta formación. P</w:t>
      </w:r>
      <w:r w:rsidR="00853DCC" w:rsidRPr="00B033BF">
        <w:rPr>
          <w:sz w:val="24"/>
          <w:szCs w:val="24"/>
          <w:lang w:val="es-SV"/>
        </w:rPr>
        <w:t xml:space="preserve">or lo que es necesario contar con mecanismos o programas </w:t>
      </w:r>
      <w:r w:rsidR="00307E4C" w:rsidRPr="00B033BF">
        <w:rPr>
          <w:sz w:val="24"/>
          <w:szCs w:val="24"/>
          <w:lang w:val="es-SV"/>
        </w:rPr>
        <w:t xml:space="preserve">estatales permanentes e integrales </w:t>
      </w:r>
      <w:r w:rsidR="00853DCC" w:rsidRPr="00B033BF">
        <w:rPr>
          <w:sz w:val="24"/>
          <w:szCs w:val="24"/>
          <w:lang w:val="es-SV"/>
        </w:rPr>
        <w:t xml:space="preserve">orientados a la difusión de los instrumentos de derechos humanos y las recomendaciones de órganos creados en virtud </w:t>
      </w:r>
      <w:r w:rsidR="00307E4C" w:rsidRPr="00B033BF">
        <w:rPr>
          <w:sz w:val="24"/>
          <w:szCs w:val="24"/>
          <w:lang w:val="es-SV"/>
        </w:rPr>
        <w:t>éstos</w:t>
      </w:r>
      <w:r w:rsidR="00853DCC" w:rsidRPr="00B033BF">
        <w:rPr>
          <w:sz w:val="24"/>
          <w:szCs w:val="24"/>
          <w:lang w:val="es-SV"/>
        </w:rPr>
        <w:t>, así como que se conozca la información remitida por el Estado salvadoreño.</w:t>
      </w:r>
    </w:p>
    <w:p w14:paraId="130342ED" w14:textId="77777777" w:rsidR="001949CC" w:rsidRPr="00B033BF" w:rsidRDefault="001949CC" w:rsidP="00DF3377">
      <w:pPr>
        <w:spacing w:after="0" w:line="240" w:lineRule="auto"/>
        <w:jc w:val="both"/>
        <w:rPr>
          <w:sz w:val="24"/>
          <w:szCs w:val="24"/>
          <w:lang w:val="es-SV" w:eastAsia="es-ES"/>
        </w:rPr>
      </w:pPr>
    </w:p>
    <w:sectPr w:rsidR="001949CC" w:rsidRPr="00B033BF" w:rsidSect="00A13E7A">
      <w:footerReference w:type="default" r:id="rId12"/>
      <w:pgSz w:w="12240" w:h="15840"/>
      <w:pgMar w:top="1418" w:right="1041"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D3A5B" w14:textId="77777777" w:rsidR="000167F1" w:rsidRDefault="000167F1" w:rsidP="00EB2951">
      <w:pPr>
        <w:spacing w:after="0" w:line="240" w:lineRule="auto"/>
      </w:pPr>
      <w:r>
        <w:separator/>
      </w:r>
    </w:p>
  </w:endnote>
  <w:endnote w:type="continuationSeparator" w:id="0">
    <w:p w14:paraId="6C7F6A4B" w14:textId="77777777" w:rsidR="000167F1" w:rsidRDefault="000167F1" w:rsidP="00EB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Liberation Serif">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15CA" w14:textId="77777777" w:rsidR="002608FB" w:rsidRDefault="002608FB">
    <w:pPr>
      <w:pStyle w:val="Piedepgina"/>
      <w:jc w:val="center"/>
    </w:pPr>
    <w:r>
      <w:fldChar w:fldCharType="begin"/>
    </w:r>
    <w:r>
      <w:instrText>PAGE   \* MERGEFORMAT</w:instrText>
    </w:r>
    <w:r>
      <w:fldChar w:fldCharType="separate"/>
    </w:r>
    <w:r w:rsidR="001F2542">
      <w:rPr>
        <w:noProof/>
      </w:rPr>
      <w:t>2</w:t>
    </w:r>
    <w:r>
      <w:fldChar w:fldCharType="end"/>
    </w:r>
  </w:p>
  <w:p w14:paraId="7ECFF232" w14:textId="77777777" w:rsidR="002608FB" w:rsidRDefault="002608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8457" w14:textId="77777777" w:rsidR="000167F1" w:rsidRDefault="000167F1" w:rsidP="00EB2951">
      <w:pPr>
        <w:spacing w:after="0" w:line="240" w:lineRule="auto"/>
      </w:pPr>
      <w:r>
        <w:separator/>
      </w:r>
    </w:p>
  </w:footnote>
  <w:footnote w:type="continuationSeparator" w:id="0">
    <w:p w14:paraId="3C1F1C02" w14:textId="77777777" w:rsidR="000167F1" w:rsidRDefault="000167F1" w:rsidP="00EB2951">
      <w:pPr>
        <w:spacing w:after="0" w:line="240" w:lineRule="auto"/>
      </w:pPr>
      <w:r>
        <w:continuationSeparator/>
      </w:r>
    </w:p>
  </w:footnote>
  <w:footnote w:id="1">
    <w:p w14:paraId="2DC82F9D" w14:textId="77777777" w:rsidR="002608FB" w:rsidRPr="00C563C0" w:rsidRDefault="002608FB" w:rsidP="00C646EB">
      <w:pPr>
        <w:pStyle w:val="Textonotapie"/>
        <w:rPr>
          <w:rFonts w:ascii="Times New Roman" w:hAnsi="Times New Roman"/>
          <w:lang w:val="es-SV"/>
        </w:rPr>
      </w:pPr>
      <w:r>
        <w:rPr>
          <w:rStyle w:val="Refdenotaalpie"/>
        </w:rPr>
        <w:footnoteRef/>
      </w:r>
      <w:r>
        <w:t xml:space="preserve"> </w:t>
      </w:r>
      <w:r w:rsidRPr="00C563C0">
        <w:rPr>
          <w:rFonts w:ascii="Times New Roman" w:hAnsi="Times New Roman"/>
          <w:lang w:val="es-SV"/>
        </w:rPr>
        <w:t>OACNUDH “Instituciones Nacionales de Derechos Humanos. Antecedentes, Principios, funciones y responsabilidades” Naciones Unidas, Ginebra. 2010. Pág. 15</w:t>
      </w:r>
    </w:p>
  </w:footnote>
  <w:footnote w:id="2">
    <w:p w14:paraId="73D759A5" w14:textId="77777777" w:rsidR="002608FB" w:rsidRPr="00F90481" w:rsidRDefault="002608FB">
      <w:pPr>
        <w:pStyle w:val="Textonotapie"/>
        <w:rPr>
          <w:lang w:val="es-SV"/>
        </w:rPr>
      </w:pPr>
      <w:r w:rsidRPr="00F90481">
        <w:rPr>
          <w:rStyle w:val="Refdenotaalpie"/>
        </w:rPr>
        <w:footnoteRef/>
      </w:r>
      <w:r w:rsidRPr="00F90481">
        <w:t xml:space="preserve"> </w:t>
      </w:r>
      <w:r w:rsidRPr="00F90481">
        <w:rPr>
          <w:lang w:val="es-SV"/>
        </w:rPr>
        <w:t>Sala de lo Constitucional de la Corte Suprema de Justicia, sentencia de inconstitucionalidad 77-2013/97-2013 de 14.10.13.</w:t>
      </w:r>
    </w:p>
  </w:footnote>
  <w:footnote w:id="3">
    <w:p w14:paraId="27971750" w14:textId="77777777" w:rsidR="002608FB" w:rsidRPr="00B033BF" w:rsidRDefault="002608FB" w:rsidP="003D3C7D">
      <w:pPr>
        <w:pStyle w:val="Textonotapie"/>
        <w:rPr>
          <w:rFonts w:cs="Calibri"/>
          <w:lang w:val="es-SV"/>
        </w:rPr>
      </w:pPr>
      <w:r w:rsidRPr="00F90481">
        <w:rPr>
          <w:rStyle w:val="Refdenotaalpie"/>
          <w:rFonts w:ascii="Times New Roman" w:hAnsi="Times New Roman"/>
        </w:rPr>
        <w:footnoteRef/>
      </w:r>
      <w:r w:rsidRPr="00F90481">
        <w:rPr>
          <w:rFonts w:ascii="Times New Roman" w:hAnsi="Times New Roman"/>
        </w:rPr>
        <w:t xml:space="preserve"> </w:t>
      </w:r>
      <w:r w:rsidRPr="00F90481">
        <w:rPr>
          <w:rFonts w:cs="Calibri"/>
          <w:lang w:val="es-SV"/>
        </w:rPr>
        <w:t>E</w:t>
      </w:r>
      <w:r w:rsidRPr="00F90481">
        <w:rPr>
          <w:rFonts w:cs="Calibri"/>
          <w:kern w:val="1"/>
          <w:lang w:val="es-SV" w:eastAsia="zh-CN"/>
        </w:rPr>
        <w:t>n enero de 2017, cuando la Asamblea Legislativa aprobó el Presupuesto General del Estado (PGE) se realizó una disminución de IS$575</w:t>
      </w:r>
      <w:r w:rsidRPr="00B033BF">
        <w:rPr>
          <w:rFonts w:cs="Calibri"/>
          <w:kern w:val="1"/>
          <w:lang w:val="es-SV" w:eastAsia="zh-CN"/>
        </w:rPr>
        <w:t xml:space="preserve"> mil 646 dólares al presupuesto institucional. </w:t>
      </w:r>
      <w:r>
        <w:rPr>
          <w:rFonts w:cs="Calibri"/>
          <w:kern w:val="1"/>
          <w:lang w:val="es-SV" w:eastAsia="zh-CN"/>
        </w:rPr>
        <w:t>E</w:t>
      </w:r>
      <w:r w:rsidRPr="00B033BF">
        <w:rPr>
          <w:rFonts w:cs="Calibri"/>
          <w:kern w:val="1"/>
          <w:lang w:val="es-SV" w:eastAsia="zh-CN"/>
        </w:rPr>
        <w:t xml:space="preserve">n abril 2017 se realizó un segundo recorte de </w:t>
      </w:r>
      <w:r>
        <w:rPr>
          <w:rFonts w:cs="Calibri"/>
          <w:kern w:val="1"/>
          <w:lang w:val="es-SV" w:eastAsia="zh-CN"/>
        </w:rPr>
        <w:t>US</w:t>
      </w:r>
      <w:r w:rsidRPr="00B033BF">
        <w:rPr>
          <w:rFonts w:cs="Calibri"/>
          <w:kern w:val="1"/>
          <w:lang w:val="es-SV" w:eastAsia="zh-CN"/>
        </w:rPr>
        <w:t xml:space="preserve">$266, 638 dólares. </w:t>
      </w:r>
      <w:r>
        <w:rPr>
          <w:rFonts w:cs="Calibri"/>
          <w:kern w:val="1"/>
          <w:lang w:val="es-SV" w:eastAsia="zh-CN"/>
        </w:rPr>
        <w:t xml:space="preserve">En </w:t>
      </w:r>
      <w:r w:rsidRPr="00B033BF">
        <w:rPr>
          <w:rFonts w:cs="Calibri"/>
          <w:kern w:val="1"/>
          <w:lang w:val="es-SV" w:eastAsia="zh-CN"/>
        </w:rPr>
        <w:t>junio de 2017 se aprobó no de forma permanente la er</w:t>
      </w:r>
      <w:r>
        <w:rPr>
          <w:rFonts w:cs="Calibri"/>
          <w:kern w:val="1"/>
          <w:lang w:val="es-SV" w:eastAsia="zh-CN"/>
        </w:rPr>
        <w:t>ogación de US$500,000 dólares</w:t>
      </w:r>
      <w:r w:rsidRPr="00B033BF">
        <w:rPr>
          <w:rFonts w:cs="Calibri"/>
          <w:kern w:val="1"/>
          <w:lang w:val="es-SV" w:eastAsia="zh-CN"/>
        </w:rPr>
        <w:t xml:space="preserve"> de los recursos que se obtienen a partir de la Ley de Contribución Especial para la Seguridad Ciudadana y Convivencia y Ley Especial a los Grandes Contribuyentes para el Plan de Seguridad Ciudadana, a utilizarse en el marco del proyecto de Fortalecimiento de los Mecanismos </w:t>
      </w:r>
      <w:r>
        <w:rPr>
          <w:rFonts w:cs="Calibri"/>
          <w:kern w:val="1"/>
          <w:lang w:val="es-SV" w:eastAsia="zh-CN"/>
        </w:rPr>
        <w:t>de Asistencia y Protección de Ví</w:t>
      </w:r>
      <w:r w:rsidRPr="00B033BF">
        <w:rPr>
          <w:rFonts w:cs="Calibri"/>
          <w:kern w:val="1"/>
          <w:lang w:val="es-SV" w:eastAsia="zh-CN"/>
        </w:rPr>
        <w:t xml:space="preserve">ctimas y Fortalecimiento Institucional de la Procuraduría que están dentro del Plan El Salvador Seguro que impulsa el Gobierno de El Salvador. </w:t>
      </w:r>
      <w:r>
        <w:rPr>
          <w:rFonts w:cs="Calibri"/>
          <w:kern w:val="1"/>
          <w:lang w:val="es-SV" w:eastAsia="zh-CN"/>
        </w:rPr>
        <w:t>P</w:t>
      </w:r>
      <w:r w:rsidRPr="00B033BF">
        <w:rPr>
          <w:rFonts w:cs="Calibri"/>
          <w:kern w:val="1"/>
          <w:lang w:val="es-SV" w:eastAsia="zh-CN"/>
        </w:rPr>
        <w:t xml:space="preserve">ara el ejercicio fiscal 2018 se recibió un aumento mínimo en el presupuesto institucional de </w:t>
      </w:r>
      <w:r>
        <w:rPr>
          <w:rFonts w:cs="Calibri"/>
          <w:kern w:val="1"/>
          <w:lang w:val="es-SV" w:eastAsia="zh-CN"/>
        </w:rPr>
        <w:t>US$</w:t>
      </w:r>
      <w:r w:rsidRPr="00B033BF">
        <w:rPr>
          <w:rFonts w:cs="Calibri"/>
          <w:kern w:val="1"/>
          <w:lang w:val="es-SV" w:eastAsia="zh-CN"/>
        </w:rPr>
        <w:t>33, 835 dólares que no alcanza a igualar el prepuesto asignado hasta 2016.</w:t>
      </w:r>
    </w:p>
  </w:footnote>
  <w:footnote w:id="4">
    <w:p w14:paraId="6A662204" w14:textId="77777777" w:rsidR="002608FB" w:rsidRPr="00B033BF" w:rsidRDefault="002608FB" w:rsidP="0054331F">
      <w:pPr>
        <w:pStyle w:val="Textonotapie"/>
        <w:rPr>
          <w:rFonts w:cs="Calibri"/>
          <w:lang w:val="es-SV"/>
        </w:rPr>
      </w:pPr>
      <w:r w:rsidRPr="00B033BF">
        <w:rPr>
          <w:rStyle w:val="Refdenotaalpie"/>
          <w:rFonts w:cs="Calibri"/>
        </w:rPr>
        <w:footnoteRef/>
      </w:r>
      <w:r w:rsidRPr="00B033BF">
        <w:rPr>
          <w:rFonts w:cs="Calibri"/>
        </w:rPr>
        <w:t xml:space="preserve"> </w:t>
      </w:r>
      <w:r w:rsidRPr="00B033BF">
        <w:rPr>
          <w:rFonts w:cs="Calibri"/>
          <w:lang w:val="es-SV"/>
        </w:rPr>
        <w:t xml:space="preserve">Sala de lo Constitucional </w:t>
      </w:r>
      <w:r>
        <w:rPr>
          <w:rFonts w:cs="Calibri"/>
          <w:lang w:val="es-SV"/>
        </w:rPr>
        <w:t>de la Corte Suprema de Justicia, s</w:t>
      </w:r>
      <w:r w:rsidRPr="00B033BF">
        <w:rPr>
          <w:rFonts w:cs="Calibri"/>
          <w:lang w:val="es-SV"/>
        </w:rPr>
        <w:t xml:space="preserve">entencia de </w:t>
      </w:r>
      <w:r>
        <w:rPr>
          <w:rFonts w:cs="Calibri"/>
          <w:lang w:val="es-SV"/>
        </w:rPr>
        <w:t>i</w:t>
      </w:r>
      <w:r w:rsidRPr="00B033BF">
        <w:rPr>
          <w:rFonts w:cs="Calibri"/>
          <w:lang w:val="es-SV"/>
        </w:rPr>
        <w:t>nconstitucionalidad 8-2014, consideran</w:t>
      </w:r>
      <w:r>
        <w:rPr>
          <w:rFonts w:cs="Calibri"/>
          <w:lang w:val="es-SV"/>
        </w:rPr>
        <w:t>dos I.5.A y I.5.E dictada el 28.02.14</w:t>
      </w:r>
      <w:r w:rsidRPr="00B033BF">
        <w:rPr>
          <w:rFonts w:cs="Calibri"/>
          <w:lang w:val="es-SV"/>
        </w:rPr>
        <w:t xml:space="preserve"> y </w:t>
      </w:r>
      <w:r>
        <w:rPr>
          <w:rFonts w:cs="Calibri"/>
          <w:lang w:val="es-SV"/>
        </w:rPr>
        <w:t>r</w:t>
      </w:r>
      <w:r w:rsidRPr="00B033BF">
        <w:rPr>
          <w:rFonts w:cs="Calibri"/>
          <w:lang w:val="es-SV"/>
        </w:rPr>
        <w:t xml:space="preserve">esolución 435-2009 </w:t>
      </w:r>
      <w:r>
        <w:rPr>
          <w:rFonts w:cs="Calibri"/>
          <w:lang w:val="es-SV"/>
        </w:rPr>
        <w:t xml:space="preserve">pronunciada el </w:t>
      </w:r>
      <w:r w:rsidRPr="00B033BF">
        <w:rPr>
          <w:rFonts w:cs="Calibri"/>
          <w:lang w:val="es-SV"/>
        </w:rPr>
        <w:t>26</w:t>
      </w:r>
      <w:r>
        <w:rPr>
          <w:rFonts w:cs="Calibri"/>
          <w:lang w:val="es-SV"/>
        </w:rPr>
        <w:t>.11.14</w:t>
      </w:r>
      <w:r w:rsidRPr="00B033BF">
        <w:rPr>
          <w:rFonts w:cs="Calibri"/>
          <w:lang w:val="es-SV"/>
        </w:rPr>
        <w:t xml:space="preserve"> considerandos II.1 y II.2. </w:t>
      </w:r>
    </w:p>
  </w:footnote>
  <w:footnote w:id="5">
    <w:p w14:paraId="6B33D801"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w:t>
      </w:r>
      <w:r w:rsidR="00533EF8">
        <w:rPr>
          <w:rFonts w:cs="Calibri"/>
          <w:lang w:val="es-SV"/>
        </w:rPr>
        <w:t xml:space="preserve">Equipo Argentino de Antropología Forense: </w:t>
      </w:r>
      <w:r w:rsidR="00533EF8" w:rsidRPr="00B033BF">
        <w:rPr>
          <w:rFonts w:cs="Calibri"/>
        </w:rPr>
        <w:t>Datos Estadísti</w:t>
      </w:r>
      <w:r w:rsidR="00533EF8">
        <w:rPr>
          <w:rFonts w:cs="Calibri"/>
        </w:rPr>
        <w:t>cos Proyecto Frontera 2010-2016</w:t>
      </w:r>
      <w:r w:rsidR="00533EF8">
        <w:rPr>
          <w:rFonts w:cs="Calibri"/>
          <w:lang w:val="es-SV"/>
        </w:rPr>
        <w:t>, s</w:t>
      </w:r>
      <w:r w:rsidRPr="00B033BF">
        <w:rPr>
          <w:rFonts w:cs="Calibri"/>
          <w:color w:val="000000"/>
          <w:kern w:val="1"/>
          <w:lang w:val="es-SV" w:eastAsia="zh-CN"/>
        </w:rPr>
        <w:t>egún registros conocidos por esta institución suman 290 casos, que  incluyen 287 familias y hacen un total de 813 personas</w:t>
      </w:r>
      <w:r w:rsidRPr="00B033BF">
        <w:rPr>
          <w:rFonts w:cs="Calibri"/>
        </w:rPr>
        <w:t>.</w:t>
      </w:r>
    </w:p>
  </w:footnote>
  <w:footnote w:id="6">
    <w:p w14:paraId="3EF2956D" w14:textId="278E0CBD" w:rsidR="002608FB" w:rsidRDefault="002608FB" w:rsidP="00C646EB">
      <w:pPr>
        <w:pStyle w:val="Textonotapie"/>
        <w:rPr>
          <w:rFonts w:cs="Calibri"/>
        </w:rPr>
      </w:pPr>
      <w:r w:rsidRPr="00B033BF">
        <w:rPr>
          <w:rStyle w:val="Refdenotaalpie"/>
          <w:rFonts w:cs="Calibri"/>
        </w:rPr>
        <w:footnoteRef/>
      </w:r>
      <w:r w:rsidRPr="00B033BF">
        <w:rPr>
          <w:rFonts w:cs="Calibri"/>
        </w:rPr>
        <w:t xml:space="preserve"> </w:t>
      </w:r>
      <w:r w:rsidR="001966A4">
        <w:rPr>
          <w:rFonts w:cs="Calibri"/>
          <w:lang w:val="es-SV"/>
        </w:rPr>
        <w:t>Según reporte de nuestro Departamento de VIH y Derechos Humanos, h</w:t>
      </w:r>
      <w:r w:rsidRPr="00B033BF">
        <w:rPr>
          <w:rFonts w:cs="Calibri"/>
        </w:rPr>
        <w:t xml:space="preserve">asta junio de 2017 se contabilizaron un total de </w:t>
      </w:r>
      <w:r w:rsidRPr="00B033BF">
        <w:rPr>
          <w:rFonts w:cs="Calibri"/>
          <w:bCs/>
        </w:rPr>
        <w:t>34,951</w:t>
      </w:r>
      <w:r w:rsidR="001966A4">
        <w:rPr>
          <w:rFonts w:cs="Calibri"/>
          <w:bCs/>
          <w:lang w:val="es-SV"/>
        </w:rPr>
        <w:t xml:space="preserve"> personas con VIH,</w:t>
      </w:r>
      <w:r w:rsidRPr="00B033BF">
        <w:rPr>
          <w:rFonts w:cs="Calibri"/>
          <w:bCs/>
        </w:rPr>
        <w:t xml:space="preserve"> de los cuales el</w:t>
      </w:r>
      <w:r w:rsidRPr="00B033BF">
        <w:rPr>
          <w:rFonts w:cs="Calibri"/>
        </w:rPr>
        <w:t xml:space="preserve"> </w:t>
      </w:r>
      <w:r w:rsidRPr="00B033BF">
        <w:rPr>
          <w:rFonts w:cs="Calibri"/>
          <w:bCs/>
        </w:rPr>
        <w:t>64</w:t>
      </w:r>
      <w:r w:rsidR="001966A4">
        <w:rPr>
          <w:rFonts w:cs="Calibri"/>
          <w:bCs/>
          <w:lang w:val="es-SV"/>
        </w:rPr>
        <w:t xml:space="preserve"> </w:t>
      </w:r>
      <w:r w:rsidRPr="00B033BF">
        <w:rPr>
          <w:rFonts w:cs="Calibri"/>
          <w:bCs/>
        </w:rPr>
        <w:t xml:space="preserve">% </w:t>
      </w:r>
      <w:r w:rsidRPr="00B033BF">
        <w:rPr>
          <w:rFonts w:cs="Calibri"/>
        </w:rPr>
        <w:t xml:space="preserve">corresponden a hombres y el </w:t>
      </w:r>
      <w:r w:rsidRPr="00B033BF">
        <w:rPr>
          <w:rFonts w:cs="Calibri"/>
          <w:bCs/>
        </w:rPr>
        <w:t>36</w:t>
      </w:r>
      <w:r w:rsidR="001966A4">
        <w:rPr>
          <w:rFonts w:cs="Calibri"/>
          <w:bCs/>
          <w:lang w:val="es-SV"/>
        </w:rPr>
        <w:t xml:space="preserve"> </w:t>
      </w:r>
      <w:r w:rsidRPr="00B033BF">
        <w:rPr>
          <w:rFonts w:cs="Calibri"/>
          <w:bCs/>
        </w:rPr>
        <w:t xml:space="preserve">% </w:t>
      </w:r>
      <w:r w:rsidRPr="00B033BF">
        <w:rPr>
          <w:rFonts w:cs="Calibri"/>
        </w:rPr>
        <w:t xml:space="preserve">a mujeres; aunque la mayoría de casos se encuentran en la población en general, se considera que la epidemia es concentrada debido a que las tasas de la misma son mayores dentro de la denominada población clave, conformada por hombres que tienen sexo con </w:t>
      </w:r>
      <w:r w:rsidRPr="00F90481">
        <w:rPr>
          <w:rFonts w:cs="Calibri"/>
        </w:rPr>
        <w:t>hombres, trans y trabajadoras del sexo.</w:t>
      </w:r>
    </w:p>
    <w:p w14:paraId="0F8B8222" w14:textId="77777777" w:rsidR="00581537" w:rsidRPr="00F90481" w:rsidRDefault="00581537" w:rsidP="00C646EB">
      <w:pPr>
        <w:pStyle w:val="Textonotapie"/>
        <w:rPr>
          <w:rFonts w:cs="Calibri"/>
        </w:rPr>
      </w:pPr>
    </w:p>
  </w:footnote>
  <w:footnote w:id="7">
    <w:p w14:paraId="7B5B4232" w14:textId="760C1329" w:rsidR="003351ED" w:rsidRDefault="003351ED" w:rsidP="004F642A">
      <w:pPr>
        <w:pStyle w:val="Textonotapie"/>
        <w:rPr>
          <w:lang w:val="es-SV"/>
        </w:rPr>
      </w:pPr>
      <w:r w:rsidRPr="00F90481">
        <w:rPr>
          <w:rStyle w:val="Refdenotaalpie"/>
        </w:rPr>
        <w:footnoteRef/>
      </w:r>
      <w:r w:rsidRPr="00F90481">
        <w:t xml:space="preserve"> </w:t>
      </w:r>
      <w:r w:rsidRPr="00F90481">
        <w:rPr>
          <w:lang w:val="es-SV"/>
        </w:rPr>
        <w:t xml:space="preserve">Decreto Legislativo n° </w:t>
      </w:r>
      <w:r w:rsidR="004F642A" w:rsidRPr="00F90481">
        <w:rPr>
          <w:lang w:val="es-SV"/>
        </w:rPr>
        <w:t xml:space="preserve">562 de 14.12.16, publicado en el Diario Oficial n° </w:t>
      </w:r>
      <w:r w:rsidR="00D829EC" w:rsidRPr="00F90481">
        <w:rPr>
          <w:lang w:val="es-SV"/>
        </w:rPr>
        <w:t>1</w:t>
      </w:r>
      <w:r w:rsidR="004F642A" w:rsidRPr="00F90481">
        <w:rPr>
          <w:lang w:val="es-SV"/>
        </w:rPr>
        <w:t>8</w:t>
      </w:r>
      <w:r w:rsidR="00D829EC" w:rsidRPr="00F90481">
        <w:rPr>
          <w:lang w:val="es-SV"/>
        </w:rPr>
        <w:t xml:space="preserve">, </w:t>
      </w:r>
      <w:r w:rsidR="004F642A" w:rsidRPr="00F90481">
        <w:rPr>
          <w:lang w:val="es-SV"/>
        </w:rPr>
        <w:t xml:space="preserve">Tomo </w:t>
      </w:r>
      <w:r w:rsidR="00D829EC" w:rsidRPr="00F90481">
        <w:rPr>
          <w:lang w:val="es-SV"/>
        </w:rPr>
        <w:t>n°</w:t>
      </w:r>
      <w:r w:rsidR="004F642A" w:rsidRPr="00F90481">
        <w:rPr>
          <w:lang w:val="es-SV"/>
        </w:rPr>
        <w:t>414</w:t>
      </w:r>
      <w:r w:rsidR="00D829EC" w:rsidRPr="00F90481">
        <w:rPr>
          <w:lang w:val="es-SV"/>
        </w:rPr>
        <w:t xml:space="preserve"> de </w:t>
      </w:r>
      <w:r w:rsidR="004F642A" w:rsidRPr="00F90481">
        <w:rPr>
          <w:lang w:val="es-SV"/>
        </w:rPr>
        <w:t>12</w:t>
      </w:r>
      <w:r w:rsidR="00D829EC" w:rsidRPr="00F90481">
        <w:rPr>
          <w:lang w:val="es-SV"/>
        </w:rPr>
        <w:t>.01.</w:t>
      </w:r>
      <w:r w:rsidR="004F642A" w:rsidRPr="00F90481">
        <w:rPr>
          <w:lang w:val="es-SV"/>
        </w:rPr>
        <w:t>17</w:t>
      </w:r>
      <w:r w:rsidR="001966A4" w:rsidRPr="00F90481">
        <w:rPr>
          <w:lang w:val="es-SV"/>
        </w:rPr>
        <w:t>.</w:t>
      </w:r>
    </w:p>
    <w:p w14:paraId="484810AB" w14:textId="77777777" w:rsidR="00581537" w:rsidRPr="00F90481" w:rsidRDefault="00581537" w:rsidP="004F642A">
      <w:pPr>
        <w:pStyle w:val="Textonotapie"/>
        <w:rPr>
          <w:lang w:val="es-SV"/>
        </w:rPr>
      </w:pPr>
    </w:p>
  </w:footnote>
  <w:footnote w:id="8">
    <w:p w14:paraId="770782EE" w14:textId="77777777" w:rsidR="002608FB" w:rsidRPr="00F90481" w:rsidRDefault="002608FB">
      <w:pPr>
        <w:pStyle w:val="Textonotapie"/>
        <w:rPr>
          <w:rFonts w:cs="Calibri"/>
          <w:lang w:val="es-SV"/>
        </w:rPr>
      </w:pPr>
      <w:r w:rsidRPr="00F90481">
        <w:rPr>
          <w:rStyle w:val="Refdenotaalpie"/>
          <w:rFonts w:cs="Calibri"/>
        </w:rPr>
        <w:footnoteRef/>
      </w:r>
      <w:r w:rsidR="0015110A" w:rsidRPr="00F90481">
        <w:rPr>
          <w:rFonts w:cs="Calibri"/>
        </w:rPr>
        <w:t xml:space="preserve"> Decreto Ejecutiv</w:t>
      </w:r>
      <w:r w:rsidR="00E36DB4" w:rsidRPr="00F90481">
        <w:rPr>
          <w:rFonts w:cs="Calibri"/>
        </w:rPr>
        <w:t>o n° 56, emitido en mayo de 20</w:t>
      </w:r>
      <w:r w:rsidR="00E36DB4" w:rsidRPr="00F90481">
        <w:rPr>
          <w:rFonts w:cs="Calibri"/>
          <w:lang w:val="es-SV"/>
        </w:rPr>
        <w:t>10.</w:t>
      </w:r>
    </w:p>
  </w:footnote>
  <w:footnote w:id="9">
    <w:p w14:paraId="7636CD95" w14:textId="77777777" w:rsidR="002608FB" w:rsidRPr="00B033BF" w:rsidRDefault="002608FB" w:rsidP="00A44655">
      <w:pPr>
        <w:pStyle w:val="Textonotapie"/>
        <w:rPr>
          <w:rFonts w:cs="Calibri"/>
        </w:rPr>
      </w:pPr>
      <w:r w:rsidRPr="00B033BF">
        <w:rPr>
          <w:rStyle w:val="Refdenotaalpie"/>
          <w:rFonts w:cs="Calibri"/>
        </w:rPr>
        <w:footnoteRef/>
      </w:r>
      <w:r w:rsidRPr="00B033BF">
        <w:rPr>
          <w:rFonts w:cs="Calibri"/>
        </w:rPr>
        <w:t xml:space="preserve"> </w:t>
      </w:r>
      <w:r w:rsidR="00232C71">
        <w:rPr>
          <w:rFonts w:cs="Calibri"/>
          <w:lang w:val="es-SV"/>
        </w:rPr>
        <w:t xml:space="preserve">Dirección General de Estadísticas y Censos del Ministerio de Economía: </w:t>
      </w:r>
      <w:r w:rsidRPr="00B033BF">
        <w:rPr>
          <w:rFonts w:eastAsia="Times New Roman" w:cs="Calibri"/>
          <w:lang w:val="es-SV" w:eastAsia="es-ES"/>
        </w:rPr>
        <w:t>Encuesta de Hogares de Propósitos Múltiples realizada en 2016 (EHPM 2016)</w:t>
      </w:r>
      <w:r w:rsidR="00232C71">
        <w:rPr>
          <w:rFonts w:eastAsia="Times New Roman" w:cs="Calibri"/>
          <w:lang w:val="es-SV" w:eastAsia="es-ES"/>
        </w:rPr>
        <w:t xml:space="preserve">, según esta medición </w:t>
      </w:r>
      <w:r w:rsidRPr="00B033BF">
        <w:rPr>
          <w:rFonts w:eastAsia="Times New Roman" w:cs="Calibri"/>
          <w:lang w:val="es-SV" w:eastAsia="es-ES"/>
        </w:rPr>
        <w:t xml:space="preserve"> el promedio de los salarios mensuales </w:t>
      </w:r>
      <w:r w:rsidR="00232C71">
        <w:rPr>
          <w:rFonts w:eastAsia="Times New Roman" w:cs="Calibri"/>
          <w:lang w:val="es-SV" w:eastAsia="es-ES"/>
        </w:rPr>
        <w:t xml:space="preserve">en el ámbito </w:t>
      </w:r>
      <w:r w:rsidRPr="00B033BF">
        <w:rPr>
          <w:rFonts w:eastAsia="Times New Roman" w:cs="Calibri"/>
          <w:lang w:val="es-SV" w:eastAsia="es-ES"/>
        </w:rPr>
        <w:t xml:space="preserve">nacional es de </w:t>
      </w:r>
      <w:r w:rsidR="00232C71">
        <w:rPr>
          <w:rFonts w:eastAsia="Times New Roman" w:cs="Calibri"/>
          <w:lang w:val="es-SV" w:eastAsia="es-ES"/>
        </w:rPr>
        <w:t>US</w:t>
      </w:r>
      <w:r w:rsidRPr="00B033BF">
        <w:rPr>
          <w:rFonts w:eastAsia="Times New Roman" w:cs="Calibri"/>
          <w:lang w:val="es-SV" w:eastAsia="es-ES"/>
        </w:rPr>
        <w:t xml:space="preserve">$302.16, pero al desglosarlo los hombres perciben </w:t>
      </w:r>
      <w:r w:rsidR="00232C71">
        <w:rPr>
          <w:rFonts w:eastAsia="Times New Roman" w:cs="Calibri"/>
          <w:lang w:val="es-SV" w:eastAsia="es-ES"/>
        </w:rPr>
        <w:t>US</w:t>
      </w:r>
      <w:r w:rsidRPr="00B033BF">
        <w:rPr>
          <w:rFonts w:eastAsia="Times New Roman" w:cs="Calibri"/>
          <w:lang w:val="es-SV" w:eastAsia="es-ES"/>
        </w:rPr>
        <w:t xml:space="preserve">$326.92 en promedio mensual, mientras las mujeres </w:t>
      </w:r>
      <w:r w:rsidR="00232C71">
        <w:rPr>
          <w:rFonts w:eastAsia="Times New Roman" w:cs="Calibri"/>
          <w:lang w:val="es-SV" w:eastAsia="es-ES"/>
        </w:rPr>
        <w:t>US</w:t>
      </w:r>
      <w:r w:rsidRPr="00B033BF">
        <w:rPr>
          <w:rFonts w:eastAsia="Times New Roman" w:cs="Calibri"/>
          <w:lang w:val="es-SV" w:eastAsia="es-ES"/>
        </w:rPr>
        <w:t>$270.58</w:t>
      </w:r>
    </w:p>
  </w:footnote>
  <w:footnote w:id="10">
    <w:p w14:paraId="2F79C757" w14:textId="77777777" w:rsidR="002608FB" w:rsidRPr="00B033BF" w:rsidRDefault="002608FB" w:rsidP="00C646EB">
      <w:pPr>
        <w:pStyle w:val="Textonotapie"/>
        <w:rPr>
          <w:rFonts w:cs="Calibri"/>
          <w:lang w:val="es-SV"/>
        </w:rPr>
      </w:pPr>
      <w:r w:rsidRPr="00B033BF">
        <w:rPr>
          <w:rStyle w:val="Refdenotaalpie"/>
          <w:rFonts w:cs="Calibri"/>
        </w:rPr>
        <w:footnoteRef/>
      </w:r>
      <w:r w:rsidRPr="00B033BF">
        <w:rPr>
          <w:rFonts w:cs="Calibri"/>
        </w:rPr>
        <w:t xml:space="preserve"> </w:t>
      </w:r>
      <w:r w:rsidRPr="00B033BF">
        <w:rPr>
          <w:rFonts w:cs="Calibri"/>
          <w:lang w:val="es-SV"/>
        </w:rPr>
        <w:t xml:space="preserve">Asamblea Legislativa de El Salvador, publicación de Twitter, 30 de enero de 2018, 2:50 p.m. </w:t>
      </w:r>
      <w:hyperlink r:id="rId1" w:history="1">
        <w:r w:rsidRPr="00B033BF">
          <w:rPr>
            <w:rStyle w:val="Hipervnculo"/>
            <w:rFonts w:cs="Calibri"/>
          </w:rPr>
          <w:t>https://twitter.com/AsambleaSV/status/958458678318911488</w:t>
        </w:r>
      </w:hyperlink>
      <w:r w:rsidRPr="00B033BF">
        <w:rPr>
          <w:rFonts w:cs="Calibri"/>
          <w:lang w:val="es-SV"/>
        </w:rPr>
        <w:t>.</w:t>
      </w:r>
    </w:p>
  </w:footnote>
  <w:footnote w:id="11">
    <w:p w14:paraId="6DE111F8"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Observatorio de Igualdad de Género de América Latina y el Caribe, Comisión Económica para América Latina y el Caribe. </w:t>
      </w:r>
      <w:hyperlink r:id="rId2" w:history="1">
        <w:r w:rsidRPr="00B033BF">
          <w:rPr>
            <w:rStyle w:val="Hipervnculo"/>
            <w:rFonts w:cs="Calibri"/>
          </w:rPr>
          <w:t>https://oig.cepal.org/es/paises/13/profile</w:t>
        </w:r>
      </w:hyperlink>
      <w:r w:rsidRPr="00B033BF">
        <w:rPr>
          <w:rFonts w:cs="Calibri"/>
        </w:rPr>
        <w:t xml:space="preserve"> ultima fecha de consulta 06 de diciembre de 2017.</w:t>
      </w:r>
    </w:p>
  </w:footnote>
  <w:footnote w:id="12">
    <w:p w14:paraId="6E7B4E3A" w14:textId="34170FC9" w:rsidR="002608FB" w:rsidRDefault="002608FB" w:rsidP="00217931">
      <w:pPr>
        <w:pStyle w:val="Textonotapie"/>
        <w:rPr>
          <w:rFonts w:cs="Calibri"/>
        </w:rPr>
      </w:pPr>
      <w:r w:rsidRPr="00B033BF">
        <w:rPr>
          <w:rStyle w:val="Refdenotaalpie"/>
          <w:rFonts w:cs="Calibri"/>
        </w:rPr>
        <w:footnoteRef/>
      </w:r>
      <w:r w:rsidRPr="00B033BF">
        <w:rPr>
          <w:rFonts w:cs="Calibri"/>
        </w:rPr>
        <w:t xml:space="preserve"> </w:t>
      </w:r>
      <w:r w:rsidR="005E52CB" w:rsidRPr="00B033BF">
        <w:rPr>
          <w:rFonts w:cs="Calibri"/>
        </w:rPr>
        <w:t>Fundación de Estudios para la Ap</w:t>
      </w:r>
      <w:r w:rsidR="005E52CB">
        <w:rPr>
          <w:rFonts w:cs="Calibri"/>
        </w:rPr>
        <w:t>licación del Derecho (FESPAD)</w:t>
      </w:r>
      <w:r w:rsidR="005E52CB">
        <w:rPr>
          <w:rFonts w:cs="Calibri"/>
          <w:lang w:val="es-SV"/>
        </w:rPr>
        <w:t xml:space="preserve">: </w:t>
      </w:r>
      <w:r w:rsidRPr="00B033BF">
        <w:rPr>
          <w:rFonts w:cs="Calibri"/>
        </w:rPr>
        <w:t>Informe de la situación de la niñez y adolescencia en El Salvador</w:t>
      </w:r>
      <w:r w:rsidR="005E52CB">
        <w:rPr>
          <w:rFonts w:cs="Calibri"/>
          <w:lang w:val="es-SV"/>
        </w:rPr>
        <w:t>,</w:t>
      </w:r>
      <w:r w:rsidRPr="00B033BF">
        <w:rPr>
          <w:rFonts w:cs="Calibri"/>
        </w:rPr>
        <w:t xml:space="preserve"> emitido ante la visita de trabajo a El Salvador de la comisionada Margarette Macaulay, Relatora para los Derechos de las Mujeres de la Comisión Interamericana de Derechos Humanos (CIDH) </w:t>
      </w:r>
      <w:r w:rsidR="005E52CB">
        <w:rPr>
          <w:rFonts w:cs="Calibri"/>
          <w:lang w:val="es-SV"/>
        </w:rPr>
        <w:t>el</w:t>
      </w:r>
      <w:r w:rsidRPr="00B033BF">
        <w:rPr>
          <w:rFonts w:cs="Calibri"/>
        </w:rPr>
        <w:t xml:space="preserve"> 20</w:t>
      </w:r>
      <w:r w:rsidR="005E52CB">
        <w:rPr>
          <w:rFonts w:cs="Calibri"/>
          <w:lang w:val="es-SV"/>
        </w:rPr>
        <w:t>.11.17</w:t>
      </w:r>
      <w:r w:rsidRPr="00B033BF">
        <w:rPr>
          <w:rFonts w:cs="Calibri"/>
        </w:rPr>
        <w:t>.</w:t>
      </w:r>
    </w:p>
    <w:p w14:paraId="73C552AE" w14:textId="77777777" w:rsidR="006578D7" w:rsidRPr="00B033BF" w:rsidRDefault="006578D7" w:rsidP="00217931">
      <w:pPr>
        <w:pStyle w:val="Textonotapie"/>
        <w:rPr>
          <w:rFonts w:cs="Calibri"/>
        </w:rPr>
      </w:pPr>
    </w:p>
  </w:footnote>
  <w:footnote w:id="13">
    <w:p w14:paraId="0B750015" w14:textId="7401D40B" w:rsidR="002608FB" w:rsidRDefault="002608FB" w:rsidP="00217931">
      <w:pPr>
        <w:pStyle w:val="Textonotapie"/>
        <w:rPr>
          <w:rFonts w:cs="Calibri"/>
        </w:rPr>
      </w:pPr>
      <w:r w:rsidRPr="00B033BF">
        <w:rPr>
          <w:rStyle w:val="Refdenotaalpie"/>
          <w:rFonts w:cs="Calibri"/>
        </w:rPr>
        <w:footnoteRef/>
      </w:r>
      <w:r w:rsidRPr="00B033BF">
        <w:rPr>
          <w:rFonts w:cs="Calibri"/>
        </w:rPr>
        <w:t xml:space="preserve"> Información retomada del portal de transparencia de la Corte Suprema de Justicia </w:t>
      </w:r>
      <w:hyperlink r:id="rId3" w:history="1">
        <w:r w:rsidRPr="00B033BF">
          <w:rPr>
            <w:rStyle w:val="Hipervnculo"/>
            <w:rFonts w:cs="Calibri"/>
          </w:rPr>
          <w:t>http://www.transparencia.oj.gob.sv/portal/transparencia</w:t>
        </w:r>
      </w:hyperlink>
      <w:r w:rsidRPr="00B033BF">
        <w:rPr>
          <w:rFonts w:cs="Calibri"/>
        </w:rPr>
        <w:t>. consulta</w:t>
      </w:r>
      <w:r w:rsidR="008B78F5">
        <w:rPr>
          <w:rFonts w:cs="Calibri"/>
          <w:lang w:val="es-SV"/>
        </w:rPr>
        <w:t xml:space="preserve">do el </w:t>
      </w:r>
      <w:r w:rsidRPr="00B033BF">
        <w:rPr>
          <w:rFonts w:cs="Calibri"/>
        </w:rPr>
        <w:t xml:space="preserve"> 06</w:t>
      </w:r>
      <w:r w:rsidR="008B78F5">
        <w:rPr>
          <w:rFonts w:cs="Calibri"/>
          <w:lang w:val="es-SV"/>
        </w:rPr>
        <w:t>.12.17</w:t>
      </w:r>
      <w:r w:rsidRPr="00B033BF">
        <w:rPr>
          <w:rFonts w:cs="Calibri"/>
        </w:rPr>
        <w:t>; complementada con la información preliminar de noviembre brindada por el Instituto de Medicina Legal “Dr. Roberto Masferrer”.</w:t>
      </w:r>
    </w:p>
    <w:p w14:paraId="0530AD80" w14:textId="77777777" w:rsidR="006578D7" w:rsidRPr="00B033BF" w:rsidRDefault="006578D7" w:rsidP="00217931">
      <w:pPr>
        <w:pStyle w:val="Textonotapie"/>
        <w:rPr>
          <w:rFonts w:cs="Calibri"/>
        </w:rPr>
      </w:pPr>
    </w:p>
  </w:footnote>
  <w:footnote w:id="14">
    <w:p w14:paraId="2290E698" w14:textId="377CB296" w:rsidR="002608FB" w:rsidRDefault="002608FB" w:rsidP="00217931">
      <w:pPr>
        <w:pStyle w:val="Textonotapie"/>
        <w:rPr>
          <w:rFonts w:cs="Calibri"/>
        </w:rPr>
      </w:pPr>
      <w:r w:rsidRPr="00B033BF">
        <w:rPr>
          <w:rStyle w:val="Refdenotaalpie"/>
          <w:rFonts w:cs="Calibri"/>
        </w:rPr>
        <w:footnoteRef/>
      </w:r>
      <w:r w:rsidRPr="00B033BF">
        <w:rPr>
          <w:rFonts w:cs="Calibri"/>
        </w:rPr>
        <w:t xml:space="preserve"> PDDH: Pronunciamiento ante el cruel asesinato de una infante de siete años de edad y su hermana mayor; la privación de libertad de su </w:t>
      </w:r>
      <w:r w:rsidR="00A7438D">
        <w:rPr>
          <w:rFonts w:cs="Calibri"/>
        </w:rPr>
        <w:t>hija de dos meses de edad</w:t>
      </w:r>
      <w:r w:rsidRPr="00B033BF">
        <w:rPr>
          <w:rFonts w:cs="Calibri"/>
        </w:rPr>
        <w:t xml:space="preserve"> y demás hechos sangrientos relacionados con este caso. 27 de marzo de 2017; Pronunciamiento en torno a la privación de libertad y agresión sexual de que fueron víctimas cuatro promotoras de salud en la Colonia Montreal de Mejican</w:t>
      </w:r>
      <w:r w:rsidR="00A7438D">
        <w:rPr>
          <w:rFonts w:cs="Calibri"/>
        </w:rPr>
        <w:t>os</w:t>
      </w:r>
      <w:r w:rsidR="00A7438D">
        <w:rPr>
          <w:rFonts w:cs="Calibri"/>
          <w:lang w:val="es-SV"/>
        </w:rPr>
        <w:t xml:space="preserve">, </w:t>
      </w:r>
      <w:r w:rsidRPr="00B033BF">
        <w:rPr>
          <w:rFonts w:cs="Calibri"/>
        </w:rPr>
        <w:t>17</w:t>
      </w:r>
      <w:r w:rsidR="00A7438D">
        <w:rPr>
          <w:rFonts w:cs="Calibri"/>
          <w:lang w:val="es-SV"/>
        </w:rPr>
        <w:t>.05.17</w:t>
      </w:r>
      <w:r w:rsidRPr="00B033BF">
        <w:rPr>
          <w:rFonts w:cs="Calibri"/>
        </w:rPr>
        <w:t>.</w:t>
      </w:r>
    </w:p>
    <w:p w14:paraId="45DBE8FA" w14:textId="77777777" w:rsidR="006578D7" w:rsidRPr="00B033BF" w:rsidRDefault="006578D7" w:rsidP="00217931">
      <w:pPr>
        <w:pStyle w:val="Textonotapie"/>
        <w:rPr>
          <w:rFonts w:cs="Calibri"/>
        </w:rPr>
      </w:pPr>
    </w:p>
  </w:footnote>
  <w:footnote w:id="15">
    <w:p w14:paraId="2BEB1B34" w14:textId="77777777" w:rsidR="002608FB" w:rsidRPr="00B033BF" w:rsidRDefault="002608FB" w:rsidP="00A7438D">
      <w:pPr>
        <w:autoSpaceDE w:val="0"/>
        <w:autoSpaceDN w:val="0"/>
        <w:adjustRightInd w:val="0"/>
        <w:spacing w:line="240" w:lineRule="auto"/>
        <w:jc w:val="both"/>
      </w:pPr>
      <w:r w:rsidRPr="00B033BF">
        <w:rPr>
          <w:rStyle w:val="Refdenotaalpie"/>
          <w:sz w:val="20"/>
          <w:szCs w:val="20"/>
        </w:rPr>
        <w:footnoteRef/>
      </w:r>
      <w:r w:rsidRPr="00B033BF">
        <w:rPr>
          <w:sz w:val="20"/>
          <w:szCs w:val="20"/>
        </w:rPr>
        <w:t xml:space="preserve"> Comité para la Eliminación de la</w:t>
      </w:r>
      <w:r w:rsidR="00A7438D">
        <w:rPr>
          <w:sz w:val="20"/>
          <w:szCs w:val="20"/>
        </w:rPr>
        <w:t xml:space="preserve"> Discriminación contra la Mujer,</w:t>
      </w:r>
      <w:r w:rsidRPr="00B033BF">
        <w:rPr>
          <w:sz w:val="20"/>
          <w:szCs w:val="20"/>
        </w:rPr>
        <w:t xml:space="preserve"> Examen del séptimo informe periódico de El Salva</w:t>
      </w:r>
      <w:r w:rsidR="00A7438D">
        <w:rPr>
          <w:sz w:val="20"/>
          <w:szCs w:val="20"/>
        </w:rPr>
        <w:t>dor,</w:t>
      </w:r>
      <w:r w:rsidRPr="00B033BF">
        <w:rPr>
          <w:bCs/>
          <w:sz w:val="20"/>
          <w:szCs w:val="20"/>
        </w:rPr>
        <w:t xml:space="preserve"> Observaciones finales aprobadas en su 42° Periodo de Sesiones, el </w:t>
      </w:r>
      <w:r w:rsidR="00A7438D">
        <w:rPr>
          <w:bCs/>
          <w:sz w:val="20"/>
          <w:szCs w:val="20"/>
        </w:rPr>
        <w:t>0</w:t>
      </w:r>
      <w:r w:rsidRPr="00B033BF">
        <w:rPr>
          <w:bCs/>
          <w:sz w:val="20"/>
          <w:szCs w:val="20"/>
        </w:rPr>
        <w:t>7</w:t>
      </w:r>
      <w:r w:rsidR="00A7438D">
        <w:rPr>
          <w:bCs/>
          <w:sz w:val="20"/>
          <w:szCs w:val="20"/>
        </w:rPr>
        <w:t>.11.08</w:t>
      </w:r>
      <w:r w:rsidRPr="00B033BF">
        <w:rPr>
          <w:bCs/>
          <w:sz w:val="20"/>
          <w:szCs w:val="20"/>
        </w:rPr>
        <w:t>. (CEDAW/C/SLV/CO/7)</w:t>
      </w:r>
    </w:p>
  </w:footnote>
  <w:footnote w:id="16">
    <w:p w14:paraId="757F6664" w14:textId="77777777" w:rsidR="002608FB" w:rsidRPr="00B033BF" w:rsidRDefault="002608FB" w:rsidP="00217931">
      <w:pPr>
        <w:pStyle w:val="Textonotapie"/>
        <w:rPr>
          <w:rFonts w:cs="Calibri"/>
          <w:lang w:val="es-SV"/>
        </w:rPr>
      </w:pPr>
      <w:r w:rsidRPr="00B033BF">
        <w:rPr>
          <w:rStyle w:val="Refdenotaalpie"/>
          <w:rFonts w:cs="Calibri"/>
        </w:rPr>
        <w:footnoteRef/>
      </w:r>
      <w:r w:rsidRPr="00B033BF">
        <w:rPr>
          <w:rFonts w:cs="Calibri"/>
        </w:rPr>
        <w:t xml:space="preserve"> </w:t>
      </w:r>
      <w:r w:rsidRPr="00B033BF">
        <w:rPr>
          <w:rFonts w:cs="Calibri"/>
          <w:lang w:val="es-SV"/>
        </w:rPr>
        <w:t xml:space="preserve">Según </w:t>
      </w:r>
      <w:r w:rsidRPr="00B033BF">
        <w:rPr>
          <w:rFonts w:cs="Calibri"/>
        </w:rPr>
        <w:t>Decreto Legislativo  N° 286 emitido el 25 de febrero 2016</w:t>
      </w:r>
      <w:r w:rsidRPr="00B033BF">
        <w:rPr>
          <w:rFonts w:cs="Calibri"/>
          <w:lang w:val="es-SV"/>
        </w:rPr>
        <w:t xml:space="preserve"> y Decreto Legislativo 792 de 28 de septiembre de 2017.</w:t>
      </w:r>
    </w:p>
  </w:footnote>
  <w:footnote w:id="17">
    <w:p w14:paraId="3387F5A0" w14:textId="2AC96E3D" w:rsidR="002608FB" w:rsidRDefault="002608FB" w:rsidP="00F9674D">
      <w:pPr>
        <w:pStyle w:val="Textonotapie"/>
        <w:rPr>
          <w:rFonts w:cs="Calibri"/>
          <w:lang w:val="es-SV"/>
        </w:rPr>
      </w:pPr>
      <w:r w:rsidRPr="00B033BF">
        <w:rPr>
          <w:rStyle w:val="Refdenotaalpie"/>
          <w:rFonts w:cs="Calibri"/>
        </w:rPr>
        <w:footnoteRef/>
      </w:r>
      <w:r w:rsidRPr="00B033BF">
        <w:rPr>
          <w:rFonts w:cs="Calibri"/>
        </w:rPr>
        <w:t xml:space="preserve"> </w:t>
      </w:r>
      <w:r w:rsidRPr="00B033BF">
        <w:rPr>
          <w:rFonts w:cs="Calibri"/>
          <w:lang w:val="es-SV"/>
        </w:rPr>
        <w:t xml:space="preserve">UNICEF. UNICEF urge abordar la violencia sexual que obliga a migrar a niñas y adolescentes y protegerlas en todo momento, 2017, disponible en: </w:t>
      </w:r>
      <w:hyperlink r:id="rId4" w:history="1">
        <w:r w:rsidRPr="00B033BF">
          <w:rPr>
            <w:rStyle w:val="Hipervnculo"/>
            <w:rFonts w:cs="Calibri"/>
            <w:lang w:val="es-SV"/>
          </w:rPr>
          <w:t>www.unicef.org/elsalvador/media_37557.html</w:t>
        </w:r>
      </w:hyperlink>
      <w:r w:rsidRPr="00B033BF">
        <w:rPr>
          <w:rFonts w:cs="Calibri"/>
          <w:lang w:val="es-SV"/>
        </w:rPr>
        <w:t xml:space="preserve">, recuperado el 16 de enero de 2017. </w:t>
      </w:r>
    </w:p>
    <w:p w14:paraId="0C96EA7D" w14:textId="77777777" w:rsidR="00D56248" w:rsidRPr="00B033BF" w:rsidRDefault="00D56248" w:rsidP="00F9674D">
      <w:pPr>
        <w:pStyle w:val="Textonotapie"/>
        <w:rPr>
          <w:rFonts w:cs="Calibri"/>
          <w:lang w:val="es-SV"/>
        </w:rPr>
      </w:pPr>
    </w:p>
  </w:footnote>
  <w:footnote w:id="18">
    <w:p w14:paraId="01E6D92A" w14:textId="77777777" w:rsidR="002608FB" w:rsidRPr="00B033BF" w:rsidRDefault="002608FB" w:rsidP="00F967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val="es-SV" w:eastAsia="es-SV"/>
        </w:rPr>
      </w:pPr>
      <w:r w:rsidRPr="00B033BF">
        <w:rPr>
          <w:rStyle w:val="Refdenotaalpie"/>
          <w:sz w:val="20"/>
          <w:szCs w:val="20"/>
        </w:rPr>
        <w:footnoteRef/>
      </w:r>
      <w:r w:rsidRPr="00B033BF">
        <w:rPr>
          <w:sz w:val="20"/>
          <w:szCs w:val="20"/>
        </w:rPr>
        <w:t xml:space="preserve"> </w:t>
      </w:r>
      <w:r w:rsidRPr="00B033BF">
        <w:rPr>
          <w:rFonts w:eastAsia="Times New Roman"/>
          <w:sz w:val="20"/>
          <w:szCs w:val="20"/>
          <w:lang w:val="es-SV" w:eastAsia="es-SV"/>
        </w:rPr>
        <w:t>En atención a la magnitud de dicho fenómeno, en el mes de noviembre de 2017 emití el Informe Preliminar de Registros de la Procuraduría para la Defensa de los Derechos Humanos sobre Desplazamiento Forzado de abril de 2016 a mayo de 2017.</w:t>
      </w:r>
    </w:p>
    <w:p w14:paraId="1025D22A" w14:textId="77777777" w:rsidR="002608FB" w:rsidRPr="00B033BF" w:rsidRDefault="002608FB" w:rsidP="00F9674D">
      <w:pPr>
        <w:pStyle w:val="Textonotapie"/>
        <w:rPr>
          <w:rFonts w:cs="Calibri"/>
          <w:lang w:val="es-SV"/>
        </w:rPr>
      </w:pPr>
    </w:p>
  </w:footnote>
  <w:footnote w:id="19">
    <w:p w14:paraId="15FC47B1"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PDDH. Informe sobre el Estado de los Derechos Sexuales y Derechos Reproductivos con Énfasis en Niñas y Adolescentes Mujeres en El Salvador. Octubre de 2015.</w:t>
      </w:r>
    </w:p>
  </w:footnote>
  <w:footnote w:id="20">
    <w:p w14:paraId="0A56FEC9" w14:textId="14AE6619" w:rsidR="002608FB" w:rsidRDefault="002608FB" w:rsidP="00983009">
      <w:pPr>
        <w:pStyle w:val="Textonotapie"/>
        <w:rPr>
          <w:rFonts w:cs="Calibri"/>
          <w:lang w:val="es-SV"/>
        </w:rPr>
      </w:pPr>
      <w:r w:rsidRPr="00B033BF">
        <w:rPr>
          <w:rStyle w:val="Refdenotaalpie"/>
          <w:rFonts w:cs="Calibri"/>
        </w:rPr>
        <w:footnoteRef/>
      </w:r>
      <w:r w:rsidRPr="00B033BF">
        <w:rPr>
          <w:rFonts w:cs="Calibri"/>
          <w:lang w:val="es-SV"/>
        </w:rPr>
        <w:t xml:space="preserve"> PDDH. Informe preliminar de registros de la Procuraduría para la Defensa de los Derechos Humanos sobre Desplazamiento Forzado. Abril 2016- mayo 2017, San Salvador, agosto de 2017. </w:t>
      </w:r>
    </w:p>
    <w:p w14:paraId="018F98C4" w14:textId="77777777" w:rsidR="00D56248" w:rsidRPr="00B033BF" w:rsidRDefault="00D56248" w:rsidP="00983009">
      <w:pPr>
        <w:pStyle w:val="Textonotapie"/>
        <w:rPr>
          <w:rFonts w:cs="Calibri"/>
          <w:lang w:val="es-SV"/>
        </w:rPr>
      </w:pPr>
    </w:p>
  </w:footnote>
  <w:footnote w:id="21">
    <w:p w14:paraId="46792250" w14:textId="77777777" w:rsidR="002608FB" w:rsidRPr="00B033BF" w:rsidRDefault="002608FB" w:rsidP="00983009">
      <w:pPr>
        <w:pStyle w:val="Textonotapie"/>
        <w:rPr>
          <w:rFonts w:cs="Calibri"/>
          <w:lang w:val="es-SV"/>
        </w:rPr>
      </w:pPr>
      <w:r w:rsidRPr="00B033BF">
        <w:rPr>
          <w:rStyle w:val="Refdenotaalpie"/>
          <w:rFonts w:cs="Calibri"/>
        </w:rPr>
        <w:footnoteRef/>
      </w:r>
      <w:r w:rsidRPr="00B033BF">
        <w:rPr>
          <w:rFonts w:cs="Calibri"/>
          <w:lang w:val="es-SV"/>
        </w:rPr>
        <w:t xml:space="preserve"> Ídem.</w:t>
      </w:r>
    </w:p>
  </w:footnote>
  <w:footnote w:id="22">
    <w:p w14:paraId="302620DE" w14:textId="77777777" w:rsidR="002608FB" w:rsidRPr="00B033BF" w:rsidRDefault="002608FB" w:rsidP="00983009">
      <w:pPr>
        <w:pStyle w:val="Textonotapie"/>
        <w:rPr>
          <w:rFonts w:cs="Calibri"/>
          <w:lang w:val="es-SV"/>
        </w:rPr>
      </w:pPr>
      <w:r w:rsidRPr="00B033BF">
        <w:rPr>
          <w:rStyle w:val="Refdenotaalpie"/>
          <w:rFonts w:cs="Calibri"/>
        </w:rPr>
        <w:footnoteRef/>
      </w:r>
      <w:r w:rsidRPr="00B033BF">
        <w:rPr>
          <w:rFonts w:cs="Calibri"/>
          <w:lang w:val="es-SV"/>
        </w:rPr>
        <w:t xml:space="preserve"> Ídem. </w:t>
      </w:r>
    </w:p>
  </w:footnote>
  <w:footnote w:id="23">
    <w:p w14:paraId="41C7BB44" w14:textId="77777777" w:rsidR="002608FB" w:rsidRPr="00B033BF" w:rsidRDefault="002608FB" w:rsidP="00983009">
      <w:pPr>
        <w:pStyle w:val="Textonotapie"/>
        <w:rPr>
          <w:rFonts w:cs="Calibri"/>
          <w:lang w:val="es-SV"/>
        </w:rPr>
      </w:pPr>
      <w:r w:rsidRPr="00B033BF">
        <w:rPr>
          <w:rStyle w:val="Refdenotaalpie"/>
          <w:rFonts w:cs="Calibri"/>
        </w:rPr>
        <w:footnoteRef/>
      </w:r>
      <w:r w:rsidRPr="00B033BF">
        <w:rPr>
          <w:rFonts w:cs="Calibri"/>
          <w:lang w:val="es-SV"/>
        </w:rPr>
        <w:t xml:space="preserve"> Ídem.</w:t>
      </w:r>
    </w:p>
  </w:footnote>
  <w:footnote w:id="24">
    <w:p w14:paraId="2667F8A5" w14:textId="77777777" w:rsidR="002608FB" w:rsidRPr="00B033BF" w:rsidRDefault="002608FB" w:rsidP="00983009">
      <w:pPr>
        <w:pStyle w:val="Textonotapie"/>
        <w:rPr>
          <w:rFonts w:cs="Calibri"/>
          <w:lang w:val="es-SV"/>
        </w:rPr>
      </w:pPr>
      <w:r w:rsidRPr="00B033BF">
        <w:rPr>
          <w:rStyle w:val="Refdenotaalpie"/>
          <w:rFonts w:cs="Calibri"/>
        </w:rPr>
        <w:footnoteRef/>
      </w:r>
      <w:r w:rsidRPr="00B033BF">
        <w:rPr>
          <w:rFonts w:cs="Calibri"/>
          <w:lang w:val="es-SV"/>
        </w:rPr>
        <w:t xml:space="preserve">Ídem. </w:t>
      </w:r>
    </w:p>
  </w:footnote>
  <w:footnote w:id="25">
    <w:p w14:paraId="7DBA9CB7" w14:textId="77777777" w:rsidR="002608FB" w:rsidRPr="00B033BF" w:rsidRDefault="002608FB" w:rsidP="00983009">
      <w:pPr>
        <w:pStyle w:val="Textonotapie"/>
        <w:rPr>
          <w:rFonts w:cs="Calibri"/>
          <w:lang w:val="es-SV"/>
        </w:rPr>
      </w:pPr>
      <w:r w:rsidRPr="00B033BF">
        <w:rPr>
          <w:rStyle w:val="Refdenotaalpie"/>
          <w:rFonts w:cs="Calibri"/>
        </w:rPr>
        <w:footnoteRef/>
      </w:r>
      <w:r w:rsidRPr="00B033BF">
        <w:rPr>
          <w:rFonts w:cs="Calibri"/>
          <w:lang w:val="es-SV"/>
        </w:rPr>
        <w:t xml:space="preserve">Ídem. </w:t>
      </w:r>
    </w:p>
  </w:footnote>
  <w:footnote w:id="26">
    <w:p w14:paraId="7B1B2352" w14:textId="59719A54" w:rsidR="005C7B8B" w:rsidRDefault="005C7B8B">
      <w:pPr>
        <w:pStyle w:val="Textonotapie"/>
        <w:rPr>
          <w:lang w:val="es-SV"/>
        </w:rPr>
      </w:pPr>
      <w:r>
        <w:rPr>
          <w:rStyle w:val="Refdenotaalpie"/>
        </w:rPr>
        <w:footnoteRef/>
      </w:r>
      <w:r>
        <w:t xml:space="preserve"> </w:t>
      </w:r>
      <w:r>
        <w:rPr>
          <w:lang w:val="es-SV"/>
        </w:rPr>
        <w:t xml:space="preserve">Firmados en Chapultepec, México del 16.01.92. </w:t>
      </w:r>
    </w:p>
    <w:p w14:paraId="763A6C64" w14:textId="77777777" w:rsidR="00A53AC6" w:rsidRPr="005C7B8B" w:rsidRDefault="00A53AC6">
      <w:pPr>
        <w:pStyle w:val="Textonotapie"/>
        <w:rPr>
          <w:lang w:val="es-SV"/>
        </w:rPr>
      </w:pPr>
    </w:p>
  </w:footnote>
  <w:footnote w:id="27">
    <w:p w14:paraId="5B26F0F5" w14:textId="77777777" w:rsidR="002608FB" w:rsidRPr="00B033BF" w:rsidRDefault="002608FB" w:rsidP="000011CA">
      <w:pPr>
        <w:pStyle w:val="Textonotapie"/>
        <w:rPr>
          <w:rFonts w:cs="Calibri"/>
        </w:rPr>
      </w:pPr>
      <w:r w:rsidRPr="00B033BF">
        <w:rPr>
          <w:rStyle w:val="Refdenotaalpie"/>
          <w:rFonts w:cs="Calibri"/>
        </w:rPr>
        <w:footnoteRef/>
      </w:r>
      <w:r w:rsidRPr="00B033BF">
        <w:rPr>
          <w:rFonts w:cs="Calibri"/>
        </w:rPr>
        <w:t xml:space="preserve"> Información actualizada al 22 de enero de 2018.</w:t>
      </w:r>
    </w:p>
  </w:footnote>
  <w:footnote w:id="28">
    <w:p w14:paraId="7FF6BDB1" w14:textId="3A5D3D67" w:rsidR="002608FB" w:rsidRDefault="002608FB" w:rsidP="00AD7019">
      <w:pPr>
        <w:pStyle w:val="Textonotapie"/>
        <w:rPr>
          <w:rFonts w:cs="Calibri"/>
        </w:rPr>
      </w:pPr>
      <w:r w:rsidRPr="00B033BF">
        <w:rPr>
          <w:rStyle w:val="Refdenotaalpie"/>
          <w:rFonts w:cs="Calibri"/>
        </w:rPr>
        <w:footnoteRef/>
      </w:r>
      <w:r w:rsidRPr="00B033BF">
        <w:rPr>
          <w:rFonts w:cs="Calibri"/>
        </w:rPr>
        <w:t xml:space="preserve"> Fernando Martínez Mercado, Investigación Aplicada Uso de la Fuerza, Proyecto: Generación de Red de investigadores y profesionales vinculados con materias policiales y derechos humanos en México. Documento de trabajo n° 4. Notas y experiencias para la reforma policial en México. Instituto de Asuntos Públicos, Centro de Estudios en Seguridad Ciudadana, Universidad de Chile. Pág. 4.</w:t>
      </w:r>
    </w:p>
    <w:p w14:paraId="260962AC" w14:textId="77777777" w:rsidR="00A53AC6" w:rsidRPr="00B033BF" w:rsidRDefault="00A53AC6" w:rsidP="00AD7019">
      <w:pPr>
        <w:pStyle w:val="Textonotapie"/>
        <w:rPr>
          <w:rFonts w:cs="Calibri"/>
        </w:rPr>
      </w:pPr>
    </w:p>
  </w:footnote>
  <w:footnote w:id="29">
    <w:p w14:paraId="37D83593" w14:textId="77777777" w:rsidR="00263B78" w:rsidRPr="00263B78" w:rsidRDefault="00263B78" w:rsidP="00263B78">
      <w:pPr>
        <w:pStyle w:val="Textonotapie"/>
        <w:rPr>
          <w:lang w:val="es-SV"/>
        </w:rPr>
      </w:pPr>
      <w:r>
        <w:rPr>
          <w:rStyle w:val="Refdenotaalpie"/>
        </w:rPr>
        <w:footnoteRef/>
      </w:r>
      <w:r>
        <w:t xml:space="preserve"> </w:t>
      </w:r>
      <w:r>
        <w:rPr>
          <w:lang w:val="es-SV"/>
        </w:rPr>
        <w:t xml:space="preserve">Comité de Derechos del Niño: </w:t>
      </w:r>
      <w:r w:rsidRPr="00263B78">
        <w:rPr>
          <w:lang w:val="es-SV"/>
        </w:rPr>
        <w:t>Examen de los informes presentados por los Estados partes con arreglo al artículo 44 de la Convención</w:t>
      </w:r>
      <w:r>
        <w:rPr>
          <w:lang w:val="es-SV"/>
        </w:rPr>
        <w:t xml:space="preserve">, </w:t>
      </w:r>
      <w:r w:rsidRPr="00263B78">
        <w:rPr>
          <w:lang w:val="es-SV"/>
        </w:rPr>
        <w:t>Observaciones finales: El Salvador</w:t>
      </w:r>
      <w:r>
        <w:rPr>
          <w:lang w:val="es-SV"/>
        </w:rPr>
        <w:t>, adoptadas en enero de 2010, pár. 81</w:t>
      </w:r>
    </w:p>
  </w:footnote>
  <w:footnote w:id="30">
    <w:p w14:paraId="7C8C0F0E" w14:textId="511B3A8C" w:rsidR="002608FB" w:rsidRDefault="002608FB" w:rsidP="003808BF">
      <w:pPr>
        <w:pStyle w:val="Textonotapie"/>
        <w:rPr>
          <w:lang w:val="es-SV"/>
        </w:rPr>
      </w:pPr>
      <w:r w:rsidRPr="00B033BF">
        <w:rPr>
          <w:rStyle w:val="Refdenotaalpie"/>
          <w:b/>
        </w:rPr>
        <w:footnoteRef/>
      </w:r>
      <w:r w:rsidRPr="00B033BF">
        <w:t xml:space="preserve"> Entre las que se pueden mencionar tomar medidas: a) que eviten la estigmatización y marginación social de los niños víctimas; b) hacer prevalecer el interés superior del niño en el trato que da el sistema de justicia penal a los niños víctimas de delitos; c) que permitan que los niños víctimas y testigos expresen sus opiniones y preocupaciones en relación con su participación en el proceso de justicia penal; d) garantizar la protección de los niños víctimas y testigos en todas las fases del proceso penal. Comité de Derechos del Niño. </w:t>
      </w:r>
      <w:r w:rsidR="003808BF" w:rsidRPr="00263B78">
        <w:rPr>
          <w:lang w:val="es-SV"/>
        </w:rPr>
        <w:t>Examen de los informes presentados por los Estados partes con arreglo al artículo 44 de la Convención</w:t>
      </w:r>
      <w:r w:rsidR="003808BF">
        <w:rPr>
          <w:lang w:val="es-SV"/>
        </w:rPr>
        <w:t xml:space="preserve">, </w:t>
      </w:r>
      <w:r w:rsidR="003808BF" w:rsidRPr="00263B78">
        <w:rPr>
          <w:lang w:val="es-SV"/>
        </w:rPr>
        <w:t>Observaciones finales: El Salvador</w:t>
      </w:r>
      <w:r w:rsidR="003808BF">
        <w:rPr>
          <w:lang w:val="es-SV"/>
        </w:rPr>
        <w:t>, adoptadas en enero de 2010, pár. 81</w:t>
      </w:r>
    </w:p>
    <w:p w14:paraId="1CA1F370" w14:textId="77777777" w:rsidR="00A53AC6" w:rsidRPr="00B033BF" w:rsidRDefault="00A53AC6" w:rsidP="003808BF">
      <w:pPr>
        <w:pStyle w:val="Textonotapie"/>
      </w:pPr>
    </w:p>
  </w:footnote>
  <w:footnote w:id="31">
    <w:p w14:paraId="242A974E" w14:textId="77777777" w:rsidR="002608FB" w:rsidRPr="00B033BF" w:rsidRDefault="002608FB" w:rsidP="000011CA">
      <w:pPr>
        <w:autoSpaceDE w:val="0"/>
        <w:autoSpaceDN w:val="0"/>
        <w:adjustRightInd w:val="0"/>
        <w:spacing w:line="240" w:lineRule="auto"/>
        <w:jc w:val="both"/>
        <w:rPr>
          <w:sz w:val="20"/>
          <w:szCs w:val="20"/>
        </w:rPr>
      </w:pPr>
      <w:r w:rsidRPr="00B033BF">
        <w:rPr>
          <w:rStyle w:val="Refdenotaalpie"/>
          <w:sz w:val="20"/>
          <w:szCs w:val="20"/>
        </w:rPr>
        <w:footnoteRef/>
      </w:r>
      <w:r w:rsidRPr="00B033BF">
        <w:rPr>
          <w:sz w:val="20"/>
          <w:szCs w:val="20"/>
        </w:rPr>
        <w:t>Ibíd.</w:t>
      </w:r>
    </w:p>
  </w:footnote>
  <w:footnote w:id="32">
    <w:p w14:paraId="10FB51B2" w14:textId="62ED4917" w:rsidR="002608FB" w:rsidRDefault="002608FB" w:rsidP="00C646EB">
      <w:pPr>
        <w:pStyle w:val="Textonotapie"/>
        <w:rPr>
          <w:rFonts w:cs="Calibri"/>
          <w:lang w:val="es-SV"/>
        </w:rPr>
      </w:pPr>
      <w:r w:rsidRPr="00B033BF">
        <w:rPr>
          <w:rStyle w:val="Refdenotaalpie"/>
          <w:rFonts w:cs="Calibri"/>
        </w:rPr>
        <w:footnoteRef/>
      </w:r>
      <w:r w:rsidRPr="00B033BF">
        <w:rPr>
          <w:rFonts w:cs="Calibri"/>
        </w:rPr>
        <w:t xml:space="preserve"> </w:t>
      </w:r>
      <w:r w:rsidRPr="00B033BF">
        <w:rPr>
          <w:rFonts w:cs="Calibri"/>
          <w:lang w:val="es-SV"/>
        </w:rPr>
        <w:t>I</w:t>
      </w:r>
      <w:r w:rsidRPr="00B033BF">
        <w:rPr>
          <w:rFonts w:cs="Calibri"/>
        </w:rPr>
        <w:t xml:space="preserve">nforme </w:t>
      </w:r>
      <w:r w:rsidRPr="00B033BF">
        <w:rPr>
          <w:rFonts w:cs="Calibri"/>
          <w:lang w:val="es-SV"/>
        </w:rPr>
        <w:t>A</w:t>
      </w:r>
      <w:r w:rsidRPr="00B033BF">
        <w:rPr>
          <w:rFonts w:cs="Calibri"/>
        </w:rPr>
        <w:t xml:space="preserve">lternativo de la </w:t>
      </w:r>
      <w:r w:rsidRPr="00B033BF">
        <w:rPr>
          <w:rFonts w:cs="Calibri"/>
          <w:lang w:val="es-SV"/>
        </w:rPr>
        <w:t>P</w:t>
      </w:r>
      <w:r w:rsidRPr="00B033BF">
        <w:rPr>
          <w:rFonts w:cs="Calibri"/>
        </w:rPr>
        <w:t xml:space="preserve">rocuradora para la </w:t>
      </w:r>
      <w:r w:rsidRPr="00B033BF">
        <w:rPr>
          <w:rFonts w:cs="Calibri"/>
          <w:lang w:val="es-SV"/>
        </w:rPr>
        <w:t>D</w:t>
      </w:r>
      <w:r w:rsidRPr="00B033BF">
        <w:rPr>
          <w:rFonts w:cs="Calibri"/>
        </w:rPr>
        <w:t xml:space="preserve">efensa de los </w:t>
      </w:r>
      <w:r w:rsidRPr="00B033BF">
        <w:rPr>
          <w:rFonts w:cs="Calibri"/>
          <w:lang w:val="es-SV"/>
        </w:rPr>
        <w:t>D</w:t>
      </w:r>
      <w:r w:rsidRPr="00B033BF">
        <w:rPr>
          <w:rFonts w:cs="Calibri"/>
        </w:rPr>
        <w:t xml:space="preserve">erechos </w:t>
      </w:r>
      <w:r w:rsidRPr="00B033BF">
        <w:rPr>
          <w:rFonts w:cs="Calibri"/>
          <w:lang w:val="es-SV"/>
        </w:rPr>
        <w:t>H</w:t>
      </w:r>
      <w:r w:rsidRPr="00B033BF">
        <w:rPr>
          <w:rFonts w:cs="Calibri"/>
        </w:rPr>
        <w:t xml:space="preserve">umanos, licenciada </w:t>
      </w:r>
      <w:r w:rsidRPr="00B033BF">
        <w:rPr>
          <w:rFonts w:cs="Calibri"/>
          <w:lang w:val="es-SV"/>
        </w:rPr>
        <w:t>R</w:t>
      </w:r>
      <w:r w:rsidRPr="00B033BF">
        <w:rPr>
          <w:rFonts w:cs="Calibri"/>
        </w:rPr>
        <w:t xml:space="preserve">aquel </w:t>
      </w:r>
      <w:r w:rsidRPr="00B033BF">
        <w:rPr>
          <w:rFonts w:cs="Calibri"/>
          <w:lang w:val="es-SV"/>
        </w:rPr>
        <w:t>C</w:t>
      </w:r>
      <w:r w:rsidRPr="00B033BF">
        <w:rPr>
          <w:rFonts w:cs="Calibri"/>
        </w:rPr>
        <w:t xml:space="preserve">aballero de </w:t>
      </w:r>
      <w:r w:rsidRPr="00B033BF">
        <w:rPr>
          <w:rFonts w:cs="Calibri"/>
          <w:lang w:val="es-SV"/>
        </w:rPr>
        <w:t>G</w:t>
      </w:r>
      <w:r w:rsidRPr="00B033BF">
        <w:rPr>
          <w:rFonts w:cs="Calibri"/>
        </w:rPr>
        <w:t xml:space="preserve">uevara, al </w:t>
      </w:r>
      <w:r w:rsidRPr="00B033BF">
        <w:rPr>
          <w:rFonts w:cs="Calibri"/>
          <w:lang w:val="es-SV"/>
        </w:rPr>
        <w:t>C</w:t>
      </w:r>
      <w:r w:rsidRPr="00B033BF">
        <w:rPr>
          <w:rFonts w:cs="Calibri"/>
        </w:rPr>
        <w:t xml:space="preserve">omité de </w:t>
      </w:r>
      <w:r w:rsidRPr="00B033BF">
        <w:rPr>
          <w:rFonts w:cs="Calibri"/>
          <w:lang w:val="es-SV"/>
        </w:rPr>
        <w:t>D</w:t>
      </w:r>
      <w:r w:rsidRPr="00B033BF">
        <w:rPr>
          <w:rFonts w:cs="Calibri"/>
        </w:rPr>
        <w:t xml:space="preserve">erechos del </w:t>
      </w:r>
      <w:r w:rsidRPr="00B033BF">
        <w:rPr>
          <w:rFonts w:cs="Calibri"/>
          <w:lang w:val="es-SV"/>
        </w:rPr>
        <w:t>N</w:t>
      </w:r>
      <w:r w:rsidRPr="00B033BF">
        <w:rPr>
          <w:rFonts w:cs="Calibri"/>
        </w:rPr>
        <w:t>iño</w:t>
      </w:r>
      <w:r w:rsidRPr="00B033BF">
        <w:rPr>
          <w:rFonts w:cs="Calibri"/>
          <w:lang w:val="es-SV"/>
        </w:rPr>
        <w:t xml:space="preserve">; </w:t>
      </w:r>
      <w:r w:rsidRPr="00B033BF">
        <w:rPr>
          <w:rFonts w:cs="Calibri"/>
        </w:rPr>
        <w:t>Sesión previa del grupo de trabajo</w:t>
      </w:r>
      <w:r w:rsidRPr="00B033BF">
        <w:rPr>
          <w:rFonts w:cs="Calibri"/>
          <w:lang w:val="es-SV"/>
        </w:rPr>
        <w:t xml:space="preserve">; </w:t>
      </w:r>
      <w:r w:rsidRPr="00B033BF">
        <w:rPr>
          <w:rFonts w:cs="Calibri"/>
        </w:rPr>
        <w:t>15 de enero de 2018</w:t>
      </w:r>
      <w:r w:rsidRPr="00B033BF">
        <w:rPr>
          <w:rFonts w:cs="Calibri"/>
          <w:lang w:val="es-SV"/>
        </w:rPr>
        <w:t>.</w:t>
      </w:r>
    </w:p>
    <w:p w14:paraId="4419EEB7" w14:textId="77777777" w:rsidR="0047287C" w:rsidRPr="00B033BF" w:rsidRDefault="0047287C" w:rsidP="00C646EB">
      <w:pPr>
        <w:pStyle w:val="Textonotapie"/>
        <w:rPr>
          <w:rFonts w:cs="Calibri"/>
          <w:lang w:val="es-SV"/>
        </w:rPr>
      </w:pPr>
    </w:p>
  </w:footnote>
  <w:footnote w:id="33">
    <w:p w14:paraId="1479E2A6"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PDDH. Pronunciamiento con relación a los procesos penales iniciados contra supuestos clientes de una red de trata de personas</w:t>
      </w:r>
      <w:r w:rsidRPr="00B033BF">
        <w:rPr>
          <w:rFonts w:cs="Calibri"/>
          <w:lang w:val="es-ES"/>
        </w:rPr>
        <w:t xml:space="preserve">; </w:t>
      </w:r>
      <w:r w:rsidR="00AB33AD">
        <w:rPr>
          <w:rFonts w:cs="Calibri"/>
          <w:lang w:val="es-ES"/>
        </w:rPr>
        <w:t xml:space="preserve">dictado el </w:t>
      </w:r>
      <w:r w:rsidRPr="00B033BF">
        <w:rPr>
          <w:rFonts w:cs="Calibri"/>
        </w:rPr>
        <w:t>07</w:t>
      </w:r>
      <w:r w:rsidR="00AB33AD">
        <w:rPr>
          <w:rFonts w:cs="Calibri"/>
          <w:lang w:val="es-SV"/>
        </w:rPr>
        <w:t>.01.17</w:t>
      </w:r>
      <w:r w:rsidRPr="00B033BF">
        <w:rPr>
          <w:rFonts w:cs="Calibri"/>
        </w:rPr>
        <w:t>.</w:t>
      </w:r>
    </w:p>
  </w:footnote>
  <w:footnote w:id="34">
    <w:p w14:paraId="22F8AAA3" w14:textId="31E7C9E2" w:rsidR="002608FB" w:rsidRDefault="002608FB" w:rsidP="00C646EB">
      <w:pPr>
        <w:pStyle w:val="Textonotapie"/>
        <w:rPr>
          <w:rFonts w:cs="Calibri"/>
          <w:lang w:val="es-SV"/>
        </w:rPr>
      </w:pPr>
      <w:r w:rsidRPr="00B033BF">
        <w:rPr>
          <w:rStyle w:val="Refdenotaalpie"/>
          <w:rFonts w:cs="Calibri"/>
        </w:rPr>
        <w:footnoteRef/>
      </w:r>
      <w:r w:rsidRPr="00B033BF">
        <w:rPr>
          <w:rFonts w:cs="Calibri"/>
        </w:rPr>
        <w:t xml:space="preserve"> </w:t>
      </w:r>
      <w:r w:rsidRPr="00B033BF">
        <w:rPr>
          <w:rFonts w:cs="Calibri"/>
          <w:lang w:val="es-SV"/>
        </w:rPr>
        <w:t>CIDH. Informe sobre el uso de la prisión preventiva en las Américas. 30 de diciembre de 2013. Pág. 1</w:t>
      </w:r>
    </w:p>
    <w:p w14:paraId="2438B00E" w14:textId="77777777" w:rsidR="0047287C" w:rsidRPr="00B033BF" w:rsidRDefault="0047287C" w:rsidP="00C646EB">
      <w:pPr>
        <w:pStyle w:val="Textonotapie"/>
        <w:rPr>
          <w:rFonts w:cs="Calibri"/>
          <w:lang w:val="es-SV"/>
        </w:rPr>
      </w:pPr>
    </w:p>
  </w:footnote>
  <w:footnote w:id="35">
    <w:p w14:paraId="38B6E8C3" w14:textId="2DC6D178" w:rsidR="002608FB" w:rsidRDefault="002608FB" w:rsidP="00C646EB">
      <w:pPr>
        <w:pStyle w:val="Textonotapie"/>
        <w:rPr>
          <w:rFonts w:cs="Calibri"/>
        </w:rPr>
      </w:pPr>
      <w:r w:rsidRPr="00B033BF">
        <w:rPr>
          <w:rStyle w:val="Refdenotaalpie"/>
          <w:rFonts w:cs="Calibri"/>
        </w:rPr>
        <w:footnoteRef/>
      </w:r>
      <w:r w:rsidRPr="00B033BF">
        <w:rPr>
          <w:rFonts w:cs="Calibri"/>
        </w:rPr>
        <w:t xml:space="preserve"> Corte Suprema de Justicia de El Salvador. Sentencias de Hábeas Corpus: HC 145-2008R, 75-2010, 72010, HC - 501-2014, de fechas 28/10/2009, 27/7/2011, 18/5/2011, 04/03/2015, entre otras.</w:t>
      </w:r>
    </w:p>
    <w:p w14:paraId="3F5EADE7" w14:textId="77777777" w:rsidR="0047287C" w:rsidRPr="00B033BF" w:rsidRDefault="0047287C" w:rsidP="00C646EB">
      <w:pPr>
        <w:pStyle w:val="Textonotapie"/>
        <w:rPr>
          <w:rFonts w:cs="Calibri"/>
          <w:lang w:val="es-ES_tradnl"/>
        </w:rPr>
      </w:pPr>
    </w:p>
  </w:footnote>
  <w:footnote w:id="36">
    <w:p w14:paraId="5C0C477F" w14:textId="2E42516F" w:rsidR="00705387" w:rsidRDefault="00705387">
      <w:pPr>
        <w:pStyle w:val="Textonotapie"/>
        <w:rPr>
          <w:lang w:val="es-SV"/>
        </w:rPr>
      </w:pPr>
      <w:r>
        <w:rPr>
          <w:rStyle w:val="Refdenotaalpie"/>
        </w:rPr>
        <w:footnoteRef/>
      </w:r>
      <w:r>
        <w:t xml:space="preserve"> </w:t>
      </w:r>
      <w:r>
        <w:rPr>
          <w:lang w:val="es-SV"/>
        </w:rPr>
        <w:t>Informe de la Comisión de la Verdad para El Salvador, Recomendaciones, p. 194; dicha Comisión estableció que “Debe restringirse al máximo la duración de la detención administrativa”.</w:t>
      </w:r>
    </w:p>
    <w:p w14:paraId="413AD2FC" w14:textId="77777777" w:rsidR="0047287C" w:rsidRPr="00705387" w:rsidRDefault="0047287C">
      <w:pPr>
        <w:pStyle w:val="Textonotapie"/>
        <w:rPr>
          <w:lang w:val="es-SV"/>
        </w:rPr>
      </w:pPr>
    </w:p>
  </w:footnote>
  <w:footnote w:id="37">
    <w:p w14:paraId="5E1FB7FD"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Información enviada a PDDH en enero de 2018 por la Dirección General de Centros Penales del Ministerio de Justicia y Seguridad Pública sobre internos en el sistema penitenciario con referencia UPDDH/004/2018, y de la Policía Nacional Civil sobre personas detenidas en bartolinas a nivel nacional, referencia SDG/COP/DIEP/020/2018.</w:t>
      </w:r>
    </w:p>
  </w:footnote>
  <w:footnote w:id="38">
    <w:p w14:paraId="01E2517C" w14:textId="08BCE837" w:rsidR="00434551" w:rsidRDefault="00434551" w:rsidP="00434551">
      <w:pPr>
        <w:pStyle w:val="Textonotapie"/>
      </w:pPr>
      <w:r>
        <w:rPr>
          <w:rStyle w:val="Refdenotaalpie"/>
        </w:rPr>
        <w:footnoteRef/>
      </w:r>
      <w:r>
        <w:rPr>
          <w:lang w:val="es-SV"/>
        </w:rPr>
        <w:t xml:space="preserve"> Sala de lo Constitucional de la Corte Suprema de Justicia: sentencia de inconstitucionalidad</w:t>
      </w:r>
      <w:r>
        <w:t xml:space="preserve"> 110-2016 /111-2016</w:t>
      </w:r>
      <w:r>
        <w:rPr>
          <w:lang w:val="es-SV"/>
        </w:rPr>
        <w:t>, dictada el 04.10.17</w:t>
      </w:r>
      <w:r>
        <w:t>.</w:t>
      </w:r>
    </w:p>
    <w:p w14:paraId="52253137" w14:textId="77777777" w:rsidR="0047287C" w:rsidRPr="00434551" w:rsidRDefault="0047287C" w:rsidP="00434551">
      <w:pPr>
        <w:pStyle w:val="Textonotapie"/>
        <w:rPr>
          <w:lang w:val="es-SV"/>
        </w:rPr>
      </w:pPr>
    </w:p>
  </w:footnote>
  <w:footnote w:id="39">
    <w:p w14:paraId="625CBD17"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w:t>
      </w:r>
      <w:r w:rsidRPr="00B033BF">
        <w:rPr>
          <w:rFonts w:cs="Calibri"/>
          <w:lang w:val="es-SV"/>
        </w:rPr>
        <w:t>CIDH. Informe sobre el uso de la prisión preventiva en las Américas. 30 de diciembre de 2013. Págs. 99-100</w:t>
      </w:r>
    </w:p>
  </w:footnote>
  <w:footnote w:id="40">
    <w:p w14:paraId="1ACEFA4B" w14:textId="77777777" w:rsidR="002608FB" w:rsidRPr="00B033BF" w:rsidRDefault="002608FB" w:rsidP="00C646EB">
      <w:pPr>
        <w:pStyle w:val="Textonotapie"/>
        <w:rPr>
          <w:rFonts w:cs="Calibri"/>
          <w:lang w:val="es-ES_tradnl"/>
        </w:rPr>
      </w:pPr>
      <w:r w:rsidRPr="00B033BF">
        <w:rPr>
          <w:rStyle w:val="Refdenotaalpie"/>
          <w:rFonts w:cs="Calibri"/>
        </w:rPr>
        <w:footnoteRef/>
      </w:r>
      <w:r w:rsidRPr="00B033BF">
        <w:rPr>
          <w:rFonts w:cs="Calibri"/>
        </w:rPr>
        <w:t xml:space="preserve"> </w:t>
      </w:r>
      <w:r w:rsidRPr="00B033BF">
        <w:rPr>
          <w:rFonts w:cs="Calibri"/>
          <w:lang w:val="es-ES_tradnl"/>
        </w:rPr>
        <w:t>En diciembre de 2017 se autorizó a la primera persona a utilizar brazalete electrónico. Puede leerse la noticia en: http://elmundo.sv/una-mujer-sera-la-primera-en-usar-brazalete/</w:t>
      </w:r>
    </w:p>
  </w:footnote>
  <w:footnote w:id="41">
    <w:p w14:paraId="1164DF0C" w14:textId="77777777" w:rsidR="005D048F" w:rsidRPr="005D048F" w:rsidRDefault="005D048F">
      <w:pPr>
        <w:pStyle w:val="Textonotapie"/>
        <w:rPr>
          <w:lang w:val="es-SV"/>
        </w:rPr>
      </w:pPr>
      <w:r>
        <w:rPr>
          <w:rStyle w:val="Refdenotaalpie"/>
        </w:rPr>
        <w:footnoteRef/>
      </w:r>
      <w:r>
        <w:t xml:space="preserve"> </w:t>
      </w:r>
      <w:r>
        <w:rPr>
          <w:lang w:val="es-SV"/>
        </w:rPr>
        <w:t xml:space="preserve">Decreto Legislativo n° 458 de </w:t>
      </w:r>
      <w:r w:rsidR="008143D9">
        <w:rPr>
          <w:lang w:val="es-SV"/>
        </w:rPr>
        <w:t>01.09.10, publicado en el Diario Oficial n° 169, Tomo 388, el 09.09.10.</w:t>
      </w:r>
    </w:p>
  </w:footnote>
  <w:footnote w:id="42">
    <w:p w14:paraId="65CD93FE" w14:textId="555040D4" w:rsidR="002608FB" w:rsidRDefault="002608FB" w:rsidP="00C646EB">
      <w:pPr>
        <w:pStyle w:val="Textonotapie"/>
        <w:rPr>
          <w:rFonts w:cs="Calibri"/>
        </w:rPr>
      </w:pPr>
      <w:r w:rsidRPr="00B033BF">
        <w:rPr>
          <w:rStyle w:val="Refdenotaalpie"/>
          <w:rFonts w:cs="Calibri"/>
        </w:rPr>
        <w:footnoteRef/>
      </w:r>
      <w:r w:rsidRPr="00B033BF">
        <w:rPr>
          <w:rFonts w:cs="Calibri"/>
        </w:rPr>
        <w:t xml:space="preserve"> PDDH. Posicionamiento en el marco del Día del Defensor y la Defensora de Derechos Humanos. 26 de octubre de 2016.</w:t>
      </w:r>
    </w:p>
    <w:p w14:paraId="02D3D9FD" w14:textId="77777777" w:rsidR="002408FC" w:rsidRPr="00B033BF" w:rsidRDefault="002408FC" w:rsidP="00C646EB">
      <w:pPr>
        <w:pStyle w:val="Textonotapie"/>
        <w:rPr>
          <w:rFonts w:cs="Calibri"/>
        </w:rPr>
      </w:pPr>
    </w:p>
  </w:footnote>
  <w:footnote w:id="43">
    <w:p w14:paraId="1AB35FCD" w14:textId="145E71A4" w:rsidR="002608FB" w:rsidRDefault="002608FB" w:rsidP="00C646EB">
      <w:pPr>
        <w:pStyle w:val="Textonotapie"/>
        <w:rPr>
          <w:rFonts w:cs="Calibri"/>
        </w:rPr>
      </w:pPr>
      <w:r w:rsidRPr="00B033BF">
        <w:rPr>
          <w:rStyle w:val="Refdenotaalpie"/>
          <w:rFonts w:cs="Calibri"/>
        </w:rPr>
        <w:footnoteRef/>
      </w:r>
      <w:r w:rsidRPr="00B033BF">
        <w:rPr>
          <w:rFonts w:cs="Calibri"/>
        </w:rPr>
        <w:t xml:space="preserve"> Evaluación del Tercer año de Gestión Presidencial desde la Perspectiva de los Derechos Humanos. Junio de 2017.</w:t>
      </w:r>
    </w:p>
    <w:p w14:paraId="063A52F0" w14:textId="77777777" w:rsidR="002408FC" w:rsidRPr="00B033BF" w:rsidRDefault="002408FC" w:rsidP="00C646EB">
      <w:pPr>
        <w:pStyle w:val="Textonotapie"/>
        <w:rPr>
          <w:rFonts w:cs="Calibri"/>
        </w:rPr>
      </w:pPr>
    </w:p>
  </w:footnote>
  <w:footnote w:id="44">
    <w:p w14:paraId="6E6EFDDB" w14:textId="77777777" w:rsidR="002608FB" w:rsidRPr="00B033BF" w:rsidRDefault="002608FB" w:rsidP="00C646EB">
      <w:pPr>
        <w:autoSpaceDE w:val="0"/>
        <w:autoSpaceDN w:val="0"/>
        <w:adjustRightInd w:val="0"/>
        <w:spacing w:line="240" w:lineRule="auto"/>
        <w:jc w:val="both"/>
        <w:rPr>
          <w:sz w:val="20"/>
          <w:szCs w:val="20"/>
        </w:rPr>
      </w:pPr>
      <w:r w:rsidRPr="00B033BF">
        <w:rPr>
          <w:rStyle w:val="Refdenotaalpie"/>
          <w:sz w:val="20"/>
          <w:szCs w:val="20"/>
        </w:rPr>
        <w:footnoteRef/>
      </w:r>
      <w:r w:rsidRPr="00B033BF">
        <w:rPr>
          <w:sz w:val="20"/>
          <w:szCs w:val="20"/>
        </w:rPr>
        <w:t xml:space="preserve"> Ministerio de Economía, Dirección General de Estadísticas y Censos (DIGESTYC): Encuesta de Hogares de Propósitos Múltiples 2014, publicada en octubre de 2015, p. 3.</w:t>
      </w:r>
    </w:p>
  </w:footnote>
  <w:footnote w:id="45">
    <w:p w14:paraId="330DB837" w14:textId="068C67B4" w:rsidR="002608FB" w:rsidRDefault="002608FB" w:rsidP="00C646EB">
      <w:pPr>
        <w:pStyle w:val="Textonotapie"/>
        <w:rPr>
          <w:rFonts w:cs="Calibri"/>
        </w:rPr>
      </w:pPr>
      <w:r w:rsidRPr="00B033BF">
        <w:rPr>
          <w:rStyle w:val="Refdenotaalpie"/>
          <w:rFonts w:cs="Calibri"/>
        </w:rPr>
        <w:footnoteRef/>
      </w:r>
      <w:r w:rsidRPr="00B033BF">
        <w:rPr>
          <w:rFonts w:cs="Calibri"/>
        </w:rPr>
        <w:t xml:space="preserve"> Red para la Infancia y la Adolescencia (RIA): Informe de Balance de Seguimiento de Recomendaciones de Naciones Unidas y OEA al Estado Salvadoreño, publicado en abril de 2016, p. 11. </w:t>
      </w:r>
    </w:p>
    <w:p w14:paraId="537325CD" w14:textId="77777777" w:rsidR="002408FC" w:rsidRPr="00B033BF" w:rsidRDefault="002408FC" w:rsidP="00C646EB">
      <w:pPr>
        <w:pStyle w:val="Textonotapie"/>
        <w:rPr>
          <w:rFonts w:cs="Calibri"/>
        </w:rPr>
      </w:pPr>
    </w:p>
  </w:footnote>
  <w:footnote w:id="46">
    <w:p w14:paraId="3060E0FC" w14:textId="037E1945" w:rsidR="002608FB" w:rsidRDefault="002608FB" w:rsidP="00C646EB">
      <w:pPr>
        <w:pStyle w:val="Textonotapie"/>
        <w:rPr>
          <w:rFonts w:cs="Calibri"/>
        </w:rPr>
      </w:pPr>
      <w:r w:rsidRPr="00B033BF">
        <w:rPr>
          <w:rStyle w:val="Refdenotaalpie"/>
          <w:rFonts w:cs="Calibri"/>
        </w:rPr>
        <w:footnoteRef/>
      </w:r>
      <w:r w:rsidRPr="00B033BF">
        <w:rPr>
          <w:rFonts w:cs="Calibri"/>
        </w:rPr>
        <w:t xml:space="preserve"> Ministerio de Economía, Dirección General de Estadísticas y Censos (DIGESTYC): Encuesta de Hogares de Propósitos Múltiples 2014, publicada en octubre de 2015, p. 54.</w:t>
      </w:r>
    </w:p>
    <w:p w14:paraId="179C1FD8" w14:textId="77777777" w:rsidR="002408FC" w:rsidRPr="00B033BF" w:rsidRDefault="002408FC" w:rsidP="00C646EB">
      <w:pPr>
        <w:pStyle w:val="Textonotapie"/>
        <w:rPr>
          <w:rFonts w:cs="Calibri"/>
        </w:rPr>
      </w:pPr>
    </w:p>
  </w:footnote>
  <w:footnote w:id="47">
    <w:p w14:paraId="0FA3F692"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Ministerio de Salud, Instituto Nacional de Salud: Encuesta Nacional de Salud 2014, publicada en diciembre de 2016, p. 18. </w:t>
      </w:r>
    </w:p>
  </w:footnote>
  <w:footnote w:id="48">
    <w:p w14:paraId="2036FC68"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Ibíd. p. 20</w:t>
      </w:r>
    </w:p>
  </w:footnote>
  <w:footnote w:id="49">
    <w:p w14:paraId="787DF28D" w14:textId="77777777" w:rsidR="00751296" w:rsidRPr="00751296" w:rsidRDefault="00751296">
      <w:pPr>
        <w:pStyle w:val="Textonotapie"/>
      </w:pPr>
      <w:r>
        <w:rPr>
          <w:rStyle w:val="Refdenotaalpie"/>
        </w:rPr>
        <w:footnoteRef/>
      </w:r>
      <w:r>
        <w:t xml:space="preserve"> </w:t>
      </w:r>
      <w:r w:rsidRPr="00B033BF">
        <w:rPr>
          <w:rFonts w:cs="Calibri"/>
        </w:rPr>
        <w:t>ISNA/Gerencia de Planificación e Investigación/ Sistema de Información para la Infancia (SIPI)/Estadísticas 2016, 2017/ San Salvador, El Salvador</w:t>
      </w:r>
    </w:p>
  </w:footnote>
  <w:footnote w:id="50">
    <w:p w14:paraId="12CF0416"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Respuesta por escrito del </w:t>
      </w:r>
      <w:r w:rsidR="00751296">
        <w:rPr>
          <w:rFonts w:cs="Calibri"/>
          <w:lang w:val="es-SV"/>
        </w:rPr>
        <w:t xml:space="preserve">Estado salvadoreño </w:t>
      </w:r>
      <w:r w:rsidRPr="00B033BF">
        <w:rPr>
          <w:rFonts w:cs="Calibri"/>
        </w:rPr>
        <w:t>a la lista de cuestiones CCPR-C-SLV-Q-6 para el 6</w:t>
      </w:r>
      <w:r w:rsidR="00751296">
        <w:rPr>
          <w:rFonts w:cs="Calibri"/>
          <w:lang w:val="es-SV"/>
        </w:rPr>
        <w:t>°</w:t>
      </w:r>
      <w:r w:rsidRPr="00B033BF">
        <w:rPr>
          <w:rFonts w:cs="Calibri"/>
        </w:rPr>
        <w:t xml:space="preserve"> informe periódico de El Salvador del 21 de septiembre de 2010. P. 32</w:t>
      </w:r>
    </w:p>
  </w:footnote>
  <w:footnote w:id="51">
    <w:p w14:paraId="2ADC7305"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Ídem p. 33. </w:t>
      </w:r>
    </w:p>
  </w:footnote>
  <w:footnote w:id="52">
    <w:p w14:paraId="6635550A"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Ibíd. P. 35. </w:t>
      </w:r>
    </w:p>
  </w:footnote>
  <w:footnote w:id="53">
    <w:p w14:paraId="270C52C0" w14:textId="77777777" w:rsidR="002608FB" w:rsidRPr="00B033BF" w:rsidRDefault="002608FB" w:rsidP="00C646EB">
      <w:pPr>
        <w:pStyle w:val="Textonotapie"/>
        <w:rPr>
          <w:rFonts w:cs="Calibri"/>
        </w:rPr>
      </w:pPr>
      <w:r w:rsidRPr="00B033BF">
        <w:rPr>
          <w:rStyle w:val="Smbolodenotaalpie"/>
          <w:rFonts w:cs="Calibri"/>
        </w:rPr>
        <w:footnoteRef/>
      </w:r>
      <w:r w:rsidRPr="00B033BF">
        <w:rPr>
          <w:rFonts w:cs="Calibri"/>
        </w:rPr>
        <w:t xml:space="preserve"> El Código de Familia es el principal instrumento de la ley secundaria que establece los derechos de la niñez y la adolescencia. Este régimen se encuentra en el libro quinto, título primero, capítulo uno, Principios Rectores, Derechos Fundamentales y Deberes de los Menores. </w:t>
      </w:r>
    </w:p>
  </w:footnote>
  <w:footnote w:id="54">
    <w:p w14:paraId="1ECF5BBB" w14:textId="77777777" w:rsidR="002608FB" w:rsidRPr="00B033BF" w:rsidRDefault="002608FB" w:rsidP="00C646EB">
      <w:pPr>
        <w:pStyle w:val="Textonotapie"/>
        <w:rPr>
          <w:rFonts w:cs="Calibri"/>
        </w:rPr>
      </w:pPr>
      <w:r w:rsidRPr="00B033BF">
        <w:rPr>
          <w:rStyle w:val="Smbolodenotaalpie"/>
          <w:rFonts w:cs="Calibri"/>
        </w:rPr>
        <w:footnoteRef/>
      </w:r>
      <w:r w:rsidRPr="00B033BF">
        <w:rPr>
          <w:rFonts w:cs="Calibri"/>
        </w:rPr>
        <w:t xml:space="preserve"> Ver el Párrafo 34 de las Observaciones finales del Comité de Derechos del Niño al segundo informe de El Salvador de 4 de junio de 2004. (CRC/C/15/Add. 232). </w:t>
      </w:r>
    </w:p>
  </w:footnote>
  <w:footnote w:id="55">
    <w:p w14:paraId="13FECF75"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Ibíd. P. 11.</w:t>
      </w:r>
    </w:p>
  </w:footnote>
  <w:footnote w:id="56">
    <w:p w14:paraId="316969A9" w14:textId="3631BC4F" w:rsidR="002608FB" w:rsidRDefault="002608FB" w:rsidP="00C646EB">
      <w:pPr>
        <w:pStyle w:val="Textonotapie"/>
        <w:rPr>
          <w:rFonts w:cs="Calibri"/>
        </w:rPr>
      </w:pPr>
      <w:r w:rsidRPr="00B033BF">
        <w:rPr>
          <w:rStyle w:val="Smbolodenotaalpie"/>
          <w:rFonts w:cs="Calibri"/>
        </w:rPr>
        <w:footnoteRef/>
      </w:r>
      <w:r w:rsidRPr="00B033BF">
        <w:rPr>
          <w:rFonts w:cs="Calibri"/>
        </w:rPr>
        <w:t xml:space="preserve"> Después de los cinco años de edad la inscripción del nacimiento solo puede efectuarse por la intervención del Juez o Jueza de Familia. Aunque la diligencia ante el Juzgado de Familia se realice mediante los servicios de asistencia gratuita de la Procuraduría General de la República, los costos de transporte y obtención de documentación siguen siendo un obstáculo para que las familias pobres obtengan el asiento del nacimiento de sus hijos.   </w:t>
      </w:r>
    </w:p>
    <w:p w14:paraId="2D11E9A8" w14:textId="77777777" w:rsidR="00EF7DAD" w:rsidRPr="00B033BF" w:rsidRDefault="00EF7DAD" w:rsidP="00C646EB">
      <w:pPr>
        <w:pStyle w:val="Textonotapie"/>
        <w:rPr>
          <w:rFonts w:cs="Calibri"/>
        </w:rPr>
      </w:pPr>
    </w:p>
  </w:footnote>
  <w:footnote w:id="57">
    <w:p w14:paraId="34074E0A" w14:textId="233DAC66" w:rsidR="002608FB" w:rsidRDefault="002608FB" w:rsidP="00C646EB">
      <w:pPr>
        <w:pStyle w:val="Textonotapie"/>
        <w:rPr>
          <w:rFonts w:cs="Calibri"/>
        </w:rPr>
      </w:pPr>
      <w:r w:rsidRPr="00B033BF">
        <w:rPr>
          <w:rStyle w:val="Refdenotaalpie"/>
          <w:rFonts w:cs="Calibri"/>
        </w:rPr>
        <w:footnoteRef/>
      </w:r>
      <w:r w:rsidRPr="00B033BF">
        <w:rPr>
          <w:rFonts w:cs="Calibri"/>
        </w:rPr>
        <w:t xml:space="preserve"> Procuraduría para la Defensa de los Derechos Humanos de El Salvador: Segundo Informe Sobre los Derechos de la Niñez en El Salvador, mayo de 2007. P. 8.</w:t>
      </w:r>
    </w:p>
    <w:p w14:paraId="100B7AC8" w14:textId="77777777" w:rsidR="00EF7DAD" w:rsidRPr="00B033BF" w:rsidRDefault="00EF7DAD" w:rsidP="00C646EB">
      <w:pPr>
        <w:pStyle w:val="Textonotapie"/>
        <w:rPr>
          <w:rFonts w:cs="Calibri"/>
        </w:rPr>
      </w:pPr>
    </w:p>
  </w:footnote>
  <w:footnote w:id="58">
    <w:p w14:paraId="1749A0B7" w14:textId="77777777" w:rsidR="002608FB" w:rsidRPr="00B033BF" w:rsidRDefault="002608FB" w:rsidP="00C646EB">
      <w:pPr>
        <w:autoSpaceDE w:val="0"/>
        <w:spacing w:line="240" w:lineRule="auto"/>
        <w:jc w:val="both"/>
        <w:rPr>
          <w:sz w:val="20"/>
          <w:szCs w:val="20"/>
        </w:rPr>
      </w:pPr>
      <w:r w:rsidRPr="00B033BF">
        <w:rPr>
          <w:rStyle w:val="Smbolodenotaalpie"/>
          <w:sz w:val="20"/>
          <w:szCs w:val="20"/>
        </w:rPr>
        <w:footnoteRef/>
      </w:r>
      <w:r w:rsidRPr="00B033BF">
        <w:rPr>
          <w:sz w:val="20"/>
          <w:szCs w:val="20"/>
        </w:rPr>
        <w:t xml:space="preserve"> Sobre la situación de la pobreza en el país, desde el punto de vista de la distribución por municipios, esta Procuraduría en su informe al Comité DESC, mencionó: “El mapa sobre pobreza en El Salvador registra que unos 68 municipios se encuentran bajo la categoría de pobreza extrema alta, mientras que otros 32 se tipificaron como de pobreza extrema severa, lo que podría llegar a alcanzar casi al 50% de la población de estos municipios e, incluso, hasta un 60%.” Párrafo 48 del Informe Especial Presentado al Comité ECOSOC, sobre la aplicación del Pacto Internacional de Derechos Económicos, Sociales y Culturales en El Salvador (1995-2005). Procuraduría para la Defensa de los Derechos Humanos. Noviembre, 2006.</w:t>
      </w:r>
    </w:p>
  </w:footnote>
  <w:footnote w:id="59">
    <w:p w14:paraId="7EA7401A" w14:textId="1416E44B" w:rsidR="002608FB" w:rsidRDefault="002608FB" w:rsidP="00C646EB">
      <w:pPr>
        <w:pStyle w:val="Textonotapie"/>
        <w:rPr>
          <w:rFonts w:cs="Calibri"/>
        </w:rPr>
      </w:pPr>
      <w:r w:rsidRPr="00B033BF">
        <w:rPr>
          <w:rStyle w:val="Refdenotaalpie"/>
          <w:rFonts w:cs="Calibri"/>
        </w:rPr>
        <w:footnoteRef/>
      </w:r>
      <w:r w:rsidRPr="00B033BF">
        <w:rPr>
          <w:rFonts w:cs="Calibri"/>
        </w:rPr>
        <w:t>http://www.migracion.gob.sv/noticias/presentacion-de-protocolo-para-la-proteccion-y-atencion-de-la-ninez-y-adolescencia-migrante-salvadorena/ ultima visita 13 de enero de 2018.</w:t>
      </w:r>
    </w:p>
    <w:p w14:paraId="4D40DBCD" w14:textId="77777777" w:rsidR="00FA7AB0" w:rsidRPr="00B033BF" w:rsidRDefault="00FA7AB0" w:rsidP="00C646EB">
      <w:pPr>
        <w:pStyle w:val="Textonotapie"/>
        <w:rPr>
          <w:rFonts w:cs="Calibri"/>
        </w:rPr>
      </w:pPr>
    </w:p>
  </w:footnote>
  <w:footnote w:id="60">
    <w:p w14:paraId="71532B6A"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En la Mesa participan el Ministerio de Relaciones Exteriores, Ministerio de Salud, Dirección General de Migración y Extranjería, Procuraduría General de la República, Policía Nacional Civil, Consejo Nacional de la Niñez y de la Adolescencia, Instituto Salvadoreño para el Desarrollo Integral de la Niñez y la Adolescencia</w:t>
      </w:r>
    </w:p>
  </w:footnote>
  <w:footnote w:id="61">
    <w:p w14:paraId="1EB57905" w14:textId="430D7CD1" w:rsidR="002608FB" w:rsidRDefault="002608FB" w:rsidP="00C646EB">
      <w:pPr>
        <w:pStyle w:val="Textonotapie"/>
        <w:rPr>
          <w:rFonts w:cs="Calibri"/>
        </w:rPr>
      </w:pPr>
      <w:r w:rsidRPr="00B033BF">
        <w:rPr>
          <w:rStyle w:val="Refdenotaalpie"/>
          <w:rFonts w:cs="Calibri"/>
        </w:rPr>
        <w:footnoteRef/>
      </w:r>
      <w:r w:rsidRPr="00B033BF">
        <w:rPr>
          <w:rFonts w:cs="Calibri"/>
        </w:rPr>
        <w:t xml:space="preserve"> Respuesta por escrito del GOES a la lista de cuestiones CCPR-C-SLV-Q-6 para el 6 informe periódico de El Salvador del 21 de septiembre de 2010. P. 7.</w:t>
      </w:r>
    </w:p>
    <w:p w14:paraId="777A4446" w14:textId="77777777" w:rsidR="00CC0A3F" w:rsidRPr="00B033BF" w:rsidRDefault="00CC0A3F" w:rsidP="00C646EB">
      <w:pPr>
        <w:pStyle w:val="Textonotapie"/>
        <w:rPr>
          <w:rFonts w:cs="Calibri"/>
        </w:rPr>
      </w:pPr>
    </w:p>
  </w:footnote>
  <w:footnote w:id="62">
    <w:p w14:paraId="32F083DE" w14:textId="77777777" w:rsidR="002608FB" w:rsidRPr="00B033BF" w:rsidRDefault="002608FB" w:rsidP="00C646EB">
      <w:pPr>
        <w:pStyle w:val="Textonotapie"/>
        <w:rPr>
          <w:rFonts w:cs="Calibri"/>
        </w:rPr>
      </w:pPr>
      <w:r w:rsidRPr="00B033BF">
        <w:rPr>
          <w:rStyle w:val="Refdenotaalpie"/>
          <w:rFonts w:cs="Calibri"/>
        </w:rPr>
        <w:footnoteRef/>
      </w:r>
      <w:r w:rsidRPr="00B033BF">
        <w:rPr>
          <w:rStyle w:val="Refdenotaalpie"/>
          <w:rFonts w:cs="Calibri"/>
        </w:rPr>
        <w:t xml:space="preserve"> </w:t>
      </w:r>
      <w:r w:rsidRPr="00B033BF">
        <w:rPr>
          <w:rFonts w:cs="Calibri"/>
        </w:rPr>
        <w:t>Opinión ilustrativa del Procurador para la Defensa de los Derechos Humanos, Licenciado Oscar Humberto Luna sobre la firma y ratificación del Convenio 169 de la OIT, sobre Pueblos Indígenas y Tribales en países independientes. Año 2013.</w:t>
      </w:r>
    </w:p>
  </w:footnote>
  <w:footnote w:id="63">
    <w:p w14:paraId="4FFFA753" w14:textId="77777777" w:rsidR="002608FB" w:rsidRPr="00B033BF" w:rsidRDefault="002608FB" w:rsidP="00C646EB">
      <w:pPr>
        <w:pStyle w:val="Textonotapie"/>
        <w:rPr>
          <w:rFonts w:cs="Calibri"/>
        </w:rPr>
      </w:pPr>
      <w:r w:rsidRPr="00B033BF">
        <w:rPr>
          <w:rStyle w:val="Refdenotaalpie"/>
          <w:rFonts w:cs="Calibri"/>
        </w:rPr>
        <w:footnoteRef/>
      </w:r>
      <w:r w:rsidRPr="00B033BF">
        <w:rPr>
          <w:rFonts w:cs="Calibri"/>
        </w:rPr>
        <w:t xml:space="preserve"> Ordenanza Municipal de Nahuizalco del año 2010, Ordenanza Municipal de Izalco del año 2012.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9"/>
      <w:numFmt w:val="decimal"/>
      <w:lvlText w:val="%1."/>
      <w:lvlJc w:val="right"/>
      <w:pPr>
        <w:tabs>
          <w:tab w:val="num" w:pos="0"/>
        </w:tabs>
        <w:ind w:left="720" w:hanging="360"/>
      </w:pPr>
      <w:rPr>
        <w:rFonts w:ascii="Calibri" w:eastAsia="Times New Roman" w:hAnsi="Calibri" w:cs="Calibri" w:hint="default"/>
        <w:b w:val="0"/>
        <w:i w:val="0"/>
        <w:kern w:val="1"/>
        <w:sz w:val="22"/>
        <w:szCs w:val="20"/>
        <w:highlight w:val="white"/>
        <w:lang w:val="es" w:eastAsia="es-SV"/>
      </w:rPr>
    </w:lvl>
  </w:abstractNum>
  <w:abstractNum w:abstractNumId="1" w15:restartNumberingAfterBreak="0">
    <w:nsid w:val="0A297898"/>
    <w:multiLevelType w:val="hybridMultilevel"/>
    <w:tmpl w:val="C9648792"/>
    <w:lvl w:ilvl="0" w:tplc="7900966A">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44F43E1"/>
    <w:multiLevelType w:val="hybridMultilevel"/>
    <w:tmpl w:val="6A4AF79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 w15:restartNumberingAfterBreak="0">
    <w:nsid w:val="18FE050E"/>
    <w:multiLevelType w:val="hybridMultilevel"/>
    <w:tmpl w:val="1144D5DA"/>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CE95BDA"/>
    <w:multiLevelType w:val="hybridMultilevel"/>
    <w:tmpl w:val="8AD822BC"/>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DA45F57"/>
    <w:multiLevelType w:val="hybridMultilevel"/>
    <w:tmpl w:val="6A4AF79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15:restartNumberingAfterBreak="0">
    <w:nsid w:val="20CB3B29"/>
    <w:multiLevelType w:val="hybridMultilevel"/>
    <w:tmpl w:val="37842E2E"/>
    <w:lvl w:ilvl="0" w:tplc="18CA61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B50CB"/>
    <w:multiLevelType w:val="hybridMultilevel"/>
    <w:tmpl w:val="084486CA"/>
    <w:lvl w:ilvl="0" w:tplc="64CC760C">
      <w:start w:val="1"/>
      <w:numFmt w:val="lowerLetter"/>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BA352A6"/>
    <w:multiLevelType w:val="hybridMultilevel"/>
    <w:tmpl w:val="EF10C174"/>
    <w:lvl w:ilvl="0" w:tplc="BF5CA0A2">
      <w:start w:val="1"/>
      <w:numFmt w:val="decimal"/>
      <w:lvlText w:val="%1."/>
      <w:lvlJc w:val="left"/>
      <w:pPr>
        <w:tabs>
          <w:tab w:val="num" w:pos="1480"/>
        </w:tabs>
        <w:ind w:firstLine="720"/>
      </w:pPr>
      <w:rPr>
        <w:rFonts w:ascii="Univers" w:hAnsi="Univers" w:cs="Times New Roman" w:hint="default"/>
        <w:b w:val="0"/>
        <w:i w:val="0"/>
      </w:rPr>
    </w:lvl>
    <w:lvl w:ilvl="1" w:tplc="04090017">
      <w:start w:val="1"/>
      <w:numFmt w:val="lowerLetter"/>
      <w:lvlText w:val="%2."/>
      <w:lvlJc w:val="left"/>
      <w:pPr>
        <w:tabs>
          <w:tab w:val="num" w:pos="1440"/>
        </w:tabs>
        <w:ind w:left="1440" w:hanging="360"/>
      </w:pPr>
      <w:rPr>
        <w:rFonts w:cs="Times New Roman"/>
      </w:rPr>
    </w:lvl>
    <w:lvl w:ilvl="2" w:tplc="A828A6AE">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B6229F"/>
    <w:multiLevelType w:val="hybridMultilevel"/>
    <w:tmpl w:val="6A4AF79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 w15:restartNumberingAfterBreak="0">
    <w:nsid w:val="4FBF2168"/>
    <w:multiLevelType w:val="hybridMultilevel"/>
    <w:tmpl w:val="B3B48230"/>
    <w:lvl w:ilvl="0" w:tplc="06F2EE0E">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66D83B1F"/>
    <w:multiLevelType w:val="hybridMultilevel"/>
    <w:tmpl w:val="6A4AF79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 w15:restartNumberingAfterBreak="0">
    <w:nsid w:val="734900AE"/>
    <w:multiLevelType w:val="hybridMultilevel"/>
    <w:tmpl w:val="6A4AF79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15:restartNumberingAfterBreak="0">
    <w:nsid w:val="755B63EB"/>
    <w:multiLevelType w:val="hybridMultilevel"/>
    <w:tmpl w:val="6A4AF798"/>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abstractNumId w:val="10"/>
  </w:num>
  <w:num w:numId="2">
    <w:abstractNumId w:val="6"/>
  </w:num>
  <w:num w:numId="3">
    <w:abstractNumId w:val="7"/>
  </w:num>
  <w:num w:numId="4">
    <w:abstractNumId w:val="4"/>
  </w:num>
  <w:num w:numId="5">
    <w:abstractNumId w:val="3"/>
  </w:num>
  <w:num w:numId="6">
    <w:abstractNumId w:val="12"/>
  </w:num>
  <w:num w:numId="7">
    <w:abstractNumId w:val="8"/>
  </w:num>
  <w:num w:numId="8">
    <w:abstractNumId w:val="2"/>
  </w:num>
  <w:num w:numId="9">
    <w:abstractNumId w:val="11"/>
  </w:num>
  <w:num w:numId="10">
    <w:abstractNumId w:val="1"/>
  </w:num>
  <w:num w:numId="11">
    <w:abstractNumId w:val="13"/>
  </w:num>
  <w:num w:numId="12">
    <w:abstractNumId w:val="5"/>
  </w:num>
  <w:num w:numId="13">
    <w:abstractNumId w:val="9"/>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SV" w:vendorID="64" w:dllVersion="6" w:nlCheck="1" w:checkStyle="1"/>
  <w:activeWritingStyle w:appName="MSWord" w:lang="es-MX" w:vendorID="64" w:dllVersion="6" w:nlCheck="1" w:checkStyle="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51"/>
    <w:rsid w:val="000011CA"/>
    <w:rsid w:val="000012CE"/>
    <w:rsid w:val="00003E98"/>
    <w:rsid w:val="00005283"/>
    <w:rsid w:val="0000640B"/>
    <w:rsid w:val="00007397"/>
    <w:rsid w:val="000105E5"/>
    <w:rsid w:val="00012193"/>
    <w:rsid w:val="00013E30"/>
    <w:rsid w:val="000164F6"/>
    <w:rsid w:val="000167F1"/>
    <w:rsid w:val="00016F44"/>
    <w:rsid w:val="00020E51"/>
    <w:rsid w:val="00023DA4"/>
    <w:rsid w:val="000242DC"/>
    <w:rsid w:val="000278C0"/>
    <w:rsid w:val="000328D6"/>
    <w:rsid w:val="00043B30"/>
    <w:rsid w:val="0004757B"/>
    <w:rsid w:val="00052F7A"/>
    <w:rsid w:val="00060DE4"/>
    <w:rsid w:val="0006193B"/>
    <w:rsid w:val="000619AB"/>
    <w:rsid w:val="00064F2B"/>
    <w:rsid w:val="000679DB"/>
    <w:rsid w:val="00074B3E"/>
    <w:rsid w:val="0008487B"/>
    <w:rsid w:val="00084AEF"/>
    <w:rsid w:val="00084ED0"/>
    <w:rsid w:val="00085B1B"/>
    <w:rsid w:val="000910E3"/>
    <w:rsid w:val="000935EC"/>
    <w:rsid w:val="00094AC8"/>
    <w:rsid w:val="000A3298"/>
    <w:rsid w:val="000A5BDD"/>
    <w:rsid w:val="000A6CF7"/>
    <w:rsid w:val="000A737C"/>
    <w:rsid w:val="000B1373"/>
    <w:rsid w:val="000B19BB"/>
    <w:rsid w:val="000B2AE5"/>
    <w:rsid w:val="000B3404"/>
    <w:rsid w:val="000B7573"/>
    <w:rsid w:val="000C1332"/>
    <w:rsid w:val="000C2E71"/>
    <w:rsid w:val="000C2F6A"/>
    <w:rsid w:val="000C58B9"/>
    <w:rsid w:val="000D4B6E"/>
    <w:rsid w:val="000D4C75"/>
    <w:rsid w:val="000D4F4D"/>
    <w:rsid w:val="000D74CA"/>
    <w:rsid w:val="000D754A"/>
    <w:rsid w:val="000D7C7C"/>
    <w:rsid w:val="000E1129"/>
    <w:rsid w:val="000E2806"/>
    <w:rsid w:val="000E2DA9"/>
    <w:rsid w:val="000F138B"/>
    <w:rsid w:val="000F3E4C"/>
    <w:rsid w:val="000F50E4"/>
    <w:rsid w:val="000F53CB"/>
    <w:rsid w:val="000F615C"/>
    <w:rsid w:val="001004F8"/>
    <w:rsid w:val="00100CDB"/>
    <w:rsid w:val="001035DE"/>
    <w:rsid w:val="00114E53"/>
    <w:rsid w:val="00115734"/>
    <w:rsid w:val="001169D1"/>
    <w:rsid w:val="00122D36"/>
    <w:rsid w:val="001260FF"/>
    <w:rsid w:val="00126818"/>
    <w:rsid w:val="00127A1E"/>
    <w:rsid w:val="0013141D"/>
    <w:rsid w:val="00132BDA"/>
    <w:rsid w:val="001335AC"/>
    <w:rsid w:val="00133B7C"/>
    <w:rsid w:val="00135C50"/>
    <w:rsid w:val="00145418"/>
    <w:rsid w:val="00146123"/>
    <w:rsid w:val="0015110A"/>
    <w:rsid w:val="00151A1F"/>
    <w:rsid w:val="00151EF4"/>
    <w:rsid w:val="0015381D"/>
    <w:rsid w:val="00154411"/>
    <w:rsid w:val="0015494C"/>
    <w:rsid w:val="00156F1A"/>
    <w:rsid w:val="001605C3"/>
    <w:rsid w:val="001607AB"/>
    <w:rsid w:val="0016163E"/>
    <w:rsid w:val="001639E0"/>
    <w:rsid w:val="00163EF6"/>
    <w:rsid w:val="00166595"/>
    <w:rsid w:val="001700F9"/>
    <w:rsid w:val="00172258"/>
    <w:rsid w:val="0017787C"/>
    <w:rsid w:val="001801E6"/>
    <w:rsid w:val="0018225F"/>
    <w:rsid w:val="00182E40"/>
    <w:rsid w:val="00187F61"/>
    <w:rsid w:val="00193060"/>
    <w:rsid w:val="001949CC"/>
    <w:rsid w:val="00195273"/>
    <w:rsid w:val="001966A4"/>
    <w:rsid w:val="001972BE"/>
    <w:rsid w:val="001977F8"/>
    <w:rsid w:val="001A0AE0"/>
    <w:rsid w:val="001A28F8"/>
    <w:rsid w:val="001A3750"/>
    <w:rsid w:val="001A409C"/>
    <w:rsid w:val="001A4D70"/>
    <w:rsid w:val="001A69F6"/>
    <w:rsid w:val="001A7071"/>
    <w:rsid w:val="001B08A3"/>
    <w:rsid w:val="001B2FCB"/>
    <w:rsid w:val="001C2455"/>
    <w:rsid w:val="001C35EF"/>
    <w:rsid w:val="001C3C60"/>
    <w:rsid w:val="001C533D"/>
    <w:rsid w:val="001C729E"/>
    <w:rsid w:val="001C7FA0"/>
    <w:rsid w:val="001D096C"/>
    <w:rsid w:val="001D0B0D"/>
    <w:rsid w:val="001D2B25"/>
    <w:rsid w:val="001D3EDD"/>
    <w:rsid w:val="001D49ED"/>
    <w:rsid w:val="001D7025"/>
    <w:rsid w:val="001D7BC8"/>
    <w:rsid w:val="001F2542"/>
    <w:rsid w:val="001F29CD"/>
    <w:rsid w:val="001F3EF1"/>
    <w:rsid w:val="00203A38"/>
    <w:rsid w:val="00203E1D"/>
    <w:rsid w:val="00204A41"/>
    <w:rsid w:val="00206F70"/>
    <w:rsid w:val="00210FE8"/>
    <w:rsid w:val="00217931"/>
    <w:rsid w:val="002202B0"/>
    <w:rsid w:val="002235B9"/>
    <w:rsid w:val="002307A1"/>
    <w:rsid w:val="00231D57"/>
    <w:rsid w:val="00232C71"/>
    <w:rsid w:val="00235029"/>
    <w:rsid w:val="002408FC"/>
    <w:rsid w:val="00241750"/>
    <w:rsid w:val="002418AA"/>
    <w:rsid w:val="0024494F"/>
    <w:rsid w:val="00250619"/>
    <w:rsid w:val="0025178D"/>
    <w:rsid w:val="00253983"/>
    <w:rsid w:val="00254F30"/>
    <w:rsid w:val="00255FE9"/>
    <w:rsid w:val="002608FB"/>
    <w:rsid w:val="00262490"/>
    <w:rsid w:val="00263362"/>
    <w:rsid w:val="00263B78"/>
    <w:rsid w:val="002645B6"/>
    <w:rsid w:val="00264F5E"/>
    <w:rsid w:val="00266031"/>
    <w:rsid w:val="00272401"/>
    <w:rsid w:val="00272D7E"/>
    <w:rsid w:val="002732F5"/>
    <w:rsid w:val="002766A1"/>
    <w:rsid w:val="0027791E"/>
    <w:rsid w:val="0028328A"/>
    <w:rsid w:val="00286126"/>
    <w:rsid w:val="00287D45"/>
    <w:rsid w:val="00287E13"/>
    <w:rsid w:val="002905F4"/>
    <w:rsid w:val="002979A3"/>
    <w:rsid w:val="002A1AB2"/>
    <w:rsid w:val="002A201C"/>
    <w:rsid w:val="002A5F62"/>
    <w:rsid w:val="002A7B47"/>
    <w:rsid w:val="002B59DA"/>
    <w:rsid w:val="002C09BF"/>
    <w:rsid w:val="002C0AC3"/>
    <w:rsid w:val="002C217D"/>
    <w:rsid w:val="002C29D0"/>
    <w:rsid w:val="002D3457"/>
    <w:rsid w:val="002D6C1F"/>
    <w:rsid w:val="002D72B6"/>
    <w:rsid w:val="002E07B5"/>
    <w:rsid w:val="002E147F"/>
    <w:rsid w:val="002E2980"/>
    <w:rsid w:val="002E7616"/>
    <w:rsid w:val="002F009C"/>
    <w:rsid w:val="002F0750"/>
    <w:rsid w:val="002F2A0C"/>
    <w:rsid w:val="0030385A"/>
    <w:rsid w:val="00303FC7"/>
    <w:rsid w:val="00306C50"/>
    <w:rsid w:val="00307E4C"/>
    <w:rsid w:val="00310A6E"/>
    <w:rsid w:val="00311A6A"/>
    <w:rsid w:val="00317977"/>
    <w:rsid w:val="00324995"/>
    <w:rsid w:val="0032742E"/>
    <w:rsid w:val="00334474"/>
    <w:rsid w:val="003349B1"/>
    <w:rsid w:val="00334F1D"/>
    <w:rsid w:val="003351ED"/>
    <w:rsid w:val="00335217"/>
    <w:rsid w:val="0033537D"/>
    <w:rsid w:val="00335596"/>
    <w:rsid w:val="003372E5"/>
    <w:rsid w:val="0033761F"/>
    <w:rsid w:val="003434B0"/>
    <w:rsid w:val="003559BB"/>
    <w:rsid w:val="003579F7"/>
    <w:rsid w:val="003604F4"/>
    <w:rsid w:val="00360D90"/>
    <w:rsid w:val="003655F5"/>
    <w:rsid w:val="00365663"/>
    <w:rsid w:val="00365E75"/>
    <w:rsid w:val="003661C7"/>
    <w:rsid w:val="00370157"/>
    <w:rsid w:val="00370508"/>
    <w:rsid w:val="00370F0F"/>
    <w:rsid w:val="00371706"/>
    <w:rsid w:val="00374015"/>
    <w:rsid w:val="00375B12"/>
    <w:rsid w:val="00376F93"/>
    <w:rsid w:val="003808BF"/>
    <w:rsid w:val="00384F16"/>
    <w:rsid w:val="003909C6"/>
    <w:rsid w:val="0039562D"/>
    <w:rsid w:val="00397A4C"/>
    <w:rsid w:val="003A493D"/>
    <w:rsid w:val="003A626B"/>
    <w:rsid w:val="003B1E5D"/>
    <w:rsid w:val="003B7C03"/>
    <w:rsid w:val="003C10B2"/>
    <w:rsid w:val="003C257E"/>
    <w:rsid w:val="003C7440"/>
    <w:rsid w:val="003D3C7D"/>
    <w:rsid w:val="003E1EE8"/>
    <w:rsid w:val="003E53F2"/>
    <w:rsid w:val="003F00B0"/>
    <w:rsid w:val="003F03DB"/>
    <w:rsid w:val="003F2839"/>
    <w:rsid w:val="003F299D"/>
    <w:rsid w:val="003F5A08"/>
    <w:rsid w:val="003F66CE"/>
    <w:rsid w:val="0040035A"/>
    <w:rsid w:val="004008F2"/>
    <w:rsid w:val="0040498D"/>
    <w:rsid w:val="0041120C"/>
    <w:rsid w:val="004148A4"/>
    <w:rsid w:val="00427AE4"/>
    <w:rsid w:val="00434551"/>
    <w:rsid w:val="00441E12"/>
    <w:rsid w:val="00446B30"/>
    <w:rsid w:val="00452D95"/>
    <w:rsid w:val="0045453A"/>
    <w:rsid w:val="00454692"/>
    <w:rsid w:val="00463098"/>
    <w:rsid w:val="004631FA"/>
    <w:rsid w:val="0046531E"/>
    <w:rsid w:val="0046558C"/>
    <w:rsid w:val="004707B1"/>
    <w:rsid w:val="00470E3C"/>
    <w:rsid w:val="0047108D"/>
    <w:rsid w:val="0047287C"/>
    <w:rsid w:val="00473E57"/>
    <w:rsid w:val="00475CCC"/>
    <w:rsid w:val="004919D8"/>
    <w:rsid w:val="00493FCC"/>
    <w:rsid w:val="004955EB"/>
    <w:rsid w:val="00497078"/>
    <w:rsid w:val="004A0008"/>
    <w:rsid w:val="004A21C0"/>
    <w:rsid w:val="004A49CC"/>
    <w:rsid w:val="004B0C43"/>
    <w:rsid w:val="004B15AB"/>
    <w:rsid w:val="004B4EE9"/>
    <w:rsid w:val="004B6500"/>
    <w:rsid w:val="004B75BD"/>
    <w:rsid w:val="004B7B02"/>
    <w:rsid w:val="004C1947"/>
    <w:rsid w:val="004C27F4"/>
    <w:rsid w:val="004C3108"/>
    <w:rsid w:val="004C4A91"/>
    <w:rsid w:val="004D28AE"/>
    <w:rsid w:val="004D36B9"/>
    <w:rsid w:val="004D3C59"/>
    <w:rsid w:val="004D55AC"/>
    <w:rsid w:val="004E155B"/>
    <w:rsid w:val="004E1CB9"/>
    <w:rsid w:val="004E27AB"/>
    <w:rsid w:val="004F0DB4"/>
    <w:rsid w:val="004F2C5A"/>
    <w:rsid w:val="004F3270"/>
    <w:rsid w:val="004F38D4"/>
    <w:rsid w:val="004F642A"/>
    <w:rsid w:val="004F6F67"/>
    <w:rsid w:val="00501C5A"/>
    <w:rsid w:val="00511445"/>
    <w:rsid w:val="00513459"/>
    <w:rsid w:val="005136E6"/>
    <w:rsid w:val="005175F3"/>
    <w:rsid w:val="00517C16"/>
    <w:rsid w:val="0052162C"/>
    <w:rsid w:val="00524829"/>
    <w:rsid w:val="00525124"/>
    <w:rsid w:val="00525DD5"/>
    <w:rsid w:val="00526C99"/>
    <w:rsid w:val="00531A83"/>
    <w:rsid w:val="00533EF8"/>
    <w:rsid w:val="0054331F"/>
    <w:rsid w:val="00544DB5"/>
    <w:rsid w:val="00544E35"/>
    <w:rsid w:val="00544F4B"/>
    <w:rsid w:val="00550066"/>
    <w:rsid w:val="0055387F"/>
    <w:rsid w:val="005556FC"/>
    <w:rsid w:val="00556827"/>
    <w:rsid w:val="00560960"/>
    <w:rsid w:val="00562EE5"/>
    <w:rsid w:val="00563736"/>
    <w:rsid w:val="00567313"/>
    <w:rsid w:val="00570F38"/>
    <w:rsid w:val="005745CE"/>
    <w:rsid w:val="00575E9D"/>
    <w:rsid w:val="00581537"/>
    <w:rsid w:val="00582798"/>
    <w:rsid w:val="005A03AF"/>
    <w:rsid w:val="005A48CF"/>
    <w:rsid w:val="005A7C5A"/>
    <w:rsid w:val="005B1BC6"/>
    <w:rsid w:val="005B332D"/>
    <w:rsid w:val="005B3CAE"/>
    <w:rsid w:val="005B4C30"/>
    <w:rsid w:val="005C2E55"/>
    <w:rsid w:val="005C5EB9"/>
    <w:rsid w:val="005C6352"/>
    <w:rsid w:val="005C7B8B"/>
    <w:rsid w:val="005D048F"/>
    <w:rsid w:val="005D2D89"/>
    <w:rsid w:val="005D5553"/>
    <w:rsid w:val="005E29DB"/>
    <w:rsid w:val="005E2AD9"/>
    <w:rsid w:val="005E52CB"/>
    <w:rsid w:val="005F1F40"/>
    <w:rsid w:val="005F25B1"/>
    <w:rsid w:val="005F36F9"/>
    <w:rsid w:val="005F567E"/>
    <w:rsid w:val="005F6EFB"/>
    <w:rsid w:val="005F7A0F"/>
    <w:rsid w:val="00604CDB"/>
    <w:rsid w:val="00604D07"/>
    <w:rsid w:val="00607A6C"/>
    <w:rsid w:val="0061118B"/>
    <w:rsid w:val="00613311"/>
    <w:rsid w:val="0061442C"/>
    <w:rsid w:val="0061610D"/>
    <w:rsid w:val="006211BA"/>
    <w:rsid w:val="0062339C"/>
    <w:rsid w:val="006235AD"/>
    <w:rsid w:val="00626120"/>
    <w:rsid w:val="00630449"/>
    <w:rsid w:val="006360FD"/>
    <w:rsid w:val="00642FC3"/>
    <w:rsid w:val="00643770"/>
    <w:rsid w:val="0064797A"/>
    <w:rsid w:val="00655443"/>
    <w:rsid w:val="006557F6"/>
    <w:rsid w:val="006578D7"/>
    <w:rsid w:val="006604F5"/>
    <w:rsid w:val="006635DB"/>
    <w:rsid w:val="0066746C"/>
    <w:rsid w:val="0067004E"/>
    <w:rsid w:val="0067163A"/>
    <w:rsid w:val="00671F85"/>
    <w:rsid w:val="006721CB"/>
    <w:rsid w:val="00673BC4"/>
    <w:rsid w:val="006741CF"/>
    <w:rsid w:val="00677D6F"/>
    <w:rsid w:val="0068199E"/>
    <w:rsid w:val="006834F7"/>
    <w:rsid w:val="00690983"/>
    <w:rsid w:val="00695F1D"/>
    <w:rsid w:val="00696427"/>
    <w:rsid w:val="00696ECD"/>
    <w:rsid w:val="006A49B1"/>
    <w:rsid w:val="006A7B03"/>
    <w:rsid w:val="006A7B5F"/>
    <w:rsid w:val="006A7B63"/>
    <w:rsid w:val="006B3642"/>
    <w:rsid w:val="006B61A1"/>
    <w:rsid w:val="006B6F6F"/>
    <w:rsid w:val="006C2698"/>
    <w:rsid w:val="006C350A"/>
    <w:rsid w:val="006C7991"/>
    <w:rsid w:val="006D03F9"/>
    <w:rsid w:val="006D0C01"/>
    <w:rsid w:val="006E0131"/>
    <w:rsid w:val="006E29EE"/>
    <w:rsid w:val="006E35D4"/>
    <w:rsid w:val="006E4D89"/>
    <w:rsid w:val="006E693C"/>
    <w:rsid w:val="006F12F8"/>
    <w:rsid w:val="006F1812"/>
    <w:rsid w:val="006F1A34"/>
    <w:rsid w:val="006F3FD1"/>
    <w:rsid w:val="006F436A"/>
    <w:rsid w:val="00700F37"/>
    <w:rsid w:val="00705387"/>
    <w:rsid w:val="00716876"/>
    <w:rsid w:val="00717390"/>
    <w:rsid w:val="00720BE5"/>
    <w:rsid w:val="00727665"/>
    <w:rsid w:val="007342C7"/>
    <w:rsid w:val="007367E3"/>
    <w:rsid w:val="00736E1D"/>
    <w:rsid w:val="0074016B"/>
    <w:rsid w:val="0074113B"/>
    <w:rsid w:val="00742DB1"/>
    <w:rsid w:val="0074706D"/>
    <w:rsid w:val="00750EB5"/>
    <w:rsid w:val="00751296"/>
    <w:rsid w:val="00751826"/>
    <w:rsid w:val="00751A42"/>
    <w:rsid w:val="007542E1"/>
    <w:rsid w:val="007557A9"/>
    <w:rsid w:val="0075666B"/>
    <w:rsid w:val="00761CBA"/>
    <w:rsid w:val="0076249F"/>
    <w:rsid w:val="007624D5"/>
    <w:rsid w:val="00764D8A"/>
    <w:rsid w:val="00767F79"/>
    <w:rsid w:val="007711B4"/>
    <w:rsid w:val="007741CF"/>
    <w:rsid w:val="00775E7C"/>
    <w:rsid w:val="007764FF"/>
    <w:rsid w:val="0078046A"/>
    <w:rsid w:val="007822D9"/>
    <w:rsid w:val="00784F41"/>
    <w:rsid w:val="00785471"/>
    <w:rsid w:val="007862CC"/>
    <w:rsid w:val="0079073C"/>
    <w:rsid w:val="0079305B"/>
    <w:rsid w:val="007936DC"/>
    <w:rsid w:val="0079473B"/>
    <w:rsid w:val="007968EF"/>
    <w:rsid w:val="0079768B"/>
    <w:rsid w:val="007A3ED4"/>
    <w:rsid w:val="007C4223"/>
    <w:rsid w:val="007C73B8"/>
    <w:rsid w:val="007D2702"/>
    <w:rsid w:val="007D3931"/>
    <w:rsid w:val="007E0BA7"/>
    <w:rsid w:val="007E0E82"/>
    <w:rsid w:val="007E2D71"/>
    <w:rsid w:val="007E345B"/>
    <w:rsid w:val="007F4061"/>
    <w:rsid w:val="007F4657"/>
    <w:rsid w:val="007F4FB3"/>
    <w:rsid w:val="007F5743"/>
    <w:rsid w:val="008013D7"/>
    <w:rsid w:val="00801553"/>
    <w:rsid w:val="00803058"/>
    <w:rsid w:val="0080348E"/>
    <w:rsid w:val="00807023"/>
    <w:rsid w:val="0081053C"/>
    <w:rsid w:val="00813B34"/>
    <w:rsid w:val="00813DFF"/>
    <w:rsid w:val="008143D9"/>
    <w:rsid w:val="00815DA0"/>
    <w:rsid w:val="00815FE4"/>
    <w:rsid w:val="0082266B"/>
    <w:rsid w:val="0083334D"/>
    <w:rsid w:val="00837C8B"/>
    <w:rsid w:val="00845396"/>
    <w:rsid w:val="00845F60"/>
    <w:rsid w:val="00853DCC"/>
    <w:rsid w:val="0085483D"/>
    <w:rsid w:val="00855629"/>
    <w:rsid w:val="008657F5"/>
    <w:rsid w:val="008706EF"/>
    <w:rsid w:val="00872984"/>
    <w:rsid w:val="00874045"/>
    <w:rsid w:val="008746DB"/>
    <w:rsid w:val="008747B4"/>
    <w:rsid w:val="00876448"/>
    <w:rsid w:val="008766C2"/>
    <w:rsid w:val="0087703D"/>
    <w:rsid w:val="00877B79"/>
    <w:rsid w:val="00886318"/>
    <w:rsid w:val="00886B69"/>
    <w:rsid w:val="00887B77"/>
    <w:rsid w:val="008A36E9"/>
    <w:rsid w:val="008A3C01"/>
    <w:rsid w:val="008A4E44"/>
    <w:rsid w:val="008A7F6E"/>
    <w:rsid w:val="008B2294"/>
    <w:rsid w:val="008B2326"/>
    <w:rsid w:val="008B2709"/>
    <w:rsid w:val="008B27A1"/>
    <w:rsid w:val="008B4D4D"/>
    <w:rsid w:val="008B78DF"/>
    <w:rsid w:val="008B78F5"/>
    <w:rsid w:val="008C1A78"/>
    <w:rsid w:val="008C4089"/>
    <w:rsid w:val="008C4B43"/>
    <w:rsid w:val="008D121C"/>
    <w:rsid w:val="008D517D"/>
    <w:rsid w:val="008D5C69"/>
    <w:rsid w:val="008D7BB5"/>
    <w:rsid w:val="008E0D23"/>
    <w:rsid w:val="008E28D2"/>
    <w:rsid w:val="008E7101"/>
    <w:rsid w:val="008E76C4"/>
    <w:rsid w:val="008E7DB6"/>
    <w:rsid w:val="008F083E"/>
    <w:rsid w:val="008F5FAC"/>
    <w:rsid w:val="008F67C3"/>
    <w:rsid w:val="008F7131"/>
    <w:rsid w:val="00904369"/>
    <w:rsid w:val="00905063"/>
    <w:rsid w:val="0090670F"/>
    <w:rsid w:val="009126F1"/>
    <w:rsid w:val="00912C0F"/>
    <w:rsid w:val="0091419F"/>
    <w:rsid w:val="00922B7F"/>
    <w:rsid w:val="009275EE"/>
    <w:rsid w:val="00927F40"/>
    <w:rsid w:val="009333AC"/>
    <w:rsid w:val="009436E5"/>
    <w:rsid w:val="009441C8"/>
    <w:rsid w:val="00950BE5"/>
    <w:rsid w:val="009518BB"/>
    <w:rsid w:val="00951FA7"/>
    <w:rsid w:val="00951FB1"/>
    <w:rsid w:val="0095350A"/>
    <w:rsid w:val="00960AD4"/>
    <w:rsid w:val="00961917"/>
    <w:rsid w:val="009652CE"/>
    <w:rsid w:val="00967F34"/>
    <w:rsid w:val="009739C9"/>
    <w:rsid w:val="009801BF"/>
    <w:rsid w:val="00981148"/>
    <w:rsid w:val="00982755"/>
    <w:rsid w:val="00983009"/>
    <w:rsid w:val="00983EAD"/>
    <w:rsid w:val="009840F8"/>
    <w:rsid w:val="00984D63"/>
    <w:rsid w:val="00986DD6"/>
    <w:rsid w:val="00987078"/>
    <w:rsid w:val="00997ACF"/>
    <w:rsid w:val="009A4387"/>
    <w:rsid w:val="009A66F0"/>
    <w:rsid w:val="009A6778"/>
    <w:rsid w:val="009B1B0E"/>
    <w:rsid w:val="009B2D7B"/>
    <w:rsid w:val="009B4E57"/>
    <w:rsid w:val="009B660D"/>
    <w:rsid w:val="009B6864"/>
    <w:rsid w:val="009B7D90"/>
    <w:rsid w:val="009C09D6"/>
    <w:rsid w:val="009C3D35"/>
    <w:rsid w:val="009D12D7"/>
    <w:rsid w:val="009D2343"/>
    <w:rsid w:val="009D2E48"/>
    <w:rsid w:val="009D4CEC"/>
    <w:rsid w:val="009D71B5"/>
    <w:rsid w:val="009E451B"/>
    <w:rsid w:val="009E631F"/>
    <w:rsid w:val="009F030E"/>
    <w:rsid w:val="009F0B03"/>
    <w:rsid w:val="009F1AF3"/>
    <w:rsid w:val="009F3DFE"/>
    <w:rsid w:val="009F66DF"/>
    <w:rsid w:val="009F71EC"/>
    <w:rsid w:val="00A02E64"/>
    <w:rsid w:val="00A02E9F"/>
    <w:rsid w:val="00A03F29"/>
    <w:rsid w:val="00A06434"/>
    <w:rsid w:val="00A06E7C"/>
    <w:rsid w:val="00A109F8"/>
    <w:rsid w:val="00A11C72"/>
    <w:rsid w:val="00A12DBC"/>
    <w:rsid w:val="00A13E7A"/>
    <w:rsid w:val="00A22BAA"/>
    <w:rsid w:val="00A232EE"/>
    <w:rsid w:val="00A30171"/>
    <w:rsid w:val="00A3218F"/>
    <w:rsid w:val="00A42345"/>
    <w:rsid w:val="00A440C2"/>
    <w:rsid w:val="00A4425E"/>
    <w:rsid w:val="00A44655"/>
    <w:rsid w:val="00A4780D"/>
    <w:rsid w:val="00A47F65"/>
    <w:rsid w:val="00A53AC6"/>
    <w:rsid w:val="00A575C4"/>
    <w:rsid w:val="00A62AC6"/>
    <w:rsid w:val="00A62F46"/>
    <w:rsid w:val="00A72A9C"/>
    <w:rsid w:val="00A73CBE"/>
    <w:rsid w:val="00A7438D"/>
    <w:rsid w:val="00A76703"/>
    <w:rsid w:val="00A946A6"/>
    <w:rsid w:val="00A97BCC"/>
    <w:rsid w:val="00AA133A"/>
    <w:rsid w:val="00AA4B1E"/>
    <w:rsid w:val="00AA5AB7"/>
    <w:rsid w:val="00AB33AD"/>
    <w:rsid w:val="00AB3C80"/>
    <w:rsid w:val="00AB5593"/>
    <w:rsid w:val="00AC4999"/>
    <w:rsid w:val="00AC5507"/>
    <w:rsid w:val="00AD5247"/>
    <w:rsid w:val="00AD69CE"/>
    <w:rsid w:val="00AD7011"/>
    <w:rsid w:val="00AD7019"/>
    <w:rsid w:val="00AE13B9"/>
    <w:rsid w:val="00AE1E09"/>
    <w:rsid w:val="00AE2C73"/>
    <w:rsid w:val="00AE3256"/>
    <w:rsid w:val="00AE4D80"/>
    <w:rsid w:val="00AE6CA0"/>
    <w:rsid w:val="00AE7364"/>
    <w:rsid w:val="00AF037F"/>
    <w:rsid w:val="00AF1E01"/>
    <w:rsid w:val="00AF39C3"/>
    <w:rsid w:val="00AF5B90"/>
    <w:rsid w:val="00AF5C3E"/>
    <w:rsid w:val="00B012A6"/>
    <w:rsid w:val="00B01C3A"/>
    <w:rsid w:val="00B033BF"/>
    <w:rsid w:val="00B041D0"/>
    <w:rsid w:val="00B054AD"/>
    <w:rsid w:val="00B05F31"/>
    <w:rsid w:val="00B066E3"/>
    <w:rsid w:val="00B06FEB"/>
    <w:rsid w:val="00B101CC"/>
    <w:rsid w:val="00B1227A"/>
    <w:rsid w:val="00B13B60"/>
    <w:rsid w:val="00B1454B"/>
    <w:rsid w:val="00B1619A"/>
    <w:rsid w:val="00B20B9E"/>
    <w:rsid w:val="00B21F2E"/>
    <w:rsid w:val="00B227F6"/>
    <w:rsid w:val="00B2583F"/>
    <w:rsid w:val="00B41A9E"/>
    <w:rsid w:val="00B41B57"/>
    <w:rsid w:val="00B439B9"/>
    <w:rsid w:val="00B45B25"/>
    <w:rsid w:val="00B46FA5"/>
    <w:rsid w:val="00B50857"/>
    <w:rsid w:val="00B52761"/>
    <w:rsid w:val="00B5356C"/>
    <w:rsid w:val="00B56B11"/>
    <w:rsid w:val="00B57EB2"/>
    <w:rsid w:val="00B611BF"/>
    <w:rsid w:val="00B624B4"/>
    <w:rsid w:val="00B6321D"/>
    <w:rsid w:val="00B64E33"/>
    <w:rsid w:val="00B7273E"/>
    <w:rsid w:val="00B74087"/>
    <w:rsid w:val="00B75AEB"/>
    <w:rsid w:val="00B76887"/>
    <w:rsid w:val="00B76CB6"/>
    <w:rsid w:val="00B81A05"/>
    <w:rsid w:val="00B825F8"/>
    <w:rsid w:val="00B8313E"/>
    <w:rsid w:val="00B83B33"/>
    <w:rsid w:val="00B83D40"/>
    <w:rsid w:val="00B86651"/>
    <w:rsid w:val="00B90AB1"/>
    <w:rsid w:val="00B914E8"/>
    <w:rsid w:val="00B92809"/>
    <w:rsid w:val="00B9412E"/>
    <w:rsid w:val="00BA6613"/>
    <w:rsid w:val="00BA6DA0"/>
    <w:rsid w:val="00BA7C9E"/>
    <w:rsid w:val="00BB19BA"/>
    <w:rsid w:val="00BB2B47"/>
    <w:rsid w:val="00BB33E4"/>
    <w:rsid w:val="00BB5606"/>
    <w:rsid w:val="00BB62C9"/>
    <w:rsid w:val="00BC3FFE"/>
    <w:rsid w:val="00BC6670"/>
    <w:rsid w:val="00BC72B6"/>
    <w:rsid w:val="00BC78F9"/>
    <w:rsid w:val="00BD7714"/>
    <w:rsid w:val="00BE2C2C"/>
    <w:rsid w:val="00BE4313"/>
    <w:rsid w:val="00BE7ADD"/>
    <w:rsid w:val="00BE7C73"/>
    <w:rsid w:val="00BF410E"/>
    <w:rsid w:val="00BF47C4"/>
    <w:rsid w:val="00BF49CB"/>
    <w:rsid w:val="00BF503E"/>
    <w:rsid w:val="00BF528C"/>
    <w:rsid w:val="00BF5E1C"/>
    <w:rsid w:val="00C0086A"/>
    <w:rsid w:val="00C01598"/>
    <w:rsid w:val="00C05340"/>
    <w:rsid w:val="00C0636F"/>
    <w:rsid w:val="00C06F2D"/>
    <w:rsid w:val="00C076F5"/>
    <w:rsid w:val="00C136EB"/>
    <w:rsid w:val="00C14D76"/>
    <w:rsid w:val="00C173E2"/>
    <w:rsid w:val="00C17956"/>
    <w:rsid w:val="00C20B2D"/>
    <w:rsid w:val="00C23834"/>
    <w:rsid w:val="00C25754"/>
    <w:rsid w:val="00C25B2C"/>
    <w:rsid w:val="00C26A50"/>
    <w:rsid w:val="00C26D41"/>
    <w:rsid w:val="00C27CF6"/>
    <w:rsid w:val="00C33D7A"/>
    <w:rsid w:val="00C34F24"/>
    <w:rsid w:val="00C3504D"/>
    <w:rsid w:val="00C353C1"/>
    <w:rsid w:val="00C36955"/>
    <w:rsid w:val="00C36B6D"/>
    <w:rsid w:val="00C42774"/>
    <w:rsid w:val="00C42ACC"/>
    <w:rsid w:val="00C4387C"/>
    <w:rsid w:val="00C4459E"/>
    <w:rsid w:val="00C44AA5"/>
    <w:rsid w:val="00C45129"/>
    <w:rsid w:val="00C454E0"/>
    <w:rsid w:val="00C47F10"/>
    <w:rsid w:val="00C5023D"/>
    <w:rsid w:val="00C563C0"/>
    <w:rsid w:val="00C57661"/>
    <w:rsid w:val="00C60343"/>
    <w:rsid w:val="00C6196B"/>
    <w:rsid w:val="00C635BE"/>
    <w:rsid w:val="00C646EB"/>
    <w:rsid w:val="00C710D8"/>
    <w:rsid w:val="00C72CA1"/>
    <w:rsid w:val="00C74497"/>
    <w:rsid w:val="00C84C35"/>
    <w:rsid w:val="00C948AD"/>
    <w:rsid w:val="00C9767E"/>
    <w:rsid w:val="00CA0E6D"/>
    <w:rsid w:val="00CA185E"/>
    <w:rsid w:val="00CA25C5"/>
    <w:rsid w:val="00CA473A"/>
    <w:rsid w:val="00CA5DD2"/>
    <w:rsid w:val="00CB1C09"/>
    <w:rsid w:val="00CB4986"/>
    <w:rsid w:val="00CB64FE"/>
    <w:rsid w:val="00CC0A3F"/>
    <w:rsid w:val="00CC3C5C"/>
    <w:rsid w:val="00CC52B6"/>
    <w:rsid w:val="00CC5571"/>
    <w:rsid w:val="00CC57DF"/>
    <w:rsid w:val="00CC5D93"/>
    <w:rsid w:val="00CD0C9B"/>
    <w:rsid w:val="00CD1DF1"/>
    <w:rsid w:val="00CD5127"/>
    <w:rsid w:val="00CD5F92"/>
    <w:rsid w:val="00CD67DD"/>
    <w:rsid w:val="00CE4BE2"/>
    <w:rsid w:val="00CF1911"/>
    <w:rsid w:val="00CF283E"/>
    <w:rsid w:val="00CF4496"/>
    <w:rsid w:val="00CF77DB"/>
    <w:rsid w:val="00D015FB"/>
    <w:rsid w:val="00D043FE"/>
    <w:rsid w:val="00D065B2"/>
    <w:rsid w:val="00D167CA"/>
    <w:rsid w:val="00D2085E"/>
    <w:rsid w:val="00D30DB8"/>
    <w:rsid w:val="00D334A8"/>
    <w:rsid w:val="00D338E3"/>
    <w:rsid w:val="00D34C92"/>
    <w:rsid w:val="00D354F0"/>
    <w:rsid w:val="00D35764"/>
    <w:rsid w:val="00D40F0E"/>
    <w:rsid w:val="00D42523"/>
    <w:rsid w:val="00D42D22"/>
    <w:rsid w:val="00D47CA4"/>
    <w:rsid w:val="00D54998"/>
    <w:rsid w:val="00D56011"/>
    <w:rsid w:val="00D5622F"/>
    <w:rsid w:val="00D56248"/>
    <w:rsid w:val="00D57F6D"/>
    <w:rsid w:val="00D61618"/>
    <w:rsid w:val="00D66C7E"/>
    <w:rsid w:val="00D70C8D"/>
    <w:rsid w:val="00D72735"/>
    <w:rsid w:val="00D73D2E"/>
    <w:rsid w:val="00D74670"/>
    <w:rsid w:val="00D77332"/>
    <w:rsid w:val="00D829EC"/>
    <w:rsid w:val="00D94470"/>
    <w:rsid w:val="00D958B6"/>
    <w:rsid w:val="00DA71A2"/>
    <w:rsid w:val="00DB16AB"/>
    <w:rsid w:val="00DB2C5D"/>
    <w:rsid w:val="00DB3666"/>
    <w:rsid w:val="00DB4265"/>
    <w:rsid w:val="00DB4846"/>
    <w:rsid w:val="00DB5769"/>
    <w:rsid w:val="00DB6265"/>
    <w:rsid w:val="00DB65CD"/>
    <w:rsid w:val="00DB7373"/>
    <w:rsid w:val="00DC0218"/>
    <w:rsid w:val="00DC29AC"/>
    <w:rsid w:val="00DC6EBC"/>
    <w:rsid w:val="00DC78E7"/>
    <w:rsid w:val="00DE05C1"/>
    <w:rsid w:val="00DE1242"/>
    <w:rsid w:val="00DE19B4"/>
    <w:rsid w:val="00DE5625"/>
    <w:rsid w:val="00DE5A2F"/>
    <w:rsid w:val="00DE5E56"/>
    <w:rsid w:val="00DF1198"/>
    <w:rsid w:val="00DF3377"/>
    <w:rsid w:val="00DF3E4C"/>
    <w:rsid w:val="00DF44EC"/>
    <w:rsid w:val="00DF5E91"/>
    <w:rsid w:val="00E01003"/>
    <w:rsid w:val="00E0626F"/>
    <w:rsid w:val="00E064D4"/>
    <w:rsid w:val="00E06606"/>
    <w:rsid w:val="00E07163"/>
    <w:rsid w:val="00E10167"/>
    <w:rsid w:val="00E131D5"/>
    <w:rsid w:val="00E13D61"/>
    <w:rsid w:val="00E16F57"/>
    <w:rsid w:val="00E21DF5"/>
    <w:rsid w:val="00E224F6"/>
    <w:rsid w:val="00E22D38"/>
    <w:rsid w:val="00E25D91"/>
    <w:rsid w:val="00E30381"/>
    <w:rsid w:val="00E30C9A"/>
    <w:rsid w:val="00E3156E"/>
    <w:rsid w:val="00E32C3A"/>
    <w:rsid w:val="00E33E9D"/>
    <w:rsid w:val="00E36DB4"/>
    <w:rsid w:val="00E40ADE"/>
    <w:rsid w:val="00E41CB7"/>
    <w:rsid w:val="00E42E58"/>
    <w:rsid w:val="00E43498"/>
    <w:rsid w:val="00E43805"/>
    <w:rsid w:val="00E443FC"/>
    <w:rsid w:val="00E522BC"/>
    <w:rsid w:val="00E53AA0"/>
    <w:rsid w:val="00E57AEE"/>
    <w:rsid w:val="00E606FE"/>
    <w:rsid w:val="00E63339"/>
    <w:rsid w:val="00E63D2E"/>
    <w:rsid w:val="00E63DDB"/>
    <w:rsid w:val="00E649A4"/>
    <w:rsid w:val="00E65221"/>
    <w:rsid w:val="00E764A5"/>
    <w:rsid w:val="00E840F9"/>
    <w:rsid w:val="00E847ED"/>
    <w:rsid w:val="00E90414"/>
    <w:rsid w:val="00E95E14"/>
    <w:rsid w:val="00EA2F69"/>
    <w:rsid w:val="00EA3D82"/>
    <w:rsid w:val="00EA4283"/>
    <w:rsid w:val="00EA5B06"/>
    <w:rsid w:val="00EB0116"/>
    <w:rsid w:val="00EB2951"/>
    <w:rsid w:val="00EB6C0F"/>
    <w:rsid w:val="00EC15BE"/>
    <w:rsid w:val="00EC6721"/>
    <w:rsid w:val="00EC6C9C"/>
    <w:rsid w:val="00ED095D"/>
    <w:rsid w:val="00ED1622"/>
    <w:rsid w:val="00ED1EC5"/>
    <w:rsid w:val="00ED7191"/>
    <w:rsid w:val="00EE2759"/>
    <w:rsid w:val="00EE3A0A"/>
    <w:rsid w:val="00EF0615"/>
    <w:rsid w:val="00EF39DB"/>
    <w:rsid w:val="00EF6FD3"/>
    <w:rsid w:val="00EF7DAD"/>
    <w:rsid w:val="00F0197E"/>
    <w:rsid w:val="00F045B2"/>
    <w:rsid w:val="00F0523B"/>
    <w:rsid w:val="00F05265"/>
    <w:rsid w:val="00F10EE1"/>
    <w:rsid w:val="00F11C4E"/>
    <w:rsid w:val="00F172ED"/>
    <w:rsid w:val="00F17555"/>
    <w:rsid w:val="00F177F2"/>
    <w:rsid w:val="00F17EF4"/>
    <w:rsid w:val="00F21C8A"/>
    <w:rsid w:val="00F23934"/>
    <w:rsid w:val="00F240B8"/>
    <w:rsid w:val="00F243A4"/>
    <w:rsid w:val="00F25935"/>
    <w:rsid w:val="00F26029"/>
    <w:rsid w:val="00F27C3A"/>
    <w:rsid w:val="00F362F2"/>
    <w:rsid w:val="00F45E17"/>
    <w:rsid w:val="00F5364A"/>
    <w:rsid w:val="00F53BF5"/>
    <w:rsid w:val="00F55927"/>
    <w:rsid w:val="00F60177"/>
    <w:rsid w:val="00F61090"/>
    <w:rsid w:val="00F62AA8"/>
    <w:rsid w:val="00F631C2"/>
    <w:rsid w:val="00F6583D"/>
    <w:rsid w:val="00F712EB"/>
    <w:rsid w:val="00F7132A"/>
    <w:rsid w:val="00F72646"/>
    <w:rsid w:val="00F73022"/>
    <w:rsid w:val="00F73658"/>
    <w:rsid w:val="00F75BA2"/>
    <w:rsid w:val="00F768B8"/>
    <w:rsid w:val="00F76ADF"/>
    <w:rsid w:val="00F80320"/>
    <w:rsid w:val="00F83BF6"/>
    <w:rsid w:val="00F85FA2"/>
    <w:rsid w:val="00F863BD"/>
    <w:rsid w:val="00F868F1"/>
    <w:rsid w:val="00F873CC"/>
    <w:rsid w:val="00F90481"/>
    <w:rsid w:val="00F92E28"/>
    <w:rsid w:val="00F9659B"/>
    <w:rsid w:val="00F9674D"/>
    <w:rsid w:val="00FA5233"/>
    <w:rsid w:val="00FA7AB0"/>
    <w:rsid w:val="00FB3663"/>
    <w:rsid w:val="00FB555B"/>
    <w:rsid w:val="00FC1E4A"/>
    <w:rsid w:val="00FC38AE"/>
    <w:rsid w:val="00FC48D6"/>
    <w:rsid w:val="00FD5B88"/>
    <w:rsid w:val="00FD5DA3"/>
    <w:rsid w:val="00FD6207"/>
    <w:rsid w:val="00FD6C8F"/>
    <w:rsid w:val="00FD71AE"/>
    <w:rsid w:val="00FD75AC"/>
    <w:rsid w:val="00FE16C7"/>
    <w:rsid w:val="00FE4B9D"/>
    <w:rsid w:val="00FE58C0"/>
    <w:rsid w:val="00FE5C36"/>
    <w:rsid w:val="00FE6866"/>
    <w:rsid w:val="00FF18B0"/>
    <w:rsid w:val="00FF214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8F932"/>
  <w15:chartTrackingRefBased/>
  <w15:docId w15:val="{2F52DB1B-5E54-D945-AD6E-D6E41CF7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951"/>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Text Char,Footnote Text Char1 Char,Footnote Text Char Char Char,Footnote Text Char1 Char Char Char,Footnote Text Char Char1 Char,Footnote Text Char1 Char1,C"/>
    <w:basedOn w:val="Normal"/>
    <w:link w:val="TextonotapieCar"/>
    <w:uiPriority w:val="99"/>
    <w:qFormat/>
    <w:rsid w:val="00EB2951"/>
    <w:pPr>
      <w:spacing w:after="0" w:line="240" w:lineRule="auto"/>
      <w:jc w:val="both"/>
    </w:pPr>
    <w:rPr>
      <w:rFonts w:cs="Times New Roman"/>
      <w:sz w:val="20"/>
      <w:szCs w:val="20"/>
      <w:lang w:val="x-none" w:eastAsia="x-none"/>
    </w:rPr>
  </w:style>
  <w:style w:type="character" w:customStyle="1" w:styleId="TextonotapieCar">
    <w:name w:val="Texto nota pie Car"/>
    <w:aliases w:val="Footnote Text Char Char Char Char Char Car,Footnote Text Char Char Char Char Car,Footnote Text Char Car,Footnote Text Char1 Char Car,Footnote Text Char Char Char Car,Footnote Text Char1 Char Char Char Car,Footnote Text Char1 Char1 Car"/>
    <w:link w:val="Textonotapie"/>
    <w:uiPriority w:val="99"/>
    <w:rsid w:val="00EB2951"/>
    <w:rPr>
      <w:rFonts w:ascii="Calibri" w:eastAsia="Calibri" w:hAnsi="Calibri" w:cs="Times New Roman"/>
      <w:sz w:val="20"/>
      <w:szCs w:val="20"/>
      <w:lang w:eastAsia="x-none"/>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Car Car2"/>
    <w:uiPriority w:val="99"/>
    <w:qFormat/>
    <w:rsid w:val="00EB2951"/>
    <w:rPr>
      <w:vertAlign w:val="superscript"/>
    </w:rPr>
  </w:style>
  <w:style w:type="paragraph" w:styleId="NormalWeb">
    <w:name w:val="Normal (Web)"/>
    <w:basedOn w:val="Normal"/>
    <w:uiPriority w:val="99"/>
    <w:rsid w:val="00EB295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B2951"/>
    <w:pPr>
      <w:suppressAutoHyphens/>
      <w:spacing w:after="120" w:line="240" w:lineRule="auto"/>
      <w:jc w:val="both"/>
    </w:pPr>
    <w:rPr>
      <w:rFonts w:cs="Times New Roman"/>
      <w:kern w:val="1"/>
      <w:sz w:val="20"/>
      <w:szCs w:val="20"/>
      <w:lang w:val="x-none" w:eastAsia="zh-CN"/>
    </w:rPr>
  </w:style>
  <w:style w:type="character" w:customStyle="1" w:styleId="TextoindependienteCar">
    <w:name w:val="Texto independiente Car"/>
    <w:link w:val="Textoindependiente"/>
    <w:rsid w:val="00EB2951"/>
    <w:rPr>
      <w:rFonts w:ascii="Calibri" w:eastAsia="Calibri" w:hAnsi="Calibri" w:cs="Times New Roman"/>
      <w:kern w:val="1"/>
      <w:lang w:val="x-none" w:eastAsia="zh-CN"/>
    </w:rPr>
  </w:style>
  <w:style w:type="paragraph" w:customStyle="1" w:styleId="Standard">
    <w:name w:val="Standard"/>
    <w:rsid w:val="00EB2951"/>
    <w:pPr>
      <w:widowControl w:val="0"/>
      <w:suppressAutoHyphens/>
      <w:autoSpaceDN w:val="0"/>
      <w:textAlignment w:val="baseline"/>
    </w:pPr>
    <w:rPr>
      <w:rFonts w:ascii="Liberation Serif" w:eastAsia="SimSun" w:hAnsi="Liberation Serif" w:cs="Mangal"/>
      <w:kern w:val="3"/>
      <w:sz w:val="24"/>
      <w:szCs w:val="24"/>
      <w:lang w:val="es-MX" w:eastAsia="zh-CN" w:bidi="hi-IN"/>
    </w:rPr>
  </w:style>
  <w:style w:type="paragraph" w:customStyle="1" w:styleId="Contenidodelatabla">
    <w:name w:val="Contenido de la tabla"/>
    <w:basedOn w:val="Normal"/>
    <w:rsid w:val="00085B1B"/>
    <w:pPr>
      <w:widowControl w:val="0"/>
      <w:suppressLineNumbers/>
      <w:suppressAutoHyphens/>
      <w:spacing w:after="0" w:line="240" w:lineRule="auto"/>
    </w:pPr>
    <w:rPr>
      <w:rFonts w:ascii="Times New Roman" w:eastAsia="SimSun" w:hAnsi="Times New Roman" w:cs="Mangal"/>
      <w:kern w:val="1"/>
      <w:sz w:val="24"/>
      <w:szCs w:val="24"/>
      <w:lang w:val="es-SV" w:eastAsia="zh-CN" w:bidi="hi-IN"/>
    </w:rPr>
  </w:style>
  <w:style w:type="paragraph" w:styleId="HTMLconformatoprevio">
    <w:name w:val="HTML Preformatted"/>
    <w:basedOn w:val="Normal"/>
    <w:link w:val="HTMLconformatoprevioCar"/>
    <w:uiPriority w:val="99"/>
    <w:unhideWhenUsed/>
    <w:rsid w:val="00CA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link w:val="HTMLconformatoprevio"/>
    <w:uiPriority w:val="99"/>
    <w:rsid w:val="00CA473A"/>
    <w:rPr>
      <w:rFonts w:ascii="Courier New" w:eastAsia="Times New Roman" w:hAnsi="Courier New" w:cs="Courier New"/>
    </w:rPr>
  </w:style>
  <w:style w:type="paragraph" w:customStyle="1" w:styleId="Listavistosa-nfasis11">
    <w:name w:val="Lista vistosa - Énfasis 11"/>
    <w:basedOn w:val="Normal"/>
    <w:uiPriority w:val="34"/>
    <w:qFormat/>
    <w:rsid w:val="00BE4313"/>
    <w:pPr>
      <w:spacing w:line="288" w:lineRule="auto"/>
      <w:ind w:left="720"/>
      <w:contextualSpacing/>
    </w:pPr>
    <w:rPr>
      <w:rFonts w:eastAsia="Times New Roman" w:cs="Times New Roman"/>
      <w:sz w:val="21"/>
      <w:szCs w:val="21"/>
      <w:lang w:val="es-SV"/>
    </w:rPr>
  </w:style>
  <w:style w:type="character" w:customStyle="1" w:styleId="A5">
    <w:name w:val="A5"/>
    <w:rsid w:val="00BE4313"/>
    <w:rPr>
      <w:rFonts w:cs="Avenir Book"/>
      <w:color w:val="000000"/>
      <w:sz w:val="22"/>
      <w:szCs w:val="22"/>
    </w:rPr>
  </w:style>
  <w:style w:type="character" w:styleId="nfasis">
    <w:name w:val="Emphasis"/>
    <w:uiPriority w:val="20"/>
    <w:qFormat/>
    <w:rsid w:val="00DF3E4C"/>
    <w:rPr>
      <w:i/>
      <w:iCs/>
    </w:rPr>
  </w:style>
  <w:style w:type="character" w:styleId="Hipervnculo">
    <w:name w:val="Hyperlink"/>
    <w:uiPriority w:val="99"/>
    <w:rsid w:val="005556FC"/>
    <w:rPr>
      <w:color w:val="0000FF"/>
      <w:u w:val="single"/>
    </w:rPr>
  </w:style>
  <w:style w:type="paragraph" w:styleId="TDC1">
    <w:name w:val="toc 1"/>
    <w:basedOn w:val="Normal"/>
    <w:uiPriority w:val="39"/>
    <w:rsid w:val="005556FC"/>
    <w:pPr>
      <w:widowControl w:val="0"/>
      <w:suppressAutoHyphens/>
      <w:spacing w:before="120" w:after="120" w:line="240" w:lineRule="auto"/>
    </w:pPr>
    <w:rPr>
      <w:rFonts w:cs="Times New Roman"/>
      <w:b/>
      <w:bCs/>
      <w:caps/>
      <w:kern w:val="1"/>
      <w:sz w:val="20"/>
      <w:szCs w:val="20"/>
      <w:lang w:eastAsia="zh-CN"/>
    </w:rPr>
  </w:style>
  <w:style w:type="paragraph" w:styleId="Prrafodelista">
    <w:name w:val="List Paragraph"/>
    <w:basedOn w:val="Normal"/>
    <w:link w:val="PrrafodelistaCar"/>
    <w:uiPriority w:val="34"/>
    <w:qFormat/>
    <w:rsid w:val="00253983"/>
    <w:pPr>
      <w:ind w:left="708"/>
    </w:pPr>
    <w:rPr>
      <w:rFonts w:cs="Times New Roman"/>
    </w:rPr>
  </w:style>
  <w:style w:type="paragraph" w:styleId="Textodeglobo">
    <w:name w:val="Balloon Text"/>
    <w:basedOn w:val="Normal"/>
    <w:link w:val="TextodegloboCar"/>
    <w:uiPriority w:val="99"/>
    <w:semiHidden/>
    <w:unhideWhenUsed/>
    <w:rsid w:val="00376F93"/>
    <w:pPr>
      <w:spacing w:after="0" w:line="240" w:lineRule="auto"/>
    </w:pPr>
    <w:rPr>
      <w:rFonts w:ascii="Segoe UI" w:hAnsi="Segoe UI" w:cs="Times New Roman"/>
      <w:sz w:val="18"/>
      <w:szCs w:val="18"/>
    </w:rPr>
  </w:style>
  <w:style w:type="character" w:customStyle="1" w:styleId="TextodegloboCar">
    <w:name w:val="Texto de globo Car"/>
    <w:link w:val="Textodeglobo"/>
    <w:uiPriority w:val="99"/>
    <w:semiHidden/>
    <w:rsid w:val="00376F93"/>
    <w:rPr>
      <w:rFonts w:ascii="Segoe UI" w:hAnsi="Segoe UI" w:cs="Segoe UI"/>
      <w:sz w:val="18"/>
      <w:szCs w:val="18"/>
      <w:lang w:val="es-ES" w:eastAsia="en-US"/>
    </w:rPr>
  </w:style>
  <w:style w:type="paragraph" w:styleId="Encabezado">
    <w:name w:val="header"/>
    <w:basedOn w:val="Normal"/>
    <w:link w:val="EncabezadoCar"/>
    <w:uiPriority w:val="99"/>
    <w:unhideWhenUsed/>
    <w:rsid w:val="00EE3A0A"/>
    <w:pPr>
      <w:tabs>
        <w:tab w:val="center" w:pos="4419"/>
        <w:tab w:val="right" w:pos="8838"/>
      </w:tabs>
    </w:pPr>
    <w:rPr>
      <w:rFonts w:cs="Times New Roman"/>
    </w:rPr>
  </w:style>
  <w:style w:type="character" w:customStyle="1" w:styleId="EncabezadoCar">
    <w:name w:val="Encabezado Car"/>
    <w:link w:val="Encabezado"/>
    <w:uiPriority w:val="99"/>
    <w:rsid w:val="00EE3A0A"/>
    <w:rPr>
      <w:rFonts w:cs="Calibri"/>
      <w:sz w:val="22"/>
      <w:szCs w:val="22"/>
      <w:lang w:val="es-ES" w:eastAsia="en-US"/>
    </w:rPr>
  </w:style>
  <w:style w:type="paragraph" w:styleId="Piedepgina">
    <w:name w:val="footer"/>
    <w:basedOn w:val="Normal"/>
    <w:link w:val="PiedepginaCar"/>
    <w:uiPriority w:val="99"/>
    <w:unhideWhenUsed/>
    <w:rsid w:val="00EE3A0A"/>
    <w:pPr>
      <w:tabs>
        <w:tab w:val="center" w:pos="4419"/>
        <w:tab w:val="right" w:pos="8838"/>
      </w:tabs>
    </w:pPr>
    <w:rPr>
      <w:rFonts w:cs="Times New Roman"/>
    </w:rPr>
  </w:style>
  <w:style w:type="character" w:customStyle="1" w:styleId="PiedepginaCar">
    <w:name w:val="Pie de página Car"/>
    <w:link w:val="Piedepgina"/>
    <w:uiPriority w:val="99"/>
    <w:rsid w:val="00EE3A0A"/>
    <w:rPr>
      <w:rFonts w:cs="Calibri"/>
      <w:sz w:val="22"/>
      <w:szCs w:val="22"/>
      <w:lang w:val="es-ES" w:eastAsia="en-US"/>
    </w:rPr>
  </w:style>
  <w:style w:type="paragraph" w:customStyle="1" w:styleId="Pa6">
    <w:name w:val="Pa6"/>
    <w:basedOn w:val="Normal"/>
    <w:next w:val="Normal"/>
    <w:uiPriority w:val="99"/>
    <w:rsid w:val="00003E98"/>
    <w:pPr>
      <w:autoSpaceDE w:val="0"/>
      <w:autoSpaceDN w:val="0"/>
      <w:adjustRightInd w:val="0"/>
      <w:spacing w:after="0" w:line="221" w:lineRule="atLeast"/>
    </w:pPr>
    <w:rPr>
      <w:rFonts w:cs="Times New Roman"/>
      <w:sz w:val="24"/>
      <w:szCs w:val="24"/>
      <w:lang w:val="es-SV"/>
    </w:rPr>
  </w:style>
  <w:style w:type="character" w:customStyle="1" w:styleId="A13">
    <w:name w:val="A13"/>
    <w:uiPriority w:val="99"/>
    <w:rsid w:val="00003E98"/>
    <w:rPr>
      <w:rFonts w:cs="Calibri"/>
      <w:color w:val="000000"/>
      <w:sz w:val="22"/>
      <w:szCs w:val="22"/>
    </w:rPr>
  </w:style>
  <w:style w:type="paragraph" w:customStyle="1" w:styleId="Pa17">
    <w:name w:val="Pa17"/>
    <w:basedOn w:val="Normal"/>
    <w:next w:val="Normal"/>
    <w:uiPriority w:val="99"/>
    <w:rsid w:val="00003E98"/>
    <w:pPr>
      <w:autoSpaceDE w:val="0"/>
      <w:autoSpaceDN w:val="0"/>
      <w:adjustRightInd w:val="0"/>
      <w:spacing w:after="0" w:line="221" w:lineRule="atLeast"/>
    </w:pPr>
    <w:rPr>
      <w:rFonts w:cs="Times New Roman"/>
      <w:sz w:val="24"/>
      <w:szCs w:val="24"/>
      <w:lang w:val="es-SV"/>
    </w:rPr>
  </w:style>
  <w:style w:type="character" w:styleId="Hipervnculovisitado">
    <w:name w:val="FollowedHyperlink"/>
    <w:uiPriority w:val="99"/>
    <w:semiHidden/>
    <w:unhideWhenUsed/>
    <w:rsid w:val="00003E98"/>
    <w:rPr>
      <w:color w:val="800080"/>
      <w:u w:val="single"/>
    </w:rPr>
  </w:style>
  <w:style w:type="character" w:styleId="nfasissutil">
    <w:name w:val="Subtle Emphasis"/>
    <w:uiPriority w:val="19"/>
    <w:qFormat/>
    <w:rsid w:val="00003E98"/>
    <w:rPr>
      <w:i/>
      <w:iCs/>
      <w:color w:val="808080"/>
    </w:rPr>
  </w:style>
  <w:style w:type="character" w:styleId="Refdecomentario">
    <w:name w:val="annotation reference"/>
    <w:uiPriority w:val="99"/>
    <w:semiHidden/>
    <w:unhideWhenUsed/>
    <w:rsid w:val="00003E98"/>
    <w:rPr>
      <w:sz w:val="16"/>
      <w:szCs w:val="16"/>
    </w:rPr>
  </w:style>
  <w:style w:type="paragraph" w:styleId="Textocomentario">
    <w:name w:val="annotation text"/>
    <w:basedOn w:val="Normal"/>
    <w:link w:val="TextocomentarioCar"/>
    <w:uiPriority w:val="99"/>
    <w:semiHidden/>
    <w:unhideWhenUsed/>
    <w:rsid w:val="00003E98"/>
    <w:rPr>
      <w:rFonts w:cs="Times New Roman"/>
      <w:sz w:val="20"/>
      <w:szCs w:val="20"/>
    </w:rPr>
  </w:style>
  <w:style w:type="character" w:customStyle="1" w:styleId="TextocomentarioCar">
    <w:name w:val="Texto comentario Car"/>
    <w:link w:val="Textocomentario"/>
    <w:uiPriority w:val="99"/>
    <w:semiHidden/>
    <w:rsid w:val="00003E98"/>
    <w:rPr>
      <w:rFonts w:cs="Calibri"/>
      <w:lang w:val="es-ES" w:eastAsia="en-US"/>
    </w:rPr>
  </w:style>
  <w:style w:type="paragraph" w:styleId="Asuntodelcomentario">
    <w:name w:val="annotation subject"/>
    <w:basedOn w:val="Textocomentario"/>
    <w:next w:val="Textocomentario"/>
    <w:link w:val="AsuntodelcomentarioCar"/>
    <w:uiPriority w:val="99"/>
    <w:semiHidden/>
    <w:unhideWhenUsed/>
    <w:rsid w:val="00003E98"/>
    <w:rPr>
      <w:b/>
      <w:bCs/>
    </w:rPr>
  </w:style>
  <w:style w:type="character" w:customStyle="1" w:styleId="AsuntodelcomentarioCar">
    <w:name w:val="Asunto del comentario Car"/>
    <w:link w:val="Asuntodelcomentario"/>
    <w:uiPriority w:val="99"/>
    <w:semiHidden/>
    <w:rsid w:val="00003E98"/>
    <w:rPr>
      <w:rFonts w:cs="Calibri"/>
      <w:b/>
      <w:bCs/>
      <w:lang w:val="es-ES" w:eastAsia="en-US"/>
    </w:rPr>
  </w:style>
  <w:style w:type="paragraph" w:customStyle="1" w:styleId="Default">
    <w:name w:val="Default"/>
    <w:rsid w:val="00003E98"/>
    <w:pPr>
      <w:autoSpaceDE w:val="0"/>
      <w:autoSpaceDN w:val="0"/>
      <w:adjustRightInd w:val="0"/>
    </w:pPr>
    <w:rPr>
      <w:rFonts w:ascii="Arial" w:hAnsi="Arial" w:cs="Arial"/>
      <w:color w:val="000000"/>
      <w:sz w:val="24"/>
      <w:szCs w:val="24"/>
      <w:lang w:val="es-ES" w:eastAsia="en-US"/>
    </w:rPr>
  </w:style>
  <w:style w:type="paragraph" w:styleId="Sinespaciado">
    <w:name w:val="No Spacing"/>
    <w:uiPriority w:val="1"/>
    <w:qFormat/>
    <w:rsid w:val="00003E98"/>
    <w:rPr>
      <w:sz w:val="22"/>
      <w:szCs w:val="22"/>
      <w:lang w:eastAsia="en-US"/>
    </w:rPr>
  </w:style>
  <w:style w:type="character" w:customStyle="1" w:styleId="Caracteresdenotaalpie">
    <w:name w:val="Caracteres de nota al pie"/>
    <w:rsid w:val="00003E98"/>
    <w:rPr>
      <w:vertAlign w:val="superscript"/>
    </w:rPr>
  </w:style>
  <w:style w:type="table" w:styleId="Tablaconcuadrcula">
    <w:name w:val="Table Grid"/>
    <w:basedOn w:val="Tablanormal"/>
    <w:uiPriority w:val="39"/>
    <w:rsid w:val="007F4FB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631C2"/>
    <w:rPr>
      <w:rFonts w:cs="Calibri"/>
      <w:sz w:val="22"/>
      <w:szCs w:val="22"/>
      <w:lang w:val="es-ES" w:eastAsia="en-US"/>
    </w:rPr>
  </w:style>
  <w:style w:type="character" w:styleId="Refdenotaalfinal">
    <w:name w:val="endnote reference"/>
    <w:uiPriority w:val="99"/>
    <w:semiHidden/>
    <w:unhideWhenUsed/>
    <w:rsid w:val="00F631C2"/>
    <w:rPr>
      <w:rFonts w:ascii="Times New Roman" w:hAnsi="Times New Roman" w:cs="Times New Roman" w:hint="default"/>
      <w:vertAlign w:val="superscript"/>
    </w:rPr>
  </w:style>
  <w:style w:type="character" w:customStyle="1" w:styleId="Smbolodenotaalpie">
    <w:name w:val="Símbolo de nota al pie"/>
    <w:rsid w:val="006235AD"/>
    <w:rPr>
      <w:vertAlign w:val="superscript"/>
    </w:rPr>
  </w:style>
  <w:style w:type="paragraph" w:customStyle="1" w:styleId="SingleTxtG">
    <w:name w:val="_ Single Txt_G"/>
    <w:basedOn w:val="Normal"/>
    <w:link w:val="SingleTxtGChar"/>
    <w:rsid w:val="003B1E5D"/>
    <w:pPr>
      <w:spacing w:after="120" w:line="240" w:lineRule="atLeast"/>
      <w:ind w:left="1134" w:right="1134"/>
      <w:jc w:val="both"/>
    </w:pPr>
    <w:rPr>
      <w:rFonts w:ascii="Times New Roman" w:eastAsia="Times New Roman" w:hAnsi="Times New Roman" w:cs="Times New Roman"/>
      <w:sz w:val="20"/>
      <w:szCs w:val="20"/>
      <w:lang w:eastAsia="es-ES"/>
    </w:rPr>
  </w:style>
  <w:style w:type="character" w:customStyle="1" w:styleId="SingleTxtGChar">
    <w:name w:val="_ Single Txt_G Char"/>
    <w:link w:val="SingleTxtG"/>
    <w:rsid w:val="003B1E5D"/>
    <w:rPr>
      <w:rFonts w:ascii="Times New Roman" w:eastAsia="Times New Roman" w:hAnsi="Times New Roman"/>
      <w:lang w:val="es-ES" w:eastAsia="es-ES"/>
    </w:rPr>
  </w:style>
  <w:style w:type="paragraph" w:customStyle="1" w:styleId="Sangranegativa">
    <w:name w:val="Sangría negativa"/>
    <w:basedOn w:val="Textoindependiente"/>
    <w:rsid w:val="00DF3377"/>
    <w:pPr>
      <w:widowControl w:val="0"/>
      <w:tabs>
        <w:tab w:val="left" w:pos="0"/>
      </w:tabs>
      <w:ind w:left="567" w:hanging="283"/>
      <w:jc w:val="left"/>
    </w:pPr>
    <w:rPr>
      <w:rFonts w:ascii="Times New Roman" w:eastAsia="SimSun" w:hAnsi="Times New Roman"/>
      <w:sz w:val="24"/>
      <w:szCs w:val="24"/>
      <w:lang w:val="es-SV"/>
    </w:rPr>
  </w:style>
  <w:style w:type="table" w:styleId="Sombreadoclaro">
    <w:name w:val="Light Shading"/>
    <w:basedOn w:val="Tablanormal"/>
    <w:uiPriority w:val="60"/>
    <w:rsid w:val="004955E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567">
      <w:bodyDiv w:val="1"/>
      <w:marLeft w:val="0"/>
      <w:marRight w:val="0"/>
      <w:marTop w:val="0"/>
      <w:marBottom w:val="0"/>
      <w:divBdr>
        <w:top w:val="none" w:sz="0" w:space="0" w:color="auto"/>
        <w:left w:val="none" w:sz="0" w:space="0" w:color="auto"/>
        <w:bottom w:val="none" w:sz="0" w:space="0" w:color="auto"/>
        <w:right w:val="none" w:sz="0" w:space="0" w:color="auto"/>
      </w:divBdr>
      <w:divsChild>
        <w:div w:id="228074484">
          <w:marLeft w:val="0"/>
          <w:marRight w:val="0"/>
          <w:marTop w:val="0"/>
          <w:marBottom w:val="0"/>
          <w:divBdr>
            <w:top w:val="none" w:sz="0" w:space="0" w:color="auto"/>
            <w:left w:val="none" w:sz="0" w:space="0" w:color="auto"/>
            <w:bottom w:val="none" w:sz="0" w:space="0" w:color="auto"/>
            <w:right w:val="none" w:sz="0" w:space="0" w:color="auto"/>
          </w:divBdr>
        </w:div>
        <w:div w:id="779031899">
          <w:marLeft w:val="0"/>
          <w:marRight w:val="0"/>
          <w:marTop w:val="0"/>
          <w:marBottom w:val="0"/>
          <w:divBdr>
            <w:top w:val="none" w:sz="0" w:space="0" w:color="auto"/>
            <w:left w:val="none" w:sz="0" w:space="0" w:color="auto"/>
            <w:bottom w:val="none" w:sz="0" w:space="0" w:color="auto"/>
            <w:right w:val="none" w:sz="0" w:space="0" w:color="auto"/>
          </w:divBdr>
        </w:div>
        <w:div w:id="869536697">
          <w:marLeft w:val="0"/>
          <w:marRight w:val="0"/>
          <w:marTop w:val="0"/>
          <w:marBottom w:val="0"/>
          <w:divBdr>
            <w:top w:val="none" w:sz="0" w:space="0" w:color="auto"/>
            <w:left w:val="none" w:sz="0" w:space="0" w:color="auto"/>
            <w:bottom w:val="none" w:sz="0" w:space="0" w:color="auto"/>
            <w:right w:val="none" w:sz="0" w:space="0" w:color="auto"/>
          </w:divBdr>
        </w:div>
        <w:div w:id="896090834">
          <w:marLeft w:val="0"/>
          <w:marRight w:val="0"/>
          <w:marTop w:val="0"/>
          <w:marBottom w:val="0"/>
          <w:divBdr>
            <w:top w:val="none" w:sz="0" w:space="0" w:color="auto"/>
            <w:left w:val="none" w:sz="0" w:space="0" w:color="auto"/>
            <w:bottom w:val="none" w:sz="0" w:space="0" w:color="auto"/>
            <w:right w:val="none" w:sz="0" w:space="0" w:color="auto"/>
          </w:divBdr>
        </w:div>
        <w:div w:id="1059593608">
          <w:marLeft w:val="0"/>
          <w:marRight w:val="0"/>
          <w:marTop w:val="0"/>
          <w:marBottom w:val="0"/>
          <w:divBdr>
            <w:top w:val="none" w:sz="0" w:space="0" w:color="auto"/>
            <w:left w:val="none" w:sz="0" w:space="0" w:color="auto"/>
            <w:bottom w:val="none" w:sz="0" w:space="0" w:color="auto"/>
            <w:right w:val="none" w:sz="0" w:space="0" w:color="auto"/>
          </w:divBdr>
        </w:div>
        <w:div w:id="1236746310">
          <w:marLeft w:val="0"/>
          <w:marRight w:val="0"/>
          <w:marTop w:val="0"/>
          <w:marBottom w:val="0"/>
          <w:divBdr>
            <w:top w:val="none" w:sz="0" w:space="0" w:color="auto"/>
            <w:left w:val="none" w:sz="0" w:space="0" w:color="auto"/>
            <w:bottom w:val="none" w:sz="0" w:space="0" w:color="auto"/>
            <w:right w:val="none" w:sz="0" w:space="0" w:color="auto"/>
          </w:divBdr>
        </w:div>
        <w:div w:id="1307129045">
          <w:marLeft w:val="0"/>
          <w:marRight w:val="0"/>
          <w:marTop w:val="0"/>
          <w:marBottom w:val="0"/>
          <w:divBdr>
            <w:top w:val="none" w:sz="0" w:space="0" w:color="auto"/>
            <w:left w:val="none" w:sz="0" w:space="0" w:color="auto"/>
            <w:bottom w:val="none" w:sz="0" w:space="0" w:color="auto"/>
            <w:right w:val="none" w:sz="0" w:space="0" w:color="auto"/>
          </w:divBdr>
        </w:div>
        <w:div w:id="1397122146">
          <w:marLeft w:val="0"/>
          <w:marRight w:val="0"/>
          <w:marTop w:val="0"/>
          <w:marBottom w:val="0"/>
          <w:divBdr>
            <w:top w:val="none" w:sz="0" w:space="0" w:color="auto"/>
            <w:left w:val="none" w:sz="0" w:space="0" w:color="auto"/>
            <w:bottom w:val="none" w:sz="0" w:space="0" w:color="auto"/>
            <w:right w:val="none" w:sz="0" w:space="0" w:color="auto"/>
          </w:divBdr>
        </w:div>
        <w:div w:id="1430731888">
          <w:marLeft w:val="0"/>
          <w:marRight w:val="0"/>
          <w:marTop w:val="0"/>
          <w:marBottom w:val="0"/>
          <w:divBdr>
            <w:top w:val="none" w:sz="0" w:space="0" w:color="auto"/>
            <w:left w:val="none" w:sz="0" w:space="0" w:color="auto"/>
            <w:bottom w:val="none" w:sz="0" w:space="0" w:color="auto"/>
            <w:right w:val="none" w:sz="0" w:space="0" w:color="auto"/>
          </w:divBdr>
        </w:div>
        <w:div w:id="1757246204">
          <w:marLeft w:val="0"/>
          <w:marRight w:val="0"/>
          <w:marTop w:val="0"/>
          <w:marBottom w:val="0"/>
          <w:divBdr>
            <w:top w:val="none" w:sz="0" w:space="0" w:color="auto"/>
            <w:left w:val="none" w:sz="0" w:space="0" w:color="auto"/>
            <w:bottom w:val="none" w:sz="0" w:space="0" w:color="auto"/>
            <w:right w:val="none" w:sz="0" w:space="0" w:color="auto"/>
          </w:divBdr>
        </w:div>
      </w:divsChild>
    </w:div>
    <w:div w:id="112941764">
      <w:bodyDiv w:val="1"/>
      <w:marLeft w:val="0"/>
      <w:marRight w:val="0"/>
      <w:marTop w:val="0"/>
      <w:marBottom w:val="0"/>
      <w:divBdr>
        <w:top w:val="none" w:sz="0" w:space="0" w:color="auto"/>
        <w:left w:val="none" w:sz="0" w:space="0" w:color="auto"/>
        <w:bottom w:val="none" w:sz="0" w:space="0" w:color="auto"/>
        <w:right w:val="none" w:sz="0" w:space="0" w:color="auto"/>
      </w:divBdr>
    </w:div>
    <w:div w:id="552041908">
      <w:bodyDiv w:val="1"/>
      <w:marLeft w:val="0"/>
      <w:marRight w:val="0"/>
      <w:marTop w:val="0"/>
      <w:marBottom w:val="0"/>
      <w:divBdr>
        <w:top w:val="none" w:sz="0" w:space="0" w:color="auto"/>
        <w:left w:val="none" w:sz="0" w:space="0" w:color="auto"/>
        <w:bottom w:val="none" w:sz="0" w:space="0" w:color="auto"/>
        <w:right w:val="none" w:sz="0" w:space="0" w:color="auto"/>
      </w:divBdr>
    </w:div>
    <w:div w:id="565729011">
      <w:bodyDiv w:val="1"/>
      <w:marLeft w:val="0"/>
      <w:marRight w:val="0"/>
      <w:marTop w:val="0"/>
      <w:marBottom w:val="0"/>
      <w:divBdr>
        <w:top w:val="none" w:sz="0" w:space="0" w:color="auto"/>
        <w:left w:val="none" w:sz="0" w:space="0" w:color="auto"/>
        <w:bottom w:val="none" w:sz="0" w:space="0" w:color="auto"/>
        <w:right w:val="none" w:sz="0" w:space="0" w:color="auto"/>
      </w:divBdr>
    </w:div>
    <w:div w:id="671487414">
      <w:bodyDiv w:val="1"/>
      <w:marLeft w:val="0"/>
      <w:marRight w:val="0"/>
      <w:marTop w:val="0"/>
      <w:marBottom w:val="0"/>
      <w:divBdr>
        <w:top w:val="none" w:sz="0" w:space="0" w:color="auto"/>
        <w:left w:val="none" w:sz="0" w:space="0" w:color="auto"/>
        <w:bottom w:val="none" w:sz="0" w:space="0" w:color="auto"/>
        <w:right w:val="none" w:sz="0" w:space="0" w:color="auto"/>
      </w:divBdr>
    </w:div>
    <w:div w:id="883641330">
      <w:bodyDiv w:val="1"/>
      <w:marLeft w:val="0"/>
      <w:marRight w:val="0"/>
      <w:marTop w:val="0"/>
      <w:marBottom w:val="0"/>
      <w:divBdr>
        <w:top w:val="none" w:sz="0" w:space="0" w:color="auto"/>
        <w:left w:val="none" w:sz="0" w:space="0" w:color="auto"/>
        <w:bottom w:val="none" w:sz="0" w:space="0" w:color="auto"/>
        <w:right w:val="none" w:sz="0" w:space="0" w:color="auto"/>
      </w:divBdr>
    </w:div>
    <w:div w:id="1362628968">
      <w:bodyDiv w:val="1"/>
      <w:marLeft w:val="0"/>
      <w:marRight w:val="0"/>
      <w:marTop w:val="0"/>
      <w:marBottom w:val="0"/>
      <w:divBdr>
        <w:top w:val="none" w:sz="0" w:space="0" w:color="auto"/>
        <w:left w:val="none" w:sz="0" w:space="0" w:color="auto"/>
        <w:bottom w:val="none" w:sz="0" w:space="0" w:color="auto"/>
        <w:right w:val="none" w:sz="0" w:space="0" w:color="auto"/>
      </w:divBdr>
    </w:div>
    <w:div w:id="1619214244">
      <w:bodyDiv w:val="1"/>
      <w:marLeft w:val="0"/>
      <w:marRight w:val="0"/>
      <w:marTop w:val="0"/>
      <w:marBottom w:val="0"/>
      <w:divBdr>
        <w:top w:val="none" w:sz="0" w:space="0" w:color="auto"/>
        <w:left w:val="none" w:sz="0" w:space="0" w:color="auto"/>
        <w:bottom w:val="none" w:sz="0" w:space="0" w:color="auto"/>
        <w:right w:val="none" w:sz="0" w:space="0" w:color="auto"/>
      </w:divBdr>
      <w:divsChild>
        <w:div w:id="28455598">
          <w:marLeft w:val="0"/>
          <w:marRight w:val="0"/>
          <w:marTop w:val="0"/>
          <w:marBottom w:val="0"/>
          <w:divBdr>
            <w:top w:val="none" w:sz="0" w:space="0" w:color="auto"/>
            <w:left w:val="none" w:sz="0" w:space="0" w:color="auto"/>
            <w:bottom w:val="none" w:sz="0" w:space="0" w:color="auto"/>
            <w:right w:val="none" w:sz="0" w:space="0" w:color="auto"/>
          </w:divBdr>
        </w:div>
        <w:div w:id="40639409">
          <w:marLeft w:val="0"/>
          <w:marRight w:val="0"/>
          <w:marTop w:val="0"/>
          <w:marBottom w:val="0"/>
          <w:divBdr>
            <w:top w:val="none" w:sz="0" w:space="0" w:color="auto"/>
            <w:left w:val="none" w:sz="0" w:space="0" w:color="auto"/>
            <w:bottom w:val="none" w:sz="0" w:space="0" w:color="auto"/>
            <w:right w:val="none" w:sz="0" w:space="0" w:color="auto"/>
          </w:divBdr>
        </w:div>
        <w:div w:id="42801877">
          <w:marLeft w:val="0"/>
          <w:marRight w:val="0"/>
          <w:marTop w:val="0"/>
          <w:marBottom w:val="0"/>
          <w:divBdr>
            <w:top w:val="none" w:sz="0" w:space="0" w:color="auto"/>
            <w:left w:val="none" w:sz="0" w:space="0" w:color="auto"/>
            <w:bottom w:val="none" w:sz="0" w:space="0" w:color="auto"/>
            <w:right w:val="none" w:sz="0" w:space="0" w:color="auto"/>
          </w:divBdr>
        </w:div>
        <w:div w:id="52776899">
          <w:marLeft w:val="0"/>
          <w:marRight w:val="0"/>
          <w:marTop w:val="0"/>
          <w:marBottom w:val="0"/>
          <w:divBdr>
            <w:top w:val="none" w:sz="0" w:space="0" w:color="auto"/>
            <w:left w:val="none" w:sz="0" w:space="0" w:color="auto"/>
            <w:bottom w:val="none" w:sz="0" w:space="0" w:color="auto"/>
            <w:right w:val="none" w:sz="0" w:space="0" w:color="auto"/>
          </w:divBdr>
        </w:div>
        <w:div w:id="56903531">
          <w:marLeft w:val="0"/>
          <w:marRight w:val="0"/>
          <w:marTop w:val="0"/>
          <w:marBottom w:val="0"/>
          <w:divBdr>
            <w:top w:val="none" w:sz="0" w:space="0" w:color="auto"/>
            <w:left w:val="none" w:sz="0" w:space="0" w:color="auto"/>
            <w:bottom w:val="none" w:sz="0" w:space="0" w:color="auto"/>
            <w:right w:val="none" w:sz="0" w:space="0" w:color="auto"/>
          </w:divBdr>
        </w:div>
        <w:div w:id="60521678">
          <w:marLeft w:val="0"/>
          <w:marRight w:val="0"/>
          <w:marTop w:val="0"/>
          <w:marBottom w:val="0"/>
          <w:divBdr>
            <w:top w:val="none" w:sz="0" w:space="0" w:color="auto"/>
            <w:left w:val="none" w:sz="0" w:space="0" w:color="auto"/>
            <w:bottom w:val="none" w:sz="0" w:space="0" w:color="auto"/>
            <w:right w:val="none" w:sz="0" w:space="0" w:color="auto"/>
          </w:divBdr>
        </w:div>
        <w:div w:id="63190726">
          <w:marLeft w:val="0"/>
          <w:marRight w:val="0"/>
          <w:marTop w:val="0"/>
          <w:marBottom w:val="0"/>
          <w:divBdr>
            <w:top w:val="none" w:sz="0" w:space="0" w:color="auto"/>
            <w:left w:val="none" w:sz="0" w:space="0" w:color="auto"/>
            <w:bottom w:val="none" w:sz="0" w:space="0" w:color="auto"/>
            <w:right w:val="none" w:sz="0" w:space="0" w:color="auto"/>
          </w:divBdr>
        </w:div>
        <w:div w:id="72167948">
          <w:marLeft w:val="0"/>
          <w:marRight w:val="0"/>
          <w:marTop w:val="0"/>
          <w:marBottom w:val="0"/>
          <w:divBdr>
            <w:top w:val="none" w:sz="0" w:space="0" w:color="auto"/>
            <w:left w:val="none" w:sz="0" w:space="0" w:color="auto"/>
            <w:bottom w:val="none" w:sz="0" w:space="0" w:color="auto"/>
            <w:right w:val="none" w:sz="0" w:space="0" w:color="auto"/>
          </w:divBdr>
        </w:div>
        <w:div w:id="104352854">
          <w:marLeft w:val="0"/>
          <w:marRight w:val="0"/>
          <w:marTop w:val="0"/>
          <w:marBottom w:val="0"/>
          <w:divBdr>
            <w:top w:val="none" w:sz="0" w:space="0" w:color="auto"/>
            <w:left w:val="none" w:sz="0" w:space="0" w:color="auto"/>
            <w:bottom w:val="none" w:sz="0" w:space="0" w:color="auto"/>
            <w:right w:val="none" w:sz="0" w:space="0" w:color="auto"/>
          </w:divBdr>
        </w:div>
        <w:div w:id="130025262">
          <w:marLeft w:val="0"/>
          <w:marRight w:val="0"/>
          <w:marTop w:val="0"/>
          <w:marBottom w:val="0"/>
          <w:divBdr>
            <w:top w:val="none" w:sz="0" w:space="0" w:color="auto"/>
            <w:left w:val="none" w:sz="0" w:space="0" w:color="auto"/>
            <w:bottom w:val="none" w:sz="0" w:space="0" w:color="auto"/>
            <w:right w:val="none" w:sz="0" w:space="0" w:color="auto"/>
          </w:divBdr>
        </w:div>
        <w:div w:id="146870052">
          <w:marLeft w:val="0"/>
          <w:marRight w:val="0"/>
          <w:marTop w:val="0"/>
          <w:marBottom w:val="0"/>
          <w:divBdr>
            <w:top w:val="none" w:sz="0" w:space="0" w:color="auto"/>
            <w:left w:val="none" w:sz="0" w:space="0" w:color="auto"/>
            <w:bottom w:val="none" w:sz="0" w:space="0" w:color="auto"/>
            <w:right w:val="none" w:sz="0" w:space="0" w:color="auto"/>
          </w:divBdr>
        </w:div>
        <w:div w:id="152990714">
          <w:marLeft w:val="0"/>
          <w:marRight w:val="0"/>
          <w:marTop w:val="0"/>
          <w:marBottom w:val="0"/>
          <w:divBdr>
            <w:top w:val="none" w:sz="0" w:space="0" w:color="auto"/>
            <w:left w:val="none" w:sz="0" w:space="0" w:color="auto"/>
            <w:bottom w:val="none" w:sz="0" w:space="0" w:color="auto"/>
            <w:right w:val="none" w:sz="0" w:space="0" w:color="auto"/>
          </w:divBdr>
        </w:div>
        <w:div w:id="163667685">
          <w:marLeft w:val="0"/>
          <w:marRight w:val="0"/>
          <w:marTop w:val="0"/>
          <w:marBottom w:val="0"/>
          <w:divBdr>
            <w:top w:val="none" w:sz="0" w:space="0" w:color="auto"/>
            <w:left w:val="none" w:sz="0" w:space="0" w:color="auto"/>
            <w:bottom w:val="none" w:sz="0" w:space="0" w:color="auto"/>
            <w:right w:val="none" w:sz="0" w:space="0" w:color="auto"/>
          </w:divBdr>
        </w:div>
        <w:div w:id="174156567">
          <w:marLeft w:val="0"/>
          <w:marRight w:val="0"/>
          <w:marTop w:val="0"/>
          <w:marBottom w:val="0"/>
          <w:divBdr>
            <w:top w:val="none" w:sz="0" w:space="0" w:color="auto"/>
            <w:left w:val="none" w:sz="0" w:space="0" w:color="auto"/>
            <w:bottom w:val="none" w:sz="0" w:space="0" w:color="auto"/>
            <w:right w:val="none" w:sz="0" w:space="0" w:color="auto"/>
          </w:divBdr>
        </w:div>
        <w:div w:id="186021998">
          <w:marLeft w:val="0"/>
          <w:marRight w:val="0"/>
          <w:marTop w:val="0"/>
          <w:marBottom w:val="0"/>
          <w:divBdr>
            <w:top w:val="none" w:sz="0" w:space="0" w:color="auto"/>
            <w:left w:val="none" w:sz="0" w:space="0" w:color="auto"/>
            <w:bottom w:val="none" w:sz="0" w:space="0" w:color="auto"/>
            <w:right w:val="none" w:sz="0" w:space="0" w:color="auto"/>
          </w:divBdr>
        </w:div>
        <w:div w:id="221600169">
          <w:marLeft w:val="0"/>
          <w:marRight w:val="0"/>
          <w:marTop w:val="0"/>
          <w:marBottom w:val="0"/>
          <w:divBdr>
            <w:top w:val="none" w:sz="0" w:space="0" w:color="auto"/>
            <w:left w:val="none" w:sz="0" w:space="0" w:color="auto"/>
            <w:bottom w:val="none" w:sz="0" w:space="0" w:color="auto"/>
            <w:right w:val="none" w:sz="0" w:space="0" w:color="auto"/>
          </w:divBdr>
        </w:div>
        <w:div w:id="269897916">
          <w:marLeft w:val="0"/>
          <w:marRight w:val="0"/>
          <w:marTop w:val="0"/>
          <w:marBottom w:val="0"/>
          <w:divBdr>
            <w:top w:val="none" w:sz="0" w:space="0" w:color="auto"/>
            <w:left w:val="none" w:sz="0" w:space="0" w:color="auto"/>
            <w:bottom w:val="none" w:sz="0" w:space="0" w:color="auto"/>
            <w:right w:val="none" w:sz="0" w:space="0" w:color="auto"/>
          </w:divBdr>
        </w:div>
        <w:div w:id="277180602">
          <w:marLeft w:val="0"/>
          <w:marRight w:val="0"/>
          <w:marTop w:val="0"/>
          <w:marBottom w:val="0"/>
          <w:divBdr>
            <w:top w:val="none" w:sz="0" w:space="0" w:color="auto"/>
            <w:left w:val="none" w:sz="0" w:space="0" w:color="auto"/>
            <w:bottom w:val="none" w:sz="0" w:space="0" w:color="auto"/>
            <w:right w:val="none" w:sz="0" w:space="0" w:color="auto"/>
          </w:divBdr>
        </w:div>
        <w:div w:id="295187360">
          <w:marLeft w:val="0"/>
          <w:marRight w:val="0"/>
          <w:marTop w:val="0"/>
          <w:marBottom w:val="0"/>
          <w:divBdr>
            <w:top w:val="none" w:sz="0" w:space="0" w:color="auto"/>
            <w:left w:val="none" w:sz="0" w:space="0" w:color="auto"/>
            <w:bottom w:val="none" w:sz="0" w:space="0" w:color="auto"/>
            <w:right w:val="none" w:sz="0" w:space="0" w:color="auto"/>
          </w:divBdr>
        </w:div>
        <w:div w:id="301809048">
          <w:marLeft w:val="0"/>
          <w:marRight w:val="0"/>
          <w:marTop w:val="0"/>
          <w:marBottom w:val="0"/>
          <w:divBdr>
            <w:top w:val="none" w:sz="0" w:space="0" w:color="auto"/>
            <w:left w:val="none" w:sz="0" w:space="0" w:color="auto"/>
            <w:bottom w:val="none" w:sz="0" w:space="0" w:color="auto"/>
            <w:right w:val="none" w:sz="0" w:space="0" w:color="auto"/>
          </w:divBdr>
        </w:div>
        <w:div w:id="318927355">
          <w:marLeft w:val="0"/>
          <w:marRight w:val="0"/>
          <w:marTop w:val="0"/>
          <w:marBottom w:val="0"/>
          <w:divBdr>
            <w:top w:val="none" w:sz="0" w:space="0" w:color="auto"/>
            <w:left w:val="none" w:sz="0" w:space="0" w:color="auto"/>
            <w:bottom w:val="none" w:sz="0" w:space="0" w:color="auto"/>
            <w:right w:val="none" w:sz="0" w:space="0" w:color="auto"/>
          </w:divBdr>
        </w:div>
        <w:div w:id="319116947">
          <w:marLeft w:val="0"/>
          <w:marRight w:val="0"/>
          <w:marTop w:val="0"/>
          <w:marBottom w:val="0"/>
          <w:divBdr>
            <w:top w:val="none" w:sz="0" w:space="0" w:color="auto"/>
            <w:left w:val="none" w:sz="0" w:space="0" w:color="auto"/>
            <w:bottom w:val="none" w:sz="0" w:space="0" w:color="auto"/>
            <w:right w:val="none" w:sz="0" w:space="0" w:color="auto"/>
          </w:divBdr>
        </w:div>
        <w:div w:id="325942513">
          <w:marLeft w:val="0"/>
          <w:marRight w:val="0"/>
          <w:marTop w:val="0"/>
          <w:marBottom w:val="0"/>
          <w:divBdr>
            <w:top w:val="none" w:sz="0" w:space="0" w:color="auto"/>
            <w:left w:val="none" w:sz="0" w:space="0" w:color="auto"/>
            <w:bottom w:val="none" w:sz="0" w:space="0" w:color="auto"/>
            <w:right w:val="none" w:sz="0" w:space="0" w:color="auto"/>
          </w:divBdr>
        </w:div>
        <w:div w:id="372268496">
          <w:marLeft w:val="0"/>
          <w:marRight w:val="0"/>
          <w:marTop w:val="0"/>
          <w:marBottom w:val="0"/>
          <w:divBdr>
            <w:top w:val="none" w:sz="0" w:space="0" w:color="auto"/>
            <w:left w:val="none" w:sz="0" w:space="0" w:color="auto"/>
            <w:bottom w:val="none" w:sz="0" w:space="0" w:color="auto"/>
            <w:right w:val="none" w:sz="0" w:space="0" w:color="auto"/>
          </w:divBdr>
        </w:div>
        <w:div w:id="384567283">
          <w:marLeft w:val="0"/>
          <w:marRight w:val="0"/>
          <w:marTop w:val="0"/>
          <w:marBottom w:val="0"/>
          <w:divBdr>
            <w:top w:val="none" w:sz="0" w:space="0" w:color="auto"/>
            <w:left w:val="none" w:sz="0" w:space="0" w:color="auto"/>
            <w:bottom w:val="none" w:sz="0" w:space="0" w:color="auto"/>
            <w:right w:val="none" w:sz="0" w:space="0" w:color="auto"/>
          </w:divBdr>
        </w:div>
        <w:div w:id="393968711">
          <w:marLeft w:val="0"/>
          <w:marRight w:val="0"/>
          <w:marTop w:val="0"/>
          <w:marBottom w:val="0"/>
          <w:divBdr>
            <w:top w:val="none" w:sz="0" w:space="0" w:color="auto"/>
            <w:left w:val="none" w:sz="0" w:space="0" w:color="auto"/>
            <w:bottom w:val="none" w:sz="0" w:space="0" w:color="auto"/>
            <w:right w:val="none" w:sz="0" w:space="0" w:color="auto"/>
          </w:divBdr>
        </w:div>
        <w:div w:id="407388745">
          <w:marLeft w:val="0"/>
          <w:marRight w:val="0"/>
          <w:marTop w:val="0"/>
          <w:marBottom w:val="0"/>
          <w:divBdr>
            <w:top w:val="none" w:sz="0" w:space="0" w:color="auto"/>
            <w:left w:val="none" w:sz="0" w:space="0" w:color="auto"/>
            <w:bottom w:val="none" w:sz="0" w:space="0" w:color="auto"/>
            <w:right w:val="none" w:sz="0" w:space="0" w:color="auto"/>
          </w:divBdr>
        </w:div>
        <w:div w:id="453328891">
          <w:marLeft w:val="0"/>
          <w:marRight w:val="0"/>
          <w:marTop w:val="0"/>
          <w:marBottom w:val="0"/>
          <w:divBdr>
            <w:top w:val="none" w:sz="0" w:space="0" w:color="auto"/>
            <w:left w:val="none" w:sz="0" w:space="0" w:color="auto"/>
            <w:bottom w:val="none" w:sz="0" w:space="0" w:color="auto"/>
            <w:right w:val="none" w:sz="0" w:space="0" w:color="auto"/>
          </w:divBdr>
        </w:div>
        <w:div w:id="465586141">
          <w:marLeft w:val="0"/>
          <w:marRight w:val="0"/>
          <w:marTop w:val="0"/>
          <w:marBottom w:val="0"/>
          <w:divBdr>
            <w:top w:val="none" w:sz="0" w:space="0" w:color="auto"/>
            <w:left w:val="none" w:sz="0" w:space="0" w:color="auto"/>
            <w:bottom w:val="none" w:sz="0" w:space="0" w:color="auto"/>
            <w:right w:val="none" w:sz="0" w:space="0" w:color="auto"/>
          </w:divBdr>
        </w:div>
        <w:div w:id="468281212">
          <w:marLeft w:val="0"/>
          <w:marRight w:val="0"/>
          <w:marTop w:val="0"/>
          <w:marBottom w:val="0"/>
          <w:divBdr>
            <w:top w:val="none" w:sz="0" w:space="0" w:color="auto"/>
            <w:left w:val="none" w:sz="0" w:space="0" w:color="auto"/>
            <w:bottom w:val="none" w:sz="0" w:space="0" w:color="auto"/>
            <w:right w:val="none" w:sz="0" w:space="0" w:color="auto"/>
          </w:divBdr>
        </w:div>
        <w:div w:id="469132079">
          <w:marLeft w:val="0"/>
          <w:marRight w:val="0"/>
          <w:marTop w:val="0"/>
          <w:marBottom w:val="0"/>
          <w:divBdr>
            <w:top w:val="none" w:sz="0" w:space="0" w:color="auto"/>
            <w:left w:val="none" w:sz="0" w:space="0" w:color="auto"/>
            <w:bottom w:val="none" w:sz="0" w:space="0" w:color="auto"/>
            <w:right w:val="none" w:sz="0" w:space="0" w:color="auto"/>
          </w:divBdr>
        </w:div>
        <w:div w:id="472873330">
          <w:marLeft w:val="0"/>
          <w:marRight w:val="0"/>
          <w:marTop w:val="0"/>
          <w:marBottom w:val="0"/>
          <w:divBdr>
            <w:top w:val="none" w:sz="0" w:space="0" w:color="auto"/>
            <w:left w:val="none" w:sz="0" w:space="0" w:color="auto"/>
            <w:bottom w:val="none" w:sz="0" w:space="0" w:color="auto"/>
            <w:right w:val="none" w:sz="0" w:space="0" w:color="auto"/>
          </w:divBdr>
        </w:div>
        <w:div w:id="475144685">
          <w:marLeft w:val="0"/>
          <w:marRight w:val="0"/>
          <w:marTop w:val="0"/>
          <w:marBottom w:val="0"/>
          <w:divBdr>
            <w:top w:val="none" w:sz="0" w:space="0" w:color="auto"/>
            <w:left w:val="none" w:sz="0" w:space="0" w:color="auto"/>
            <w:bottom w:val="none" w:sz="0" w:space="0" w:color="auto"/>
            <w:right w:val="none" w:sz="0" w:space="0" w:color="auto"/>
          </w:divBdr>
        </w:div>
        <w:div w:id="494037009">
          <w:marLeft w:val="0"/>
          <w:marRight w:val="0"/>
          <w:marTop w:val="0"/>
          <w:marBottom w:val="0"/>
          <w:divBdr>
            <w:top w:val="none" w:sz="0" w:space="0" w:color="auto"/>
            <w:left w:val="none" w:sz="0" w:space="0" w:color="auto"/>
            <w:bottom w:val="none" w:sz="0" w:space="0" w:color="auto"/>
            <w:right w:val="none" w:sz="0" w:space="0" w:color="auto"/>
          </w:divBdr>
        </w:div>
        <w:div w:id="514613039">
          <w:marLeft w:val="0"/>
          <w:marRight w:val="0"/>
          <w:marTop w:val="0"/>
          <w:marBottom w:val="0"/>
          <w:divBdr>
            <w:top w:val="none" w:sz="0" w:space="0" w:color="auto"/>
            <w:left w:val="none" w:sz="0" w:space="0" w:color="auto"/>
            <w:bottom w:val="none" w:sz="0" w:space="0" w:color="auto"/>
            <w:right w:val="none" w:sz="0" w:space="0" w:color="auto"/>
          </w:divBdr>
        </w:div>
        <w:div w:id="522715776">
          <w:marLeft w:val="0"/>
          <w:marRight w:val="0"/>
          <w:marTop w:val="0"/>
          <w:marBottom w:val="0"/>
          <w:divBdr>
            <w:top w:val="none" w:sz="0" w:space="0" w:color="auto"/>
            <w:left w:val="none" w:sz="0" w:space="0" w:color="auto"/>
            <w:bottom w:val="none" w:sz="0" w:space="0" w:color="auto"/>
            <w:right w:val="none" w:sz="0" w:space="0" w:color="auto"/>
          </w:divBdr>
        </w:div>
        <w:div w:id="527452202">
          <w:marLeft w:val="0"/>
          <w:marRight w:val="0"/>
          <w:marTop w:val="0"/>
          <w:marBottom w:val="0"/>
          <w:divBdr>
            <w:top w:val="none" w:sz="0" w:space="0" w:color="auto"/>
            <w:left w:val="none" w:sz="0" w:space="0" w:color="auto"/>
            <w:bottom w:val="none" w:sz="0" w:space="0" w:color="auto"/>
            <w:right w:val="none" w:sz="0" w:space="0" w:color="auto"/>
          </w:divBdr>
        </w:div>
        <w:div w:id="549918636">
          <w:marLeft w:val="0"/>
          <w:marRight w:val="0"/>
          <w:marTop w:val="0"/>
          <w:marBottom w:val="0"/>
          <w:divBdr>
            <w:top w:val="none" w:sz="0" w:space="0" w:color="auto"/>
            <w:left w:val="none" w:sz="0" w:space="0" w:color="auto"/>
            <w:bottom w:val="none" w:sz="0" w:space="0" w:color="auto"/>
            <w:right w:val="none" w:sz="0" w:space="0" w:color="auto"/>
          </w:divBdr>
        </w:div>
        <w:div w:id="574246282">
          <w:marLeft w:val="0"/>
          <w:marRight w:val="0"/>
          <w:marTop w:val="0"/>
          <w:marBottom w:val="0"/>
          <w:divBdr>
            <w:top w:val="none" w:sz="0" w:space="0" w:color="auto"/>
            <w:left w:val="none" w:sz="0" w:space="0" w:color="auto"/>
            <w:bottom w:val="none" w:sz="0" w:space="0" w:color="auto"/>
            <w:right w:val="none" w:sz="0" w:space="0" w:color="auto"/>
          </w:divBdr>
        </w:div>
        <w:div w:id="588925925">
          <w:marLeft w:val="0"/>
          <w:marRight w:val="0"/>
          <w:marTop w:val="0"/>
          <w:marBottom w:val="0"/>
          <w:divBdr>
            <w:top w:val="none" w:sz="0" w:space="0" w:color="auto"/>
            <w:left w:val="none" w:sz="0" w:space="0" w:color="auto"/>
            <w:bottom w:val="none" w:sz="0" w:space="0" w:color="auto"/>
            <w:right w:val="none" w:sz="0" w:space="0" w:color="auto"/>
          </w:divBdr>
        </w:div>
        <w:div w:id="604922389">
          <w:marLeft w:val="0"/>
          <w:marRight w:val="0"/>
          <w:marTop w:val="0"/>
          <w:marBottom w:val="0"/>
          <w:divBdr>
            <w:top w:val="none" w:sz="0" w:space="0" w:color="auto"/>
            <w:left w:val="none" w:sz="0" w:space="0" w:color="auto"/>
            <w:bottom w:val="none" w:sz="0" w:space="0" w:color="auto"/>
            <w:right w:val="none" w:sz="0" w:space="0" w:color="auto"/>
          </w:divBdr>
        </w:div>
        <w:div w:id="618952202">
          <w:marLeft w:val="0"/>
          <w:marRight w:val="0"/>
          <w:marTop w:val="0"/>
          <w:marBottom w:val="0"/>
          <w:divBdr>
            <w:top w:val="none" w:sz="0" w:space="0" w:color="auto"/>
            <w:left w:val="none" w:sz="0" w:space="0" w:color="auto"/>
            <w:bottom w:val="none" w:sz="0" w:space="0" w:color="auto"/>
            <w:right w:val="none" w:sz="0" w:space="0" w:color="auto"/>
          </w:divBdr>
        </w:div>
        <w:div w:id="641890551">
          <w:marLeft w:val="0"/>
          <w:marRight w:val="0"/>
          <w:marTop w:val="0"/>
          <w:marBottom w:val="0"/>
          <w:divBdr>
            <w:top w:val="none" w:sz="0" w:space="0" w:color="auto"/>
            <w:left w:val="none" w:sz="0" w:space="0" w:color="auto"/>
            <w:bottom w:val="none" w:sz="0" w:space="0" w:color="auto"/>
            <w:right w:val="none" w:sz="0" w:space="0" w:color="auto"/>
          </w:divBdr>
        </w:div>
        <w:div w:id="671029573">
          <w:marLeft w:val="0"/>
          <w:marRight w:val="0"/>
          <w:marTop w:val="0"/>
          <w:marBottom w:val="0"/>
          <w:divBdr>
            <w:top w:val="none" w:sz="0" w:space="0" w:color="auto"/>
            <w:left w:val="none" w:sz="0" w:space="0" w:color="auto"/>
            <w:bottom w:val="none" w:sz="0" w:space="0" w:color="auto"/>
            <w:right w:val="none" w:sz="0" w:space="0" w:color="auto"/>
          </w:divBdr>
        </w:div>
        <w:div w:id="680818904">
          <w:marLeft w:val="0"/>
          <w:marRight w:val="0"/>
          <w:marTop w:val="0"/>
          <w:marBottom w:val="0"/>
          <w:divBdr>
            <w:top w:val="none" w:sz="0" w:space="0" w:color="auto"/>
            <w:left w:val="none" w:sz="0" w:space="0" w:color="auto"/>
            <w:bottom w:val="none" w:sz="0" w:space="0" w:color="auto"/>
            <w:right w:val="none" w:sz="0" w:space="0" w:color="auto"/>
          </w:divBdr>
        </w:div>
        <w:div w:id="689143138">
          <w:marLeft w:val="0"/>
          <w:marRight w:val="0"/>
          <w:marTop w:val="0"/>
          <w:marBottom w:val="0"/>
          <w:divBdr>
            <w:top w:val="none" w:sz="0" w:space="0" w:color="auto"/>
            <w:left w:val="none" w:sz="0" w:space="0" w:color="auto"/>
            <w:bottom w:val="none" w:sz="0" w:space="0" w:color="auto"/>
            <w:right w:val="none" w:sz="0" w:space="0" w:color="auto"/>
          </w:divBdr>
        </w:div>
        <w:div w:id="699089996">
          <w:marLeft w:val="0"/>
          <w:marRight w:val="0"/>
          <w:marTop w:val="0"/>
          <w:marBottom w:val="0"/>
          <w:divBdr>
            <w:top w:val="none" w:sz="0" w:space="0" w:color="auto"/>
            <w:left w:val="none" w:sz="0" w:space="0" w:color="auto"/>
            <w:bottom w:val="none" w:sz="0" w:space="0" w:color="auto"/>
            <w:right w:val="none" w:sz="0" w:space="0" w:color="auto"/>
          </w:divBdr>
        </w:div>
        <w:div w:id="704478830">
          <w:marLeft w:val="0"/>
          <w:marRight w:val="0"/>
          <w:marTop w:val="0"/>
          <w:marBottom w:val="0"/>
          <w:divBdr>
            <w:top w:val="none" w:sz="0" w:space="0" w:color="auto"/>
            <w:left w:val="none" w:sz="0" w:space="0" w:color="auto"/>
            <w:bottom w:val="none" w:sz="0" w:space="0" w:color="auto"/>
            <w:right w:val="none" w:sz="0" w:space="0" w:color="auto"/>
          </w:divBdr>
        </w:div>
        <w:div w:id="739793558">
          <w:marLeft w:val="0"/>
          <w:marRight w:val="0"/>
          <w:marTop w:val="0"/>
          <w:marBottom w:val="0"/>
          <w:divBdr>
            <w:top w:val="none" w:sz="0" w:space="0" w:color="auto"/>
            <w:left w:val="none" w:sz="0" w:space="0" w:color="auto"/>
            <w:bottom w:val="none" w:sz="0" w:space="0" w:color="auto"/>
            <w:right w:val="none" w:sz="0" w:space="0" w:color="auto"/>
          </w:divBdr>
        </w:div>
        <w:div w:id="752975380">
          <w:marLeft w:val="0"/>
          <w:marRight w:val="0"/>
          <w:marTop w:val="0"/>
          <w:marBottom w:val="0"/>
          <w:divBdr>
            <w:top w:val="none" w:sz="0" w:space="0" w:color="auto"/>
            <w:left w:val="none" w:sz="0" w:space="0" w:color="auto"/>
            <w:bottom w:val="none" w:sz="0" w:space="0" w:color="auto"/>
            <w:right w:val="none" w:sz="0" w:space="0" w:color="auto"/>
          </w:divBdr>
        </w:div>
        <w:div w:id="756901249">
          <w:marLeft w:val="0"/>
          <w:marRight w:val="0"/>
          <w:marTop w:val="0"/>
          <w:marBottom w:val="0"/>
          <w:divBdr>
            <w:top w:val="none" w:sz="0" w:space="0" w:color="auto"/>
            <w:left w:val="none" w:sz="0" w:space="0" w:color="auto"/>
            <w:bottom w:val="none" w:sz="0" w:space="0" w:color="auto"/>
            <w:right w:val="none" w:sz="0" w:space="0" w:color="auto"/>
          </w:divBdr>
        </w:div>
        <w:div w:id="759058075">
          <w:marLeft w:val="0"/>
          <w:marRight w:val="0"/>
          <w:marTop w:val="0"/>
          <w:marBottom w:val="0"/>
          <w:divBdr>
            <w:top w:val="none" w:sz="0" w:space="0" w:color="auto"/>
            <w:left w:val="none" w:sz="0" w:space="0" w:color="auto"/>
            <w:bottom w:val="none" w:sz="0" w:space="0" w:color="auto"/>
            <w:right w:val="none" w:sz="0" w:space="0" w:color="auto"/>
          </w:divBdr>
        </w:div>
        <w:div w:id="765538727">
          <w:marLeft w:val="0"/>
          <w:marRight w:val="0"/>
          <w:marTop w:val="0"/>
          <w:marBottom w:val="0"/>
          <w:divBdr>
            <w:top w:val="none" w:sz="0" w:space="0" w:color="auto"/>
            <w:left w:val="none" w:sz="0" w:space="0" w:color="auto"/>
            <w:bottom w:val="none" w:sz="0" w:space="0" w:color="auto"/>
            <w:right w:val="none" w:sz="0" w:space="0" w:color="auto"/>
          </w:divBdr>
        </w:div>
        <w:div w:id="772557690">
          <w:marLeft w:val="0"/>
          <w:marRight w:val="0"/>
          <w:marTop w:val="0"/>
          <w:marBottom w:val="0"/>
          <w:divBdr>
            <w:top w:val="none" w:sz="0" w:space="0" w:color="auto"/>
            <w:left w:val="none" w:sz="0" w:space="0" w:color="auto"/>
            <w:bottom w:val="none" w:sz="0" w:space="0" w:color="auto"/>
            <w:right w:val="none" w:sz="0" w:space="0" w:color="auto"/>
          </w:divBdr>
        </w:div>
        <w:div w:id="775751946">
          <w:marLeft w:val="0"/>
          <w:marRight w:val="0"/>
          <w:marTop w:val="0"/>
          <w:marBottom w:val="0"/>
          <w:divBdr>
            <w:top w:val="none" w:sz="0" w:space="0" w:color="auto"/>
            <w:left w:val="none" w:sz="0" w:space="0" w:color="auto"/>
            <w:bottom w:val="none" w:sz="0" w:space="0" w:color="auto"/>
            <w:right w:val="none" w:sz="0" w:space="0" w:color="auto"/>
          </w:divBdr>
        </w:div>
        <w:div w:id="776215752">
          <w:marLeft w:val="0"/>
          <w:marRight w:val="0"/>
          <w:marTop w:val="0"/>
          <w:marBottom w:val="0"/>
          <w:divBdr>
            <w:top w:val="none" w:sz="0" w:space="0" w:color="auto"/>
            <w:left w:val="none" w:sz="0" w:space="0" w:color="auto"/>
            <w:bottom w:val="none" w:sz="0" w:space="0" w:color="auto"/>
            <w:right w:val="none" w:sz="0" w:space="0" w:color="auto"/>
          </w:divBdr>
        </w:div>
        <w:div w:id="786855533">
          <w:marLeft w:val="0"/>
          <w:marRight w:val="0"/>
          <w:marTop w:val="0"/>
          <w:marBottom w:val="0"/>
          <w:divBdr>
            <w:top w:val="none" w:sz="0" w:space="0" w:color="auto"/>
            <w:left w:val="none" w:sz="0" w:space="0" w:color="auto"/>
            <w:bottom w:val="none" w:sz="0" w:space="0" w:color="auto"/>
            <w:right w:val="none" w:sz="0" w:space="0" w:color="auto"/>
          </w:divBdr>
        </w:div>
        <w:div w:id="812213631">
          <w:marLeft w:val="0"/>
          <w:marRight w:val="0"/>
          <w:marTop w:val="0"/>
          <w:marBottom w:val="0"/>
          <w:divBdr>
            <w:top w:val="none" w:sz="0" w:space="0" w:color="auto"/>
            <w:left w:val="none" w:sz="0" w:space="0" w:color="auto"/>
            <w:bottom w:val="none" w:sz="0" w:space="0" w:color="auto"/>
            <w:right w:val="none" w:sz="0" w:space="0" w:color="auto"/>
          </w:divBdr>
        </w:div>
        <w:div w:id="813110357">
          <w:marLeft w:val="0"/>
          <w:marRight w:val="0"/>
          <w:marTop w:val="0"/>
          <w:marBottom w:val="0"/>
          <w:divBdr>
            <w:top w:val="none" w:sz="0" w:space="0" w:color="auto"/>
            <w:left w:val="none" w:sz="0" w:space="0" w:color="auto"/>
            <w:bottom w:val="none" w:sz="0" w:space="0" w:color="auto"/>
            <w:right w:val="none" w:sz="0" w:space="0" w:color="auto"/>
          </w:divBdr>
        </w:div>
        <w:div w:id="818569543">
          <w:marLeft w:val="0"/>
          <w:marRight w:val="0"/>
          <w:marTop w:val="0"/>
          <w:marBottom w:val="0"/>
          <w:divBdr>
            <w:top w:val="none" w:sz="0" w:space="0" w:color="auto"/>
            <w:left w:val="none" w:sz="0" w:space="0" w:color="auto"/>
            <w:bottom w:val="none" w:sz="0" w:space="0" w:color="auto"/>
            <w:right w:val="none" w:sz="0" w:space="0" w:color="auto"/>
          </w:divBdr>
        </w:div>
        <w:div w:id="818884461">
          <w:marLeft w:val="0"/>
          <w:marRight w:val="0"/>
          <w:marTop w:val="0"/>
          <w:marBottom w:val="0"/>
          <w:divBdr>
            <w:top w:val="none" w:sz="0" w:space="0" w:color="auto"/>
            <w:left w:val="none" w:sz="0" w:space="0" w:color="auto"/>
            <w:bottom w:val="none" w:sz="0" w:space="0" w:color="auto"/>
            <w:right w:val="none" w:sz="0" w:space="0" w:color="auto"/>
          </w:divBdr>
        </w:div>
        <w:div w:id="853493741">
          <w:marLeft w:val="0"/>
          <w:marRight w:val="0"/>
          <w:marTop w:val="0"/>
          <w:marBottom w:val="0"/>
          <w:divBdr>
            <w:top w:val="none" w:sz="0" w:space="0" w:color="auto"/>
            <w:left w:val="none" w:sz="0" w:space="0" w:color="auto"/>
            <w:bottom w:val="none" w:sz="0" w:space="0" w:color="auto"/>
            <w:right w:val="none" w:sz="0" w:space="0" w:color="auto"/>
          </w:divBdr>
        </w:div>
        <w:div w:id="859591288">
          <w:marLeft w:val="0"/>
          <w:marRight w:val="0"/>
          <w:marTop w:val="0"/>
          <w:marBottom w:val="0"/>
          <w:divBdr>
            <w:top w:val="none" w:sz="0" w:space="0" w:color="auto"/>
            <w:left w:val="none" w:sz="0" w:space="0" w:color="auto"/>
            <w:bottom w:val="none" w:sz="0" w:space="0" w:color="auto"/>
            <w:right w:val="none" w:sz="0" w:space="0" w:color="auto"/>
          </w:divBdr>
        </w:div>
        <w:div w:id="870605749">
          <w:marLeft w:val="0"/>
          <w:marRight w:val="0"/>
          <w:marTop w:val="0"/>
          <w:marBottom w:val="0"/>
          <w:divBdr>
            <w:top w:val="none" w:sz="0" w:space="0" w:color="auto"/>
            <w:left w:val="none" w:sz="0" w:space="0" w:color="auto"/>
            <w:bottom w:val="none" w:sz="0" w:space="0" w:color="auto"/>
            <w:right w:val="none" w:sz="0" w:space="0" w:color="auto"/>
          </w:divBdr>
        </w:div>
        <w:div w:id="887686268">
          <w:marLeft w:val="0"/>
          <w:marRight w:val="0"/>
          <w:marTop w:val="0"/>
          <w:marBottom w:val="0"/>
          <w:divBdr>
            <w:top w:val="none" w:sz="0" w:space="0" w:color="auto"/>
            <w:left w:val="none" w:sz="0" w:space="0" w:color="auto"/>
            <w:bottom w:val="none" w:sz="0" w:space="0" w:color="auto"/>
            <w:right w:val="none" w:sz="0" w:space="0" w:color="auto"/>
          </w:divBdr>
        </w:div>
        <w:div w:id="909003327">
          <w:marLeft w:val="0"/>
          <w:marRight w:val="0"/>
          <w:marTop w:val="0"/>
          <w:marBottom w:val="0"/>
          <w:divBdr>
            <w:top w:val="none" w:sz="0" w:space="0" w:color="auto"/>
            <w:left w:val="none" w:sz="0" w:space="0" w:color="auto"/>
            <w:bottom w:val="none" w:sz="0" w:space="0" w:color="auto"/>
            <w:right w:val="none" w:sz="0" w:space="0" w:color="auto"/>
          </w:divBdr>
        </w:div>
        <w:div w:id="924414572">
          <w:marLeft w:val="0"/>
          <w:marRight w:val="0"/>
          <w:marTop w:val="0"/>
          <w:marBottom w:val="0"/>
          <w:divBdr>
            <w:top w:val="none" w:sz="0" w:space="0" w:color="auto"/>
            <w:left w:val="none" w:sz="0" w:space="0" w:color="auto"/>
            <w:bottom w:val="none" w:sz="0" w:space="0" w:color="auto"/>
            <w:right w:val="none" w:sz="0" w:space="0" w:color="auto"/>
          </w:divBdr>
        </w:div>
        <w:div w:id="929777174">
          <w:marLeft w:val="0"/>
          <w:marRight w:val="0"/>
          <w:marTop w:val="0"/>
          <w:marBottom w:val="0"/>
          <w:divBdr>
            <w:top w:val="none" w:sz="0" w:space="0" w:color="auto"/>
            <w:left w:val="none" w:sz="0" w:space="0" w:color="auto"/>
            <w:bottom w:val="none" w:sz="0" w:space="0" w:color="auto"/>
            <w:right w:val="none" w:sz="0" w:space="0" w:color="auto"/>
          </w:divBdr>
        </w:div>
        <w:div w:id="940456658">
          <w:marLeft w:val="0"/>
          <w:marRight w:val="0"/>
          <w:marTop w:val="0"/>
          <w:marBottom w:val="0"/>
          <w:divBdr>
            <w:top w:val="none" w:sz="0" w:space="0" w:color="auto"/>
            <w:left w:val="none" w:sz="0" w:space="0" w:color="auto"/>
            <w:bottom w:val="none" w:sz="0" w:space="0" w:color="auto"/>
            <w:right w:val="none" w:sz="0" w:space="0" w:color="auto"/>
          </w:divBdr>
        </w:div>
        <w:div w:id="948122073">
          <w:marLeft w:val="0"/>
          <w:marRight w:val="0"/>
          <w:marTop w:val="0"/>
          <w:marBottom w:val="0"/>
          <w:divBdr>
            <w:top w:val="none" w:sz="0" w:space="0" w:color="auto"/>
            <w:left w:val="none" w:sz="0" w:space="0" w:color="auto"/>
            <w:bottom w:val="none" w:sz="0" w:space="0" w:color="auto"/>
            <w:right w:val="none" w:sz="0" w:space="0" w:color="auto"/>
          </w:divBdr>
        </w:div>
        <w:div w:id="961114386">
          <w:marLeft w:val="0"/>
          <w:marRight w:val="0"/>
          <w:marTop w:val="0"/>
          <w:marBottom w:val="0"/>
          <w:divBdr>
            <w:top w:val="none" w:sz="0" w:space="0" w:color="auto"/>
            <w:left w:val="none" w:sz="0" w:space="0" w:color="auto"/>
            <w:bottom w:val="none" w:sz="0" w:space="0" w:color="auto"/>
            <w:right w:val="none" w:sz="0" w:space="0" w:color="auto"/>
          </w:divBdr>
        </w:div>
        <w:div w:id="982348348">
          <w:marLeft w:val="0"/>
          <w:marRight w:val="0"/>
          <w:marTop w:val="0"/>
          <w:marBottom w:val="0"/>
          <w:divBdr>
            <w:top w:val="none" w:sz="0" w:space="0" w:color="auto"/>
            <w:left w:val="none" w:sz="0" w:space="0" w:color="auto"/>
            <w:bottom w:val="none" w:sz="0" w:space="0" w:color="auto"/>
            <w:right w:val="none" w:sz="0" w:space="0" w:color="auto"/>
          </w:divBdr>
        </w:div>
        <w:div w:id="993950172">
          <w:marLeft w:val="0"/>
          <w:marRight w:val="0"/>
          <w:marTop w:val="0"/>
          <w:marBottom w:val="0"/>
          <w:divBdr>
            <w:top w:val="none" w:sz="0" w:space="0" w:color="auto"/>
            <w:left w:val="none" w:sz="0" w:space="0" w:color="auto"/>
            <w:bottom w:val="none" w:sz="0" w:space="0" w:color="auto"/>
            <w:right w:val="none" w:sz="0" w:space="0" w:color="auto"/>
          </w:divBdr>
        </w:div>
        <w:div w:id="1002970204">
          <w:marLeft w:val="0"/>
          <w:marRight w:val="0"/>
          <w:marTop w:val="0"/>
          <w:marBottom w:val="0"/>
          <w:divBdr>
            <w:top w:val="none" w:sz="0" w:space="0" w:color="auto"/>
            <w:left w:val="none" w:sz="0" w:space="0" w:color="auto"/>
            <w:bottom w:val="none" w:sz="0" w:space="0" w:color="auto"/>
            <w:right w:val="none" w:sz="0" w:space="0" w:color="auto"/>
          </w:divBdr>
        </w:div>
        <w:div w:id="1011222019">
          <w:marLeft w:val="0"/>
          <w:marRight w:val="0"/>
          <w:marTop w:val="0"/>
          <w:marBottom w:val="0"/>
          <w:divBdr>
            <w:top w:val="none" w:sz="0" w:space="0" w:color="auto"/>
            <w:left w:val="none" w:sz="0" w:space="0" w:color="auto"/>
            <w:bottom w:val="none" w:sz="0" w:space="0" w:color="auto"/>
            <w:right w:val="none" w:sz="0" w:space="0" w:color="auto"/>
          </w:divBdr>
        </w:div>
        <w:div w:id="1054154678">
          <w:marLeft w:val="0"/>
          <w:marRight w:val="0"/>
          <w:marTop w:val="0"/>
          <w:marBottom w:val="0"/>
          <w:divBdr>
            <w:top w:val="none" w:sz="0" w:space="0" w:color="auto"/>
            <w:left w:val="none" w:sz="0" w:space="0" w:color="auto"/>
            <w:bottom w:val="none" w:sz="0" w:space="0" w:color="auto"/>
            <w:right w:val="none" w:sz="0" w:space="0" w:color="auto"/>
          </w:divBdr>
        </w:div>
        <w:div w:id="1068920068">
          <w:marLeft w:val="0"/>
          <w:marRight w:val="0"/>
          <w:marTop w:val="0"/>
          <w:marBottom w:val="0"/>
          <w:divBdr>
            <w:top w:val="none" w:sz="0" w:space="0" w:color="auto"/>
            <w:left w:val="none" w:sz="0" w:space="0" w:color="auto"/>
            <w:bottom w:val="none" w:sz="0" w:space="0" w:color="auto"/>
            <w:right w:val="none" w:sz="0" w:space="0" w:color="auto"/>
          </w:divBdr>
        </w:div>
        <w:div w:id="1081366992">
          <w:marLeft w:val="0"/>
          <w:marRight w:val="0"/>
          <w:marTop w:val="0"/>
          <w:marBottom w:val="0"/>
          <w:divBdr>
            <w:top w:val="none" w:sz="0" w:space="0" w:color="auto"/>
            <w:left w:val="none" w:sz="0" w:space="0" w:color="auto"/>
            <w:bottom w:val="none" w:sz="0" w:space="0" w:color="auto"/>
            <w:right w:val="none" w:sz="0" w:space="0" w:color="auto"/>
          </w:divBdr>
        </w:div>
        <w:div w:id="1095900261">
          <w:marLeft w:val="0"/>
          <w:marRight w:val="0"/>
          <w:marTop w:val="0"/>
          <w:marBottom w:val="0"/>
          <w:divBdr>
            <w:top w:val="none" w:sz="0" w:space="0" w:color="auto"/>
            <w:left w:val="none" w:sz="0" w:space="0" w:color="auto"/>
            <w:bottom w:val="none" w:sz="0" w:space="0" w:color="auto"/>
            <w:right w:val="none" w:sz="0" w:space="0" w:color="auto"/>
          </w:divBdr>
        </w:div>
        <w:div w:id="1119950372">
          <w:marLeft w:val="0"/>
          <w:marRight w:val="0"/>
          <w:marTop w:val="0"/>
          <w:marBottom w:val="0"/>
          <w:divBdr>
            <w:top w:val="none" w:sz="0" w:space="0" w:color="auto"/>
            <w:left w:val="none" w:sz="0" w:space="0" w:color="auto"/>
            <w:bottom w:val="none" w:sz="0" w:space="0" w:color="auto"/>
            <w:right w:val="none" w:sz="0" w:space="0" w:color="auto"/>
          </w:divBdr>
        </w:div>
        <w:div w:id="1133790486">
          <w:marLeft w:val="0"/>
          <w:marRight w:val="0"/>
          <w:marTop w:val="0"/>
          <w:marBottom w:val="0"/>
          <w:divBdr>
            <w:top w:val="none" w:sz="0" w:space="0" w:color="auto"/>
            <w:left w:val="none" w:sz="0" w:space="0" w:color="auto"/>
            <w:bottom w:val="none" w:sz="0" w:space="0" w:color="auto"/>
            <w:right w:val="none" w:sz="0" w:space="0" w:color="auto"/>
          </w:divBdr>
        </w:div>
        <w:div w:id="1160080435">
          <w:marLeft w:val="0"/>
          <w:marRight w:val="0"/>
          <w:marTop w:val="0"/>
          <w:marBottom w:val="0"/>
          <w:divBdr>
            <w:top w:val="none" w:sz="0" w:space="0" w:color="auto"/>
            <w:left w:val="none" w:sz="0" w:space="0" w:color="auto"/>
            <w:bottom w:val="none" w:sz="0" w:space="0" w:color="auto"/>
            <w:right w:val="none" w:sz="0" w:space="0" w:color="auto"/>
          </w:divBdr>
        </w:div>
        <w:div w:id="1223636836">
          <w:marLeft w:val="0"/>
          <w:marRight w:val="0"/>
          <w:marTop w:val="0"/>
          <w:marBottom w:val="0"/>
          <w:divBdr>
            <w:top w:val="none" w:sz="0" w:space="0" w:color="auto"/>
            <w:left w:val="none" w:sz="0" w:space="0" w:color="auto"/>
            <w:bottom w:val="none" w:sz="0" w:space="0" w:color="auto"/>
            <w:right w:val="none" w:sz="0" w:space="0" w:color="auto"/>
          </w:divBdr>
        </w:div>
        <w:div w:id="1237592739">
          <w:marLeft w:val="0"/>
          <w:marRight w:val="0"/>
          <w:marTop w:val="0"/>
          <w:marBottom w:val="0"/>
          <w:divBdr>
            <w:top w:val="none" w:sz="0" w:space="0" w:color="auto"/>
            <w:left w:val="none" w:sz="0" w:space="0" w:color="auto"/>
            <w:bottom w:val="none" w:sz="0" w:space="0" w:color="auto"/>
            <w:right w:val="none" w:sz="0" w:space="0" w:color="auto"/>
          </w:divBdr>
        </w:div>
        <w:div w:id="1244024403">
          <w:marLeft w:val="0"/>
          <w:marRight w:val="0"/>
          <w:marTop w:val="0"/>
          <w:marBottom w:val="0"/>
          <w:divBdr>
            <w:top w:val="none" w:sz="0" w:space="0" w:color="auto"/>
            <w:left w:val="none" w:sz="0" w:space="0" w:color="auto"/>
            <w:bottom w:val="none" w:sz="0" w:space="0" w:color="auto"/>
            <w:right w:val="none" w:sz="0" w:space="0" w:color="auto"/>
          </w:divBdr>
        </w:div>
        <w:div w:id="1276250866">
          <w:marLeft w:val="0"/>
          <w:marRight w:val="0"/>
          <w:marTop w:val="0"/>
          <w:marBottom w:val="0"/>
          <w:divBdr>
            <w:top w:val="none" w:sz="0" w:space="0" w:color="auto"/>
            <w:left w:val="none" w:sz="0" w:space="0" w:color="auto"/>
            <w:bottom w:val="none" w:sz="0" w:space="0" w:color="auto"/>
            <w:right w:val="none" w:sz="0" w:space="0" w:color="auto"/>
          </w:divBdr>
        </w:div>
        <w:div w:id="1283539541">
          <w:marLeft w:val="0"/>
          <w:marRight w:val="0"/>
          <w:marTop w:val="0"/>
          <w:marBottom w:val="0"/>
          <w:divBdr>
            <w:top w:val="none" w:sz="0" w:space="0" w:color="auto"/>
            <w:left w:val="none" w:sz="0" w:space="0" w:color="auto"/>
            <w:bottom w:val="none" w:sz="0" w:space="0" w:color="auto"/>
            <w:right w:val="none" w:sz="0" w:space="0" w:color="auto"/>
          </w:divBdr>
        </w:div>
        <w:div w:id="1310860741">
          <w:marLeft w:val="0"/>
          <w:marRight w:val="0"/>
          <w:marTop w:val="0"/>
          <w:marBottom w:val="0"/>
          <w:divBdr>
            <w:top w:val="none" w:sz="0" w:space="0" w:color="auto"/>
            <w:left w:val="none" w:sz="0" w:space="0" w:color="auto"/>
            <w:bottom w:val="none" w:sz="0" w:space="0" w:color="auto"/>
            <w:right w:val="none" w:sz="0" w:space="0" w:color="auto"/>
          </w:divBdr>
        </w:div>
        <w:div w:id="1312517743">
          <w:marLeft w:val="0"/>
          <w:marRight w:val="0"/>
          <w:marTop w:val="0"/>
          <w:marBottom w:val="0"/>
          <w:divBdr>
            <w:top w:val="none" w:sz="0" w:space="0" w:color="auto"/>
            <w:left w:val="none" w:sz="0" w:space="0" w:color="auto"/>
            <w:bottom w:val="none" w:sz="0" w:space="0" w:color="auto"/>
            <w:right w:val="none" w:sz="0" w:space="0" w:color="auto"/>
          </w:divBdr>
        </w:div>
        <w:div w:id="1315531191">
          <w:marLeft w:val="0"/>
          <w:marRight w:val="0"/>
          <w:marTop w:val="0"/>
          <w:marBottom w:val="0"/>
          <w:divBdr>
            <w:top w:val="none" w:sz="0" w:space="0" w:color="auto"/>
            <w:left w:val="none" w:sz="0" w:space="0" w:color="auto"/>
            <w:bottom w:val="none" w:sz="0" w:space="0" w:color="auto"/>
            <w:right w:val="none" w:sz="0" w:space="0" w:color="auto"/>
          </w:divBdr>
        </w:div>
        <w:div w:id="1317346119">
          <w:marLeft w:val="0"/>
          <w:marRight w:val="0"/>
          <w:marTop w:val="0"/>
          <w:marBottom w:val="0"/>
          <w:divBdr>
            <w:top w:val="none" w:sz="0" w:space="0" w:color="auto"/>
            <w:left w:val="none" w:sz="0" w:space="0" w:color="auto"/>
            <w:bottom w:val="none" w:sz="0" w:space="0" w:color="auto"/>
            <w:right w:val="none" w:sz="0" w:space="0" w:color="auto"/>
          </w:divBdr>
        </w:div>
        <w:div w:id="1318337057">
          <w:marLeft w:val="0"/>
          <w:marRight w:val="0"/>
          <w:marTop w:val="0"/>
          <w:marBottom w:val="0"/>
          <w:divBdr>
            <w:top w:val="none" w:sz="0" w:space="0" w:color="auto"/>
            <w:left w:val="none" w:sz="0" w:space="0" w:color="auto"/>
            <w:bottom w:val="none" w:sz="0" w:space="0" w:color="auto"/>
            <w:right w:val="none" w:sz="0" w:space="0" w:color="auto"/>
          </w:divBdr>
        </w:div>
        <w:div w:id="1336107368">
          <w:marLeft w:val="0"/>
          <w:marRight w:val="0"/>
          <w:marTop w:val="0"/>
          <w:marBottom w:val="0"/>
          <w:divBdr>
            <w:top w:val="none" w:sz="0" w:space="0" w:color="auto"/>
            <w:left w:val="none" w:sz="0" w:space="0" w:color="auto"/>
            <w:bottom w:val="none" w:sz="0" w:space="0" w:color="auto"/>
            <w:right w:val="none" w:sz="0" w:space="0" w:color="auto"/>
          </w:divBdr>
        </w:div>
        <w:div w:id="1356543660">
          <w:marLeft w:val="0"/>
          <w:marRight w:val="0"/>
          <w:marTop w:val="0"/>
          <w:marBottom w:val="0"/>
          <w:divBdr>
            <w:top w:val="none" w:sz="0" w:space="0" w:color="auto"/>
            <w:left w:val="none" w:sz="0" w:space="0" w:color="auto"/>
            <w:bottom w:val="none" w:sz="0" w:space="0" w:color="auto"/>
            <w:right w:val="none" w:sz="0" w:space="0" w:color="auto"/>
          </w:divBdr>
        </w:div>
        <w:div w:id="1381779419">
          <w:marLeft w:val="0"/>
          <w:marRight w:val="0"/>
          <w:marTop w:val="0"/>
          <w:marBottom w:val="0"/>
          <w:divBdr>
            <w:top w:val="none" w:sz="0" w:space="0" w:color="auto"/>
            <w:left w:val="none" w:sz="0" w:space="0" w:color="auto"/>
            <w:bottom w:val="none" w:sz="0" w:space="0" w:color="auto"/>
            <w:right w:val="none" w:sz="0" w:space="0" w:color="auto"/>
          </w:divBdr>
        </w:div>
        <w:div w:id="1383753313">
          <w:marLeft w:val="0"/>
          <w:marRight w:val="0"/>
          <w:marTop w:val="0"/>
          <w:marBottom w:val="0"/>
          <w:divBdr>
            <w:top w:val="none" w:sz="0" w:space="0" w:color="auto"/>
            <w:left w:val="none" w:sz="0" w:space="0" w:color="auto"/>
            <w:bottom w:val="none" w:sz="0" w:space="0" w:color="auto"/>
            <w:right w:val="none" w:sz="0" w:space="0" w:color="auto"/>
          </w:divBdr>
        </w:div>
        <w:div w:id="1385832331">
          <w:marLeft w:val="0"/>
          <w:marRight w:val="0"/>
          <w:marTop w:val="0"/>
          <w:marBottom w:val="0"/>
          <w:divBdr>
            <w:top w:val="none" w:sz="0" w:space="0" w:color="auto"/>
            <w:left w:val="none" w:sz="0" w:space="0" w:color="auto"/>
            <w:bottom w:val="none" w:sz="0" w:space="0" w:color="auto"/>
            <w:right w:val="none" w:sz="0" w:space="0" w:color="auto"/>
          </w:divBdr>
        </w:div>
        <w:div w:id="1387800598">
          <w:marLeft w:val="0"/>
          <w:marRight w:val="0"/>
          <w:marTop w:val="0"/>
          <w:marBottom w:val="0"/>
          <w:divBdr>
            <w:top w:val="none" w:sz="0" w:space="0" w:color="auto"/>
            <w:left w:val="none" w:sz="0" w:space="0" w:color="auto"/>
            <w:bottom w:val="none" w:sz="0" w:space="0" w:color="auto"/>
            <w:right w:val="none" w:sz="0" w:space="0" w:color="auto"/>
          </w:divBdr>
        </w:div>
        <w:div w:id="1395355220">
          <w:marLeft w:val="0"/>
          <w:marRight w:val="0"/>
          <w:marTop w:val="0"/>
          <w:marBottom w:val="0"/>
          <w:divBdr>
            <w:top w:val="none" w:sz="0" w:space="0" w:color="auto"/>
            <w:left w:val="none" w:sz="0" w:space="0" w:color="auto"/>
            <w:bottom w:val="none" w:sz="0" w:space="0" w:color="auto"/>
            <w:right w:val="none" w:sz="0" w:space="0" w:color="auto"/>
          </w:divBdr>
        </w:div>
        <w:div w:id="1426918349">
          <w:marLeft w:val="0"/>
          <w:marRight w:val="0"/>
          <w:marTop w:val="0"/>
          <w:marBottom w:val="0"/>
          <w:divBdr>
            <w:top w:val="none" w:sz="0" w:space="0" w:color="auto"/>
            <w:left w:val="none" w:sz="0" w:space="0" w:color="auto"/>
            <w:bottom w:val="none" w:sz="0" w:space="0" w:color="auto"/>
            <w:right w:val="none" w:sz="0" w:space="0" w:color="auto"/>
          </w:divBdr>
        </w:div>
        <w:div w:id="1434015213">
          <w:marLeft w:val="0"/>
          <w:marRight w:val="0"/>
          <w:marTop w:val="0"/>
          <w:marBottom w:val="0"/>
          <w:divBdr>
            <w:top w:val="none" w:sz="0" w:space="0" w:color="auto"/>
            <w:left w:val="none" w:sz="0" w:space="0" w:color="auto"/>
            <w:bottom w:val="none" w:sz="0" w:space="0" w:color="auto"/>
            <w:right w:val="none" w:sz="0" w:space="0" w:color="auto"/>
          </w:divBdr>
        </w:div>
        <w:div w:id="1435203533">
          <w:marLeft w:val="0"/>
          <w:marRight w:val="0"/>
          <w:marTop w:val="0"/>
          <w:marBottom w:val="0"/>
          <w:divBdr>
            <w:top w:val="none" w:sz="0" w:space="0" w:color="auto"/>
            <w:left w:val="none" w:sz="0" w:space="0" w:color="auto"/>
            <w:bottom w:val="none" w:sz="0" w:space="0" w:color="auto"/>
            <w:right w:val="none" w:sz="0" w:space="0" w:color="auto"/>
          </w:divBdr>
        </w:div>
        <w:div w:id="1457143487">
          <w:marLeft w:val="0"/>
          <w:marRight w:val="0"/>
          <w:marTop w:val="0"/>
          <w:marBottom w:val="0"/>
          <w:divBdr>
            <w:top w:val="none" w:sz="0" w:space="0" w:color="auto"/>
            <w:left w:val="none" w:sz="0" w:space="0" w:color="auto"/>
            <w:bottom w:val="none" w:sz="0" w:space="0" w:color="auto"/>
            <w:right w:val="none" w:sz="0" w:space="0" w:color="auto"/>
          </w:divBdr>
        </w:div>
        <w:div w:id="1460103549">
          <w:marLeft w:val="0"/>
          <w:marRight w:val="0"/>
          <w:marTop w:val="0"/>
          <w:marBottom w:val="0"/>
          <w:divBdr>
            <w:top w:val="none" w:sz="0" w:space="0" w:color="auto"/>
            <w:left w:val="none" w:sz="0" w:space="0" w:color="auto"/>
            <w:bottom w:val="none" w:sz="0" w:space="0" w:color="auto"/>
            <w:right w:val="none" w:sz="0" w:space="0" w:color="auto"/>
          </w:divBdr>
        </w:div>
        <w:div w:id="1460105535">
          <w:marLeft w:val="0"/>
          <w:marRight w:val="0"/>
          <w:marTop w:val="0"/>
          <w:marBottom w:val="0"/>
          <w:divBdr>
            <w:top w:val="none" w:sz="0" w:space="0" w:color="auto"/>
            <w:left w:val="none" w:sz="0" w:space="0" w:color="auto"/>
            <w:bottom w:val="none" w:sz="0" w:space="0" w:color="auto"/>
            <w:right w:val="none" w:sz="0" w:space="0" w:color="auto"/>
          </w:divBdr>
        </w:div>
        <w:div w:id="1495140978">
          <w:marLeft w:val="0"/>
          <w:marRight w:val="0"/>
          <w:marTop w:val="0"/>
          <w:marBottom w:val="0"/>
          <w:divBdr>
            <w:top w:val="none" w:sz="0" w:space="0" w:color="auto"/>
            <w:left w:val="none" w:sz="0" w:space="0" w:color="auto"/>
            <w:bottom w:val="none" w:sz="0" w:space="0" w:color="auto"/>
            <w:right w:val="none" w:sz="0" w:space="0" w:color="auto"/>
          </w:divBdr>
        </w:div>
        <w:div w:id="1501576913">
          <w:marLeft w:val="0"/>
          <w:marRight w:val="0"/>
          <w:marTop w:val="0"/>
          <w:marBottom w:val="0"/>
          <w:divBdr>
            <w:top w:val="none" w:sz="0" w:space="0" w:color="auto"/>
            <w:left w:val="none" w:sz="0" w:space="0" w:color="auto"/>
            <w:bottom w:val="none" w:sz="0" w:space="0" w:color="auto"/>
            <w:right w:val="none" w:sz="0" w:space="0" w:color="auto"/>
          </w:divBdr>
        </w:div>
        <w:div w:id="1535775476">
          <w:marLeft w:val="0"/>
          <w:marRight w:val="0"/>
          <w:marTop w:val="0"/>
          <w:marBottom w:val="0"/>
          <w:divBdr>
            <w:top w:val="none" w:sz="0" w:space="0" w:color="auto"/>
            <w:left w:val="none" w:sz="0" w:space="0" w:color="auto"/>
            <w:bottom w:val="none" w:sz="0" w:space="0" w:color="auto"/>
            <w:right w:val="none" w:sz="0" w:space="0" w:color="auto"/>
          </w:divBdr>
        </w:div>
        <w:div w:id="1581327362">
          <w:marLeft w:val="0"/>
          <w:marRight w:val="0"/>
          <w:marTop w:val="0"/>
          <w:marBottom w:val="0"/>
          <w:divBdr>
            <w:top w:val="none" w:sz="0" w:space="0" w:color="auto"/>
            <w:left w:val="none" w:sz="0" w:space="0" w:color="auto"/>
            <w:bottom w:val="none" w:sz="0" w:space="0" w:color="auto"/>
            <w:right w:val="none" w:sz="0" w:space="0" w:color="auto"/>
          </w:divBdr>
        </w:div>
        <w:div w:id="1610773927">
          <w:marLeft w:val="0"/>
          <w:marRight w:val="0"/>
          <w:marTop w:val="0"/>
          <w:marBottom w:val="0"/>
          <w:divBdr>
            <w:top w:val="none" w:sz="0" w:space="0" w:color="auto"/>
            <w:left w:val="none" w:sz="0" w:space="0" w:color="auto"/>
            <w:bottom w:val="none" w:sz="0" w:space="0" w:color="auto"/>
            <w:right w:val="none" w:sz="0" w:space="0" w:color="auto"/>
          </w:divBdr>
        </w:div>
        <w:div w:id="1627079059">
          <w:marLeft w:val="0"/>
          <w:marRight w:val="0"/>
          <w:marTop w:val="0"/>
          <w:marBottom w:val="0"/>
          <w:divBdr>
            <w:top w:val="none" w:sz="0" w:space="0" w:color="auto"/>
            <w:left w:val="none" w:sz="0" w:space="0" w:color="auto"/>
            <w:bottom w:val="none" w:sz="0" w:space="0" w:color="auto"/>
            <w:right w:val="none" w:sz="0" w:space="0" w:color="auto"/>
          </w:divBdr>
        </w:div>
        <w:div w:id="1637026232">
          <w:marLeft w:val="0"/>
          <w:marRight w:val="0"/>
          <w:marTop w:val="0"/>
          <w:marBottom w:val="0"/>
          <w:divBdr>
            <w:top w:val="none" w:sz="0" w:space="0" w:color="auto"/>
            <w:left w:val="none" w:sz="0" w:space="0" w:color="auto"/>
            <w:bottom w:val="none" w:sz="0" w:space="0" w:color="auto"/>
            <w:right w:val="none" w:sz="0" w:space="0" w:color="auto"/>
          </w:divBdr>
        </w:div>
        <w:div w:id="1638101939">
          <w:marLeft w:val="0"/>
          <w:marRight w:val="0"/>
          <w:marTop w:val="0"/>
          <w:marBottom w:val="0"/>
          <w:divBdr>
            <w:top w:val="none" w:sz="0" w:space="0" w:color="auto"/>
            <w:left w:val="none" w:sz="0" w:space="0" w:color="auto"/>
            <w:bottom w:val="none" w:sz="0" w:space="0" w:color="auto"/>
            <w:right w:val="none" w:sz="0" w:space="0" w:color="auto"/>
          </w:divBdr>
        </w:div>
        <w:div w:id="1649165124">
          <w:marLeft w:val="0"/>
          <w:marRight w:val="0"/>
          <w:marTop w:val="0"/>
          <w:marBottom w:val="0"/>
          <w:divBdr>
            <w:top w:val="none" w:sz="0" w:space="0" w:color="auto"/>
            <w:left w:val="none" w:sz="0" w:space="0" w:color="auto"/>
            <w:bottom w:val="none" w:sz="0" w:space="0" w:color="auto"/>
            <w:right w:val="none" w:sz="0" w:space="0" w:color="auto"/>
          </w:divBdr>
        </w:div>
        <w:div w:id="1661807497">
          <w:marLeft w:val="0"/>
          <w:marRight w:val="0"/>
          <w:marTop w:val="0"/>
          <w:marBottom w:val="0"/>
          <w:divBdr>
            <w:top w:val="none" w:sz="0" w:space="0" w:color="auto"/>
            <w:left w:val="none" w:sz="0" w:space="0" w:color="auto"/>
            <w:bottom w:val="none" w:sz="0" w:space="0" w:color="auto"/>
            <w:right w:val="none" w:sz="0" w:space="0" w:color="auto"/>
          </w:divBdr>
        </w:div>
        <w:div w:id="1690525254">
          <w:marLeft w:val="0"/>
          <w:marRight w:val="0"/>
          <w:marTop w:val="0"/>
          <w:marBottom w:val="0"/>
          <w:divBdr>
            <w:top w:val="none" w:sz="0" w:space="0" w:color="auto"/>
            <w:left w:val="none" w:sz="0" w:space="0" w:color="auto"/>
            <w:bottom w:val="none" w:sz="0" w:space="0" w:color="auto"/>
            <w:right w:val="none" w:sz="0" w:space="0" w:color="auto"/>
          </w:divBdr>
        </w:div>
        <w:div w:id="1713729122">
          <w:marLeft w:val="0"/>
          <w:marRight w:val="0"/>
          <w:marTop w:val="0"/>
          <w:marBottom w:val="0"/>
          <w:divBdr>
            <w:top w:val="none" w:sz="0" w:space="0" w:color="auto"/>
            <w:left w:val="none" w:sz="0" w:space="0" w:color="auto"/>
            <w:bottom w:val="none" w:sz="0" w:space="0" w:color="auto"/>
            <w:right w:val="none" w:sz="0" w:space="0" w:color="auto"/>
          </w:divBdr>
        </w:div>
        <w:div w:id="1724324822">
          <w:marLeft w:val="0"/>
          <w:marRight w:val="0"/>
          <w:marTop w:val="0"/>
          <w:marBottom w:val="0"/>
          <w:divBdr>
            <w:top w:val="none" w:sz="0" w:space="0" w:color="auto"/>
            <w:left w:val="none" w:sz="0" w:space="0" w:color="auto"/>
            <w:bottom w:val="none" w:sz="0" w:space="0" w:color="auto"/>
            <w:right w:val="none" w:sz="0" w:space="0" w:color="auto"/>
          </w:divBdr>
        </w:div>
        <w:div w:id="1793474330">
          <w:marLeft w:val="0"/>
          <w:marRight w:val="0"/>
          <w:marTop w:val="0"/>
          <w:marBottom w:val="0"/>
          <w:divBdr>
            <w:top w:val="none" w:sz="0" w:space="0" w:color="auto"/>
            <w:left w:val="none" w:sz="0" w:space="0" w:color="auto"/>
            <w:bottom w:val="none" w:sz="0" w:space="0" w:color="auto"/>
            <w:right w:val="none" w:sz="0" w:space="0" w:color="auto"/>
          </w:divBdr>
        </w:div>
        <w:div w:id="1797333859">
          <w:marLeft w:val="0"/>
          <w:marRight w:val="0"/>
          <w:marTop w:val="0"/>
          <w:marBottom w:val="0"/>
          <w:divBdr>
            <w:top w:val="none" w:sz="0" w:space="0" w:color="auto"/>
            <w:left w:val="none" w:sz="0" w:space="0" w:color="auto"/>
            <w:bottom w:val="none" w:sz="0" w:space="0" w:color="auto"/>
            <w:right w:val="none" w:sz="0" w:space="0" w:color="auto"/>
          </w:divBdr>
        </w:div>
        <w:div w:id="1804229160">
          <w:marLeft w:val="0"/>
          <w:marRight w:val="0"/>
          <w:marTop w:val="0"/>
          <w:marBottom w:val="0"/>
          <w:divBdr>
            <w:top w:val="none" w:sz="0" w:space="0" w:color="auto"/>
            <w:left w:val="none" w:sz="0" w:space="0" w:color="auto"/>
            <w:bottom w:val="none" w:sz="0" w:space="0" w:color="auto"/>
            <w:right w:val="none" w:sz="0" w:space="0" w:color="auto"/>
          </w:divBdr>
        </w:div>
        <w:div w:id="1817378943">
          <w:marLeft w:val="0"/>
          <w:marRight w:val="0"/>
          <w:marTop w:val="0"/>
          <w:marBottom w:val="0"/>
          <w:divBdr>
            <w:top w:val="none" w:sz="0" w:space="0" w:color="auto"/>
            <w:left w:val="none" w:sz="0" w:space="0" w:color="auto"/>
            <w:bottom w:val="none" w:sz="0" w:space="0" w:color="auto"/>
            <w:right w:val="none" w:sz="0" w:space="0" w:color="auto"/>
          </w:divBdr>
        </w:div>
        <w:div w:id="1817452147">
          <w:marLeft w:val="0"/>
          <w:marRight w:val="0"/>
          <w:marTop w:val="0"/>
          <w:marBottom w:val="0"/>
          <w:divBdr>
            <w:top w:val="none" w:sz="0" w:space="0" w:color="auto"/>
            <w:left w:val="none" w:sz="0" w:space="0" w:color="auto"/>
            <w:bottom w:val="none" w:sz="0" w:space="0" w:color="auto"/>
            <w:right w:val="none" w:sz="0" w:space="0" w:color="auto"/>
          </w:divBdr>
        </w:div>
        <w:div w:id="1833986835">
          <w:marLeft w:val="0"/>
          <w:marRight w:val="0"/>
          <w:marTop w:val="0"/>
          <w:marBottom w:val="0"/>
          <w:divBdr>
            <w:top w:val="none" w:sz="0" w:space="0" w:color="auto"/>
            <w:left w:val="none" w:sz="0" w:space="0" w:color="auto"/>
            <w:bottom w:val="none" w:sz="0" w:space="0" w:color="auto"/>
            <w:right w:val="none" w:sz="0" w:space="0" w:color="auto"/>
          </w:divBdr>
        </w:div>
        <w:div w:id="1837841670">
          <w:marLeft w:val="0"/>
          <w:marRight w:val="0"/>
          <w:marTop w:val="0"/>
          <w:marBottom w:val="0"/>
          <w:divBdr>
            <w:top w:val="none" w:sz="0" w:space="0" w:color="auto"/>
            <w:left w:val="none" w:sz="0" w:space="0" w:color="auto"/>
            <w:bottom w:val="none" w:sz="0" w:space="0" w:color="auto"/>
            <w:right w:val="none" w:sz="0" w:space="0" w:color="auto"/>
          </w:divBdr>
        </w:div>
        <w:div w:id="1854343795">
          <w:marLeft w:val="0"/>
          <w:marRight w:val="0"/>
          <w:marTop w:val="0"/>
          <w:marBottom w:val="0"/>
          <w:divBdr>
            <w:top w:val="none" w:sz="0" w:space="0" w:color="auto"/>
            <w:left w:val="none" w:sz="0" w:space="0" w:color="auto"/>
            <w:bottom w:val="none" w:sz="0" w:space="0" w:color="auto"/>
            <w:right w:val="none" w:sz="0" w:space="0" w:color="auto"/>
          </w:divBdr>
        </w:div>
        <w:div w:id="1868832914">
          <w:marLeft w:val="0"/>
          <w:marRight w:val="0"/>
          <w:marTop w:val="0"/>
          <w:marBottom w:val="0"/>
          <w:divBdr>
            <w:top w:val="none" w:sz="0" w:space="0" w:color="auto"/>
            <w:left w:val="none" w:sz="0" w:space="0" w:color="auto"/>
            <w:bottom w:val="none" w:sz="0" w:space="0" w:color="auto"/>
            <w:right w:val="none" w:sz="0" w:space="0" w:color="auto"/>
          </w:divBdr>
        </w:div>
        <w:div w:id="1883712749">
          <w:marLeft w:val="0"/>
          <w:marRight w:val="0"/>
          <w:marTop w:val="0"/>
          <w:marBottom w:val="0"/>
          <w:divBdr>
            <w:top w:val="none" w:sz="0" w:space="0" w:color="auto"/>
            <w:left w:val="none" w:sz="0" w:space="0" w:color="auto"/>
            <w:bottom w:val="none" w:sz="0" w:space="0" w:color="auto"/>
            <w:right w:val="none" w:sz="0" w:space="0" w:color="auto"/>
          </w:divBdr>
        </w:div>
        <w:div w:id="1888108136">
          <w:marLeft w:val="0"/>
          <w:marRight w:val="0"/>
          <w:marTop w:val="0"/>
          <w:marBottom w:val="0"/>
          <w:divBdr>
            <w:top w:val="none" w:sz="0" w:space="0" w:color="auto"/>
            <w:left w:val="none" w:sz="0" w:space="0" w:color="auto"/>
            <w:bottom w:val="none" w:sz="0" w:space="0" w:color="auto"/>
            <w:right w:val="none" w:sz="0" w:space="0" w:color="auto"/>
          </w:divBdr>
        </w:div>
        <w:div w:id="1896116396">
          <w:marLeft w:val="0"/>
          <w:marRight w:val="0"/>
          <w:marTop w:val="0"/>
          <w:marBottom w:val="0"/>
          <w:divBdr>
            <w:top w:val="none" w:sz="0" w:space="0" w:color="auto"/>
            <w:left w:val="none" w:sz="0" w:space="0" w:color="auto"/>
            <w:bottom w:val="none" w:sz="0" w:space="0" w:color="auto"/>
            <w:right w:val="none" w:sz="0" w:space="0" w:color="auto"/>
          </w:divBdr>
        </w:div>
        <w:div w:id="1910339645">
          <w:marLeft w:val="0"/>
          <w:marRight w:val="0"/>
          <w:marTop w:val="0"/>
          <w:marBottom w:val="0"/>
          <w:divBdr>
            <w:top w:val="none" w:sz="0" w:space="0" w:color="auto"/>
            <w:left w:val="none" w:sz="0" w:space="0" w:color="auto"/>
            <w:bottom w:val="none" w:sz="0" w:space="0" w:color="auto"/>
            <w:right w:val="none" w:sz="0" w:space="0" w:color="auto"/>
          </w:divBdr>
        </w:div>
        <w:div w:id="1910461965">
          <w:marLeft w:val="0"/>
          <w:marRight w:val="0"/>
          <w:marTop w:val="0"/>
          <w:marBottom w:val="0"/>
          <w:divBdr>
            <w:top w:val="none" w:sz="0" w:space="0" w:color="auto"/>
            <w:left w:val="none" w:sz="0" w:space="0" w:color="auto"/>
            <w:bottom w:val="none" w:sz="0" w:space="0" w:color="auto"/>
            <w:right w:val="none" w:sz="0" w:space="0" w:color="auto"/>
          </w:divBdr>
        </w:div>
        <w:div w:id="1917131258">
          <w:marLeft w:val="0"/>
          <w:marRight w:val="0"/>
          <w:marTop w:val="0"/>
          <w:marBottom w:val="0"/>
          <w:divBdr>
            <w:top w:val="none" w:sz="0" w:space="0" w:color="auto"/>
            <w:left w:val="none" w:sz="0" w:space="0" w:color="auto"/>
            <w:bottom w:val="none" w:sz="0" w:space="0" w:color="auto"/>
            <w:right w:val="none" w:sz="0" w:space="0" w:color="auto"/>
          </w:divBdr>
        </w:div>
        <w:div w:id="1922828624">
          <w:marLeft w:val="0"/>
          <w:marRight w:val="0"/>
          <w:marTop w:val="0"/>
          <w:marBottom w:val="0"/>
          <w:divBdr>
            <w:top w:val="none" w:sz="0" w:space="0" w:color="auto"/>
            <w:left w:val="none" w:sz="0" w:space="0" w:color="auto"/>
            <w:bottom w:val="none" w:sz="0" w:space="0" w:color="auto"/>
            <w:right w:val="none" w:sz="0" w:space="0" w:color="auto"/>
          </w:divBdr>
        </w:div>
        <w:div w:id="1930043268">
          <w:marLeft w:val="0"/>
          <w:marRight w:val="0"/>
          <w:marTop w:val="0"/>
          <w:marBottom w:val="0"/>
          <w:divBdr>
            <w:top w:val="none" w:sz="0" w:space="0" w:color="auto"/>
            <w:left w:val="none" w:sz="0" w:space="0" w:color="auto"/>
            <w:bottom w:val="none" w:sz="0" w:space="0" w:color="auto"/>
            <w:right w:val="none" w:sz="0" w:space="0" w:color="auto"/>
          </w:divBdr>
        </w:div>
        <w:div w:id="1942832815">
          <w:marLeft w:val="0"/>
          <w:marRight w:val="0"/>
          <w:marTop w:val="0"/>
          <w:marBottom w:val="0"/>
          <w:divBdr>
            <w:top w:val="none" w:sz="0" w:space="0" w:color="auto"/>
            <w:left w:val="none" w:sz="0" w:space="0" w:color="auto"/>
            <w:bottom w:val="none" w:sz="0" w:space="0" w:color="auto"/>
            <w:right w:val="none" w:sz="0" w:space="0" w:color="auto"/>
          </w:divBdr>
        </w:div>
        <w:div w:id="1944876085">
          <w:marLeft w:val="0"/>
          <w:marRight w:val="0"/>
          <w:marTop w:val="0"/>
          <w:marBottom w:val="0"/>
          <w:divBdr>
            <w:top w:val="none" w:sz="0" w:space="0" w:color="auto"/>
            <w:left w:val="none" w:sz="0" w:space="0" w:color="auto"/>
            <w:bottom w:val="none" w:sz="0" w:space="0" w:color="auto"/>
            <w:right w:val="none" w:sz="0" w:space="0" w:color="auto"/>
          </w:divBdr>
        </w:div>
        <w:div w:id="1951812995">
          <w:marLeft w:val="0"/>
          <w:marRight w:val="0"/>
          <w:marTop w:val="0"/>
          <w:marBottom w:val="0"/>
          <w:divBdr>
            <w:top w:val="none" w:sz="0" w:space="0" w:color="auto"/>
            <w:left w:val="none" w:sz="0" w:space="0" w:color="auto"/>
            <w:bottom w:val="none" w:sz="0" w:space="0" w:color="auto"/>
            <w:right w:val="none" w:sz="0" w:space="0" w:color="auto"/>
          </w:divBdr>
        </w:div>
        <w:div w:id="1984652596">
          <w:marLeft w:val="0"/>
          <w:marRight w:val="0"/>
          <w:marTop w:val="0"/>
          <w:marBottom w:val="0"/>
          <w:divBdr>
            <w:top w:val="none" w:sz="0" w:space="0" w:color="auto"/>
            <w:left w:val="none" w:sz="0" w:space="0" w:color="auto"/>
            <w:bottom w:val="none" w:sz="0" w:space="0" w:color="auto"/>
            <w:right w:val="none" w:sz="0" w:space="0" w:color="auto"/>
          </w:divBdr>
        </w:div>
        <w:div w:id="1995910684">
          <w:marLeft w:val="0"/>
          <w:marRight w:val="0"/>
          <w:marTop w:val="0"/>
          <w:marBottom w:val="0"/>
          <w:divBdr>
            <w:top w:val="none" w:sz="0" w:space="0" w:color="auto"/>
            <w:left w:val="none" w:sz="0" w:space="0" w:color="auto"/>
            <w:bottom w:val="none" w:sz="0" w:space="0" w:color="auto"/>
            <w:right w:val="none" w:sz="0" w:space="0" w:color="auto"/>
          </w:divBdr>
        </w:div>
        <w:div w:id="2006125691">
          <w:marLeft w:val="0"/>
          <w:marRight w:val="0"/>
          <w:marTop w:val="0"/>
          <w:marBottom w:val="0"/>
          <w:divBdr>
            <w:top w:val="none" w:sz="0" w:space="0" w:color="auto"/>
            <w:left w:val="none" w:sz="0" w:space="0" w:color="auto"/>
            <w:bottom w:val="none" w:sz="0" w:space="0" w:color="auto"/>
            <w:right w:val="none" w:sz="0" w:space="0" w:color="auto"/>
          </w:divBdr>
        </w:div>
        <w:div w:id="2014869359">
          <w:marLeft w:val="0"/>
          <w:marRight w:val="0"/>
          <w:marTop w:val="0"/>
          <w:marBottom w:val="0"/>
          <w:divBdr>
            <w:top w:val="none" w:sz="0" w:space="0" w:color="auto"/>
            <w:left w:val="none" w:sz="0" w:space="0" w:color="auto"/>
            <w:bottom w:val="none" w:sz="0" w:space="0" w:color="auto"/>
            <w:right w:val="none" w:sz="0" w:space="0" w:color="auto"/>
          </w:divBdr>
        </w:div>
        <w:div w:id="2031487879">
          <w:marLeft w:val="0"/>
          <w:marRight w:val="0"/>
          <w:marTop w:val="0"/>
          <w:marBottom w:val="0"/>
          <w:divBdr>
            <w:top w:val="none" w:sz="0" w:space="0" w:color="auto"/>
            <w:left w:val="none" w:sz="0" w:space="0" w:color="auto"/>
            <w:bottom w:val="none" w:sz="0" w:space="0" w:color="auto"/>
            <w:right w:val="none" w:sz="0" w:space="0" w:color="auto"/>
          </w:divBdr>
        </w:div>
        <w:div w:id="2040814595">
          <w:marLeft w:val="0"/>
          <w:marRight w:val="0"/>
          <w:marTop w:val="0"/>
          <w:marBottom w:val="0"/>
          <w:divBdr>
            <w:top w:val="none" w:sz="0" w:space="0" w:color="auto"/>
            <w:left w:val="none" w:sz="0" w:space="0" w:color="auto"/>
            <w:bottom w:val="none" w:sz="0" w:space="0" w:color="auto"/>
            <w:right w:val="none" w:sz="0" w:space="0" w:color="auto"/>
          </w:divBdr>
        </w:div>
        <w:div w:id="2062554556">
          <w:marLeft w:val="0"/>
          <w:marRight w:val="0"/>
          <w:marTop w:val="0"/>
          <w:marBottom w:val="0"/>
          <w:divBdr>
            <w:top w:val="none" w:sz="0" w:space="0" w:color="auto"/>
            <w:left w:val="none" w:sz="0" w:space="0" w:color="auto"/>
            <w:bottom w:val="none" w:sz="0" w:space="0" w:color="auto"/>
            <w:right w:val="none" w:sz="0" w:space="0" w:color="auto"/>
          </w:divBdr>
        </w:div>
        <w:div w:id="2071071422">
          <w:marLeft w:val="0"/>
          <w:marRight w:val="0"/>
          <w:marTop w:val="0"/>
          <w:marBottom w:val="0"/>
          <w:divBdr>
            <w:top w:val="none" w:sz="0" w:space="0" w:color="auto"/>
            <w:left w:val="none" w:sz="0" w:space="0" w:color="auto"/>
            <w:bottom w:val="none" w:sz="0" w:space="0" w:color="auto"/>
            <w:right w:val="none" w:sz="0" w:space="0" w:color="auto"/>
          </w:divBdr>
        </w:div>
        <w:div w:id="2073262215">
          <w:marLeft w:val="0"/>
          <w:marRight w:val="0"/>
          <w:marTop w:val="0"/>
          <w:marBottom w:val="0"/>
          <w:divBdr>
            <w:top w:val="none" w:sz="0" w:space="0" w:color="auto"/>
            <w:left w:val="none" w:sz="0" w:space="0" w:color="auto"/>
            <w:bottom w:val="none" w:sz="0" w:space="0" w:color="auto"/>
            <w:right w:val="none" w:sz="0" w:space="0" w:color="auto"/>
          </w:divBdr>
        </w:div>
        <w:div w:id="2076706398">
          <w:marLeft w:val="0"/>
          <w:marRight w:val="0"/>
          <w:marTop w:val="0"/>
          <w:marBottom w:val="0"/>
          <w:divBdr>
            <w:top w:val="none" w:sz="0" w:space="0" w:color="auto"/>
            <w:left w:val="none" w:sz="0" w:space="0" w:color="auto"/>
            <w:bottom w:val="none" w:sz="0" w:space="0" w:color="auto"/>
            <w:right w:val="none" w:sz="0" w:space="0" w:color="auto"/>
          </w:divBdr>
        </w:div>
        <w:div w:id="2099595485">
          <w:marLeft w:val="0"/>
          <w:marRight w:val="0"/>
          <w:marTop w:val="0"/>
          <w:marBottom w:val="0"/>
          <w:divBdr>
            <w:top w:val="none" w:sz="0" w:space="0" w:color="auto"/>
            <w:left w:val="none" w:sz="0" w:space="0" w:color="auto"/>
            <w:bottom w:val="none" w:sz="0" w:space="0" w:color="auto"/>
            <w:right w:val="none" w:sz="0" w:space="0" w:color="auto"/>
          </w:divBdr>
        </w:div>
        <w:div w:id="2100560177">
          <w:marLeft w:val="0"/>
          <w:marRight w:val="0"/>
          <w:marTop w:val="0"/>
          <w:marBottom w:val="0"/>
          <w:divBdr>
            <w:top w:val="none" w:sz="0" w:space="0" w:color="auto"/>
            <w:left w:val="none" w:sz="0" w:space="0" w:color="auto"/>
            <w:bottom w:val="none" w:sz="0" w:space="0" w:color="auto"/>
            <w:right w:val="none" w:sz="0" w:space="0" w:color="auto"/>
          </w:divBdr>
        </w:div>
        <w:div w:id="2118208691">
          <w:marLeft w:val="0"/>
          <w:marRight w:val="0"/>
          <w:marTop w:val="0"/>
          <w:marBottom w:val="0"/>
          <w:divBdr>
            <w:top w:val="none" w:sz="0" w:space="0" w:color="auto"/>
            <w:left w:val="none" w:sz="0" w:space="0" w:color="auto"/>
            <w:bottom w:val="none" w:sz="0" w:space="0" w:color="auto"/>
            <w:right w:val="none" w:sz="0" w:space="0" w:color="auto"/>
          </w:divBdr>
        </w:div>
        <w:div w:id="2126191696">
          <w:marLeft w:val="0"/>
          <w:marRight w:val="0"/>
          <w:marTop w:val="0"/>
          <w:marBottom w:val="0"/>
          <w:divBdr>
            <w:top w:val="none" w:sz="0" w:space="0" w:color="auto"/>
            <w:left w:val="none" w:sz="0" w:space="0" w:color="auto"/>
            <w:bottom w:val="none" w:sz="0" w:space="0" w:color="auto"/>
            <w:right w:val="none" w:sz="0" w:space="0" w:color="auto"/>
          </w:divBdr>
        </w:div>
        <w:div w:id="2138256276">
          <w:marLeft w:val="0"/>
          <w:marRight w:val="0"/>
          <w:marTop w:val="0"/>
          <w:marBottom w:val="0"/>
          <w:divBdr>
            <w:top w:val="none" w:sz="0" w:space="0" w:color="auto"/>
            <w:left w:val="none" w:sz="0" w:space="0" w:color="auto"/>
            <w:bottom w:val="none" w:sz="0" w:space="0" w:color="auto"/>
            <w:right w:val="none" w:sz="0" w:space="0" w:color="auto"/>
          </w:divBdr>
        </w:div>
      </w:divsChild>
    </w:div>
    <w:div w:id="1737773838">
      <w:bodyDiv w:val="1"/>
      <w:marLeft w:val="0"/>
      <w:marRight w:val="0"/>
      <w:marTop w:val="0"/>
      <w:marBottom w:val="0"/>
      <w:divBdr>
        <w:top w:val="none" w:sz="0" w:space="0" w:color="auto"/>
        <w:left w:val="none" w:sz="0" w:space="0" w:color="auto"/>
        <w:bottom w:val="none" w:sz="0" w:space="0" w:color="auto"/>
        <w:right w:val="none" w:sz="0" w:space="0" w:color="auto"/>
      </w:divBdr>
    </w:div>
    <w:div w:id="1877230951">
      <w:bodyDiv w:val="1"/>
      <w:marLeft w:val="0"/>
      <w:marRight w:val="0"/>
      <w:marTop w:val="0"/>
      <w:marBottom w:val="0"/>
      <w:divBdr>
        <w:top w:val="none" w:sz="0" w:space="0" w:color="auto"/>
        <w:left w:val="none" w:sz="0" w:space="0" w:color="auto"/>
        <w:bottom w:val="none" w:sz="0" w:space="0" w:color="auto"/>
        <w:right w:val="none" w:sz="0" w:space="0" w:color="auto"/>
      </w:divBdr>
      <w:divsChild>
        <w:div w:id="9525729">
          <w:marLeft w:val="0"/>
          <w:marRight w:val="0"/>
          <w:marTop w:val="0"/>
          <w:marBottom w:val="0"/>
          <w:divBdr>
            <w:top w:val="none" w:sz="0" w:space="0" w:color="auto"/>
            <w:left w:val="none" w:sz="0" w:space="0" w:color="auto"/>
            <w:bottom w:val="none" w:sz="0" w:space="0" w:color="auto"/>
            <w:right w:val="none" w:sz="0" w:space="0" w:color="auto"/>
          </w:divBdr>
        </w:div>
        <w:div w:id="17707264">
          <w:marLeft w:val="0"/>
          <w:marRight w:val="0"/>
          <w:marTop w:val="0"/>
          <w:marBottom w:val="0"/>
          <w:divBdr>
            <w:top w:val="none" w:sz="0" w:space="0" w:color="auto"/>
            <w:left w:val="none" w:sz="0" w:space="0" w:color="auto"/>
            <w:bottom w:val="none" w:sz="0" w:space="0" w:color="auto"/>
            <w:right w:val="none" w:sz="0" w:space="0" w:color="auto"/>
          </w:divBdr>
        </w:div>
        <w:div w:id="23675639">
          <w:marLeft w:val="0"/>
          <w:marRight w:val="0"/>
          <w:marTop w:val="0"/>
          <w:marBottom w:val="0"/>
          <w:divBdr>
            <w:top w:val="none" w:sz="0" w:space="0" w:color="auto"/>
            <w:left w:val="none" w:sz="0" w:space="0" w:color="auto"/>
            <w:bottom w:val="none" w:sz="0" w:space="0" w:color="auto"/>
            <w:right w:val="none" w:sz="0" w:space="0" w:color="auto"/>
          </w:divBdr>
        </w:div>
        <w:div w:id="52629929">
          <w:marLeft w:val="0"/>
          <w:marRight w:val="0"/>
          <w:marTop w:val="0"/>
          <w:marBottom w:val="0"/>
          <w:divBdr>
            <w:top w:val="none" w:sz="0" w:space="0" w:color="auto"/>
            <w:left w:val="none" w:sz="0" w:space="0" w:color="auto"/>
            <w:bottom w:val="none" w:sz="0" w:space="0" w:color="auto"/>
            <w:right w:val="none" w:sz="0" w:space="0" w:color="auto"/>
          </w:divBdr>
        </w:div>
        <w:div w:id="53116803">
          <w:marLeft w:val="0"/>
          <w:marRight w:val="0"/>
          <w:marTop w:val="0"/>
          <w:marBottom w:val="0"/>
          <w:divBdr>
            <w:top w:val="none" w:sz="0" w:space="0" w:color="auto"/>
            <w:left w:val="none" w:sz="0" w:space="0" w:color="auto"/>
            <w:bottom w:val="none" w:sz="0" w:space="0" w:color="auto"/>
            <w:right w:val="none" w:sz="0" w:space="0" w:color="auto"/>
          </w:divBdr>
        </w:div>
        <w:div w:id="65342115">
          <w:marLeft w:val="0"/>
          <w:marRight w:val="0"/>
          <w:marTop w:val="0"/>
          <w:marBottom w:val="0"/>
          <w:divBdr>
            <w:top w:val="none" w:sz="0" w:space="0" w:color="auto"/>
            <w:left w:val="none" w:sz="0" w:space="0" w:color="auto"/>
            <w:bottom w:val="none" w:sz="0" w:space="0" w:color="auto"/>
            <w:right w:val="none" w:sz="0" w:space="0" w:color="auto"/>
          </w:divBdr>
        </w:div>
        <w:div w:id="81804021">
          <w:marLeft w:val="0"/>
          <w:marRight w:val="0"/>
          <w:marTop w:val="0"/>
          <w:marBottom w:val="0"/>
          <w:divBdr>
            <w:top w:val="none" w:sz="0" w:space="0" w:color="auto"/>
            <w:left w:val="none" w:sz="0" w:space="0" w:color="auto"/>
            <w:bottom w:val="none" w:sz="0" w:space="0" w:color="auto"/>
            <w:right w:val="none" w:sz="0" w:space="0" w:color="auto"/>
          </w:divBdr>
        </w:div>
        <w:div w:id="85003969">
          <w:marLeft w:val="0"/>
          <w:marRight w:val="0"/>
          <w:marTop w:val="0"/>
          <w:marBottom w:val="0"/>
          <w:divBdr>
            <w:top w:val="none" w:sz="0" w:space="0" w:color="auto"/>
            <w:left w:val="none" w:sz="0" w:space="0" w:color="auto"/>
            <w:bottom w:val="none" w:sz="0" w:space="0" w:color="auto"/>
            <w:right w:val="none" w:sz="0" w:space="0" w:color="auto"/>
          </w:divBdr>
        </w:div>
        <w:div w:id="90467785">
          <w:marLeft w:val="0"/>
          <w:marRight w:val="0"/>
          <w:marTop w:val="0"/>
          <w:marBottom w:val="0"/>
          <w:divBdr>
            <w:top w:val="none" w:sz="0" w:space="0" w:color="auto"/>
            <w:left w:val="none" w:sz="0" w:space="0" w:color="auto"/>
            <w:bottom w:val="none" w:sz="0" w:space="0" w:color="auto"/>
            <w:right w:val="none" w:sz="0" w:space="0" w:color="auto"/>
          </w:divBdr>
        </w:div>
        <w:div w:id="91173413">
          <w:marLeft w:val="0"/>
          <w:marRight w:val="0"/>
          <w:marTop w:val="0"/>
          <w:marBottom w:val="0"/>
          <w:divBdr>
            <w:top w:val="none" w:sz="0" w:space="0" w:color="auto"/>
            <w:left w:val="none" w:sz="0" w:space="0" w:color="auto"/>
            <w:bottom w:val="none" w:sz="0" w:space="0" w:color="auto"/>
            <w:right w:val="none" w:sz="0" w:space="0" w:color="auto"/>
          </w:divBdr>
        </w:div>
        <w:div w:id="114957135">
          <w:marLeft w:val="0"/>
          <w:marRight w:val="0"/>
          <w:marTop w:val="0"/>
          <w:marBottom w:val="0"/>
          <w:divBdr>
            <w:top w:val="none" w:sz="0" w:space="0" w:color="auto"/>
            <w:left w:val="none" w:sz="0" w:space="0" w:color="auto"/>
            <w:bottom w:val="none" w:sz="0" w:space="0" w:color="auto"/>
            <w:right w:val="none" w:sz="0" w:space="0" w:color="auto"/>
          </w:divBdr>
        </w:div>
        <w:div w:id="123500759">
          <w:marLeft w:val="0"/>
          <w:marRight w:val="0"/>
          <w:marTop w:val="0"/>
          <w:marBottom w:val="0"/>
          <w:divBdr>
            <w:top w:val="none" w:sz="0" w:space="0" w:color="auto"/>
            <w:left w:val="none" w:sz="0" w:space="0" w:color="auto"/>
            <w:bottom w:val="none" w:sz="0" w:space="0" w:color="auto"/>
            <w:right w:val="none" w:sz="0" w:space="0" w:color="auto"/>
          </w:divBdr>
        </w:div>
        <w:div w:id="129329860">
          <w:marLeft w:val="0"/>
          <w:marRight w:val="0"/>
          <w:marTop w:val="0"/>
          <w:marBottom w:val="0"/>
          <w:divBdr>
            <w:top w:val="none" w:sz="0" w:space="0" w:color="auto"/>
            <w:left w:val="none" w:sz="0" w:space="0" w:color="auto"/>
            <w:bottom w:val="none" w:sz="0" w:space="0" w:color="auto"/>
            <w:right w:val="none" w:sz="0" w:space="0" w:color="auto"/>
          </w:divBdr>
        </w:div>
        <w:div w:id="135144379">
          <w:marLeft w:val="0"/>
          <w:marRight w:val="0"/>
          <w:marTop w:val="0"/>
          <w:marBottom w:val="0"/>
          <w:divBdr>
            <w:top w:val="none" w:sz="0" w:space="0" w:color="auto"/>
            <w:left w:val="none" w:sz="0" w:space="0" w:color="auto"/>
            <w:bottom w:val="none" w:sz="0" w:space="0" w:color="auto"/>
            <w:right w:val="none" w:sz="0" w:space="0" w:color="auto"/>
          </w:divBdr>
        </w:div>
        <w:div w:id="172847077">
          <w:marLeft w:val="0"/>
          <w:marRight w:val="0"/>
          <w:marTop w:val="0"/>
          <w:marBottom w:val="0"/>
          <w:divBdr>
            <w:top w:val="none" w:sz="0" w:space="0" w:color="auto"/>
            <w:left w:val="none" w:sz="0" w:space="0" w:color="auto"/>
            <w:bottom w:val="none" w:sz="0" w:space="0" w:color="auto"/>
            <w:right w:val="none" w:sz="0" w:space="0" w:color="auto"/>
          </w:divBdr>
        </w:div>
        <w:div w:id="173694678">
          <w:marLeft w:val="0"/>
          <w:marRight w:val="0"/>
          <w:marTop w:val="0"/>
          <w:marBottom w:val="0"/>
          <w:divBdr>
            <w:top w:val="none" w:sz="0" w:space="0" w:color="auto"/>
            <w:left w:val="none" w:sz="0" w:space="0" w:color="auto"/>
            <w:bottom w:val="none" w:sz="0" w:space="0" w:color="auto"/>
            <w:right w:val="none" w:sz="0" w:space="0" w:color="auto"/>
          </w:divBdr>
        </w:div>
        <w:div w:id="184908414">
          <w:marLeft w:val="0"/>
          <w:marRight w:val="0"/>
          <w:marTop w:val="0"/>
          <w:marBottom w:val="0"/>
          <w:divBdr>
            <w:top w:val="none" w:sz="0" w:space="0" w:color="auto"/>
            <w:left w:val="none" w:sz="0" w:space="0" w:color="auto"/>
            <w:bottom w:val="none" w:sz="0" w:space="0" w:color="auto"/>
            <w:right w:val="none" w:sz="0" w:space="0" w:color="auto"/>
          </w:divBdr>
        </w:div>
        <w:div w:id="218637617">
          <w:marLeft w:val="0"/>
          <w:marRight w:val="0"/>
          <w:marTop w:val="0"/>
          <w:marBottom w:val="0"/>
          <w:divBdr>
            <w:top w:val="none" w:sz="0" w:space="0" w:color="auto"/>
            <w:left w:val="none" w:sz="0" w:space="0" w:color="auto"/>
            <w:bottom w:val="none" w:sz="0" w:space="0" w:color="auto"/>
            <w:right w:val="none" w:sz="0" w:space="0" w:color="auto"/>
          </w:divBdr>
        </w:div>
        <w:div w:id="222302817">
          <w:marLeft w:val="0"/>
          <w:marRight w:val="0"/>
          <w:marTop w:val="0"/>
          <w:marBottom w:val="0"/>
          <w:divBdr>
            <w:top w:val="none" w:sz="0" w:space="0" w:color="auto"/>
            <w:left w:val="none" w:sz="0" w:space="0" w:color="auto"/>
            <w:bottom w:val="none" w:sz="0" w:space="0" w:color="auto"/>
            <w:right w:val="none" w:sz="0" w:space="0" w:color="auto"/>
          </w:divBdr>
        </w:div>
        <w:div w:id="243302381">
          <w:marLeft w:val="0"/>
          <w:marRight w:val="0"/>
          <w:marTop w:val="0"/>
          <w:marBottom w:val="0"/>
          <w:divBdr>
            <w:top w:val="none" w:sz="0" w:space="0" w:color="auto"/>
            <w:left w:val="none" w:sz="0" w:space="0" w:color="auto"/>
            <w:bottom w:val="none" w:sz="0" w:space="0" w:color="auto"/>
            <w:right w:val="none" w:sz="0" w:space="0" w:color="auto"/>
          </w:divBdr>
        </w:div>
        <w:div w:id="252856023">
          <w:marLeft w:val="0"/>
          <w:marRight w:val="0"/>
          <w:marTop w:val="0"/>
          <w:marBottom w:val="0"/>
          <w:divBdr>
            <w:top w:val="none" w:sz="0" w:space="0" w:color="auto"/>
            <w:left w:val="none" w:sz="0" w:space="0" w:color="auto"/>
            <w:bottom w:val="none" w:sz="0" w:space="0" w:color="auto"/>
            <w:right w:val="none" w:sz="0" w:space="0" w:color="auto"/>
          </w:divBdr>
        </w:div>
        <w:div w:id="256988009">
          <w:marLeft w:val="0"/>
          <w:marRight w:val="0"/>
          <w:marTop w:val="0"/>
          <w:marBottom w:val="0"/>
          <w:divBdr>
            <w:top w:val="none" w:sz="0" w:space="0" w:color="auto"/>
            <w:left w:val="none" w:sz="0" w:space="0" w:color="auto"/>
            <w:bottom w:val="none" w:sz="0" w:space="0" w:color="auto"/>
            <w:right w:val="none" w:sz="0" w:space="0" w:color="auto"/>
          </w:divBdr>
        </w:div>
        <w:div w:id="259486594">
          <w:marLeft w:val="0"/>
          <w:marRight w:val="0"/>
          <w:marTop w:val="0"/>
          <w:marBottom w:val="0"/>
          <w:divBdr>
            <w:top w:val="none" w:sz="0" w:space="0" w:color="auto"/>
            <w:left w:val="none" w:sz="0" w:space="0" w:color="auto"/>
            <w:bottom w:val="none" w:sz="0" w:space="0" w:color="auto"/>
            <w:right w:val="none" w:sz="0" w:space="0" w:color="auto"/>
          </w:divBdr>
        </w:div>
        <w:div w:id="296645018">
          <w:marLeft w:val="0"/>
          <w:marRight w:val="0"/>
          <w:marTop w:val="0"/>
          <w:marBottom w:val="0"/>
          <w:divBdr>
            <w:top w:val="none" w:sz="0" w:space="0" w:color="auto"/>
            <w:left w:val="none" w:sz="0" w:space="0" w:color="auto"/>
            <w:bottom w:val="none" w:sz="0" w:space="0" w:color="auto"/>
            <w:right w:val="none" w:sz="0" w:space="0" w:color="auto"/>
          </w:divBdr>
        </w:div>
        <w:div w:id="297419991">
          <w:marLeft w:val="0"/>
          <w:marRight w:val="0"/>
          <w:marTop w:val="0"/>
          <w:marBottom w:val="0"/>
          <w:divBdr>
            <w:top w:val="none" w:sz="0" w:space="0" w:color="auto"/>
            <w:left w:val="none" w:sz="0" w:space="0" w:color="auto"/>
            <w:bottom w:val="none" w:sz="0" w:space="0" w:color="auto"/>
            <w:right w:val="none" w:sz="0" w:space="0" w:color="auto"/>
          </w:divBdr>
        </w:div>
        <w:div w:id="325060458">
          <w:marLeft w:val="0"/>
          <w:marRight w:val="0"/>
          <w:marTop w:val="0"/>
          <w:marBottom w:val="0"/>
          <w:divBdr>
            <w:top w:val="none" w:sz="0" w:space="0" w:color="auto"/>
            <w:left w:val="none" w:sz="0" w:space="0" w:color="auto"/>
            <w:bottom w:val="none" w:sz="0" w:space="0" w:color="auto"/>
            <w:right w:val="none" w:sz="0" w:space="0" w:color="auto"/>
          </w:divBdr>
        </w:div>
        <w:div w:id="347414768">
          <w:marLeft w:val="0"/>
          <w:marRight w:val="0"/>
          <w:marTop w:val="0"/>
          <w:marBottom w:val="0"/>
          <w:divBdr>
            <w:top w:val="none" w:sz="0" w:space="0" w:color="auto"/>
            <w:left w:val="none" w:sz="0" w:space="0" w:color="auto"/>
            <w:bottom w:val="none" w:sz="0" w:space="0" w:color="auto"/>
            <w:right w:val="none" w:sz="0" w:space="0" w:color="auto"/>
          </w:divBdr>
        </w:div>
        <w:div w:id="378096058">
          <w:marLeft w:val="0"/>
          <w:marRight w:val="0"/>
          <w:marTop w:val="0"/>
          <w:marBottom w:val="0"/>
          <w:divBdr>
            <w:top w:val="none" w:sz="0" w:space="0" w:color="auto"/>
            <w:left w:val="none" w:sz="0" w:space="0" w:color="auto"/>
            <w:bottom w:val="none" w:sz="0" w:space="0" w:color="auto"/>
            <w:right w:val="none" w:sz="0" w:space="0" w:color="auto"/>
          </w:divBdr>
        </w:div>
        <w:div w:id="398288076">
          <w:marLeft w:val="0"/>
          <w:marRight w:val="0"/>
          <w:marTop w:val="0"/>
          <w:marBottom w:val="0"/>
          <w:divBdr>
            <w:top w:val="none" w:sz="0" w:space="0" w:color="auto"/>
            <w:left w:val="none" w:sz="0" w:space="0" w:color="auto"/>
            <w:bottom w:val="none" w:sz="0" w:space="0" w:color="auto"/>
            <w:right w:val="none" w:sz="0" w:space="0" w:color="auto"/>
          </w:divBdr>
        </w:div>
        <w:div w:id="402218318">
          <w:marLeft w:val="0"/>
          <w:marRight w:val="0"/>
          <w:marTop w:val="0"/>
          <w:marBottom w:val="0"/>
          <w:divBdr>
            <w:top w:val="none" w:sz="0" w:space="0" w:color="auto"/>
            <w:left w:val="none" w:sz="0" w:space="0" w:color="auto"/>
            <w:bottom w:val="none" w:sz="0" w:space="0" w:color="auto"/>
            <w:right w:val="none" w:sz="0" w:space="0" w:color="auto"/>
          </w:divBdr>
        </w:div>
        <w:div w:id="402337502">
          <w:marLeft w:val="0"/>
          <w:marRight w:val="0"/>
          <w:marTop w:val="0"/>
          <w:marBottom w:val="0"/>
          <w:divBdr>
            <w:top w:val="none" w:sz="0" w:space="0" w:color="auto"/>
            <w:left w:val="none" w:sz="0" w:space="0" w:color="auto"/>
            <w:bottom w:val="none" w:sz="0" w:space="0" w:color="auto"/>
            <w:right w:val="none" w:sz="0" w:space="0" w:color="auto"/>
          </w:divBdr>
        </w:div>
        <w:div w:id="405153851">
          <w:marLeft w:val="0"/>
          <w:marRight w:val="0"/>
          <w:marTop w:val="0"/>
          <w:marBottom w:val="0"/>
          <w:divBdr>
            <w:top w:val="none" w:sz="0" w:space="0" w:color="auto"/>
            <w:left w:val="none" w:sz="0" w:space="0" w:color="auto"/>
            <w:bottom w:val="none" w:sz="0" w:space="0" w:color="auto"/>
            <w:right w:val="none" w:sz="0" w:space="0" w:color="auto"/>
          </w:divBdr>
        </w:div>
        <w:div w:id="441344159">
          <w:marLeft w:val="0"/>
          <w:marRight w:val="0"/>
          <w:marTop w:val="0"/>
          <w:marBottom w:val="0"/>
          <w:divBdr>
            <w:top w:val="none" w:sz="0" w:space="0" w:color="auto"/>
            <w:left w:val="none" w:sz="0" w:space="0" w:color="auto"/>
            <w:bottom w:val="none" w:sz="0" w:space="0" w:color="auto"/>
            <w:right w:val="none" w:sz="0" w:space="0" w:color="auto"/>
          </w:divBdr>
        </w:div>
        <w:div w:id="441531747">
          <w:marLeft w:val="0"/>
          <w:marRight w:val="0"/>
          <w:marTop w:val="0"/>
          <w:marBottom w:val="0"/>
          <w:divBdr>
            <w:top w:val="none" w:sz="0" w:space="0" w:color="auto"/>
            <w:left w:val="none" w:sz="0" w:space="0" w:color="auto"/>
            <w:bottom w:val="none" w:sz="0" w:space="0" w:color="auto"/>
            <w:right w:val="none" w:sz="0" w:space="0" w:color="auto"/>
          </w:divBdr>
        </w:div>
        <w:div w:id="441850094">
          <w:marLeft w:val="0"/>
          <w:marRight w:val="0"/>
          <w:marTop w:val="0"/>
          <w:marBottom w:val="0"/>
          <w:divBdr>
            <w:top w:val="none" w:sz="0" w:space="0" w:color="auto"/>
            <w:left w:val="none" w:sz="0" w:space="0" w:color="auto"/>
            <w:bottom w:val="none" w:sz="0" w:space="0" w:color="auto"/>
            <w:right w:val="none" w:sz="0" w:space="0" w:color="auto"/>
          </w:divBdr>
        </w:div>
        <w:div w:id="472020541">
          <w:marLeft w:val="0"/>
          <w:marRight w:val="0"/>
          <w:marTop w:val="0"/>
          <w:marBottom w:val="0"/>
          <w:divBdr>
            <w:top w:val="none" w:sz="0" w:space="0" w:color="auto"/>
            <w:left w:val="none" w:sz="0" w:space="0" w:color="auto"/>
            <w:bottom w:val="none" w:sz="0" w:space="0" w:color="auto"/>
            <w:right w:val="none" w:sz="0" w:space="0" w:color="auto"/>
          </w:divBdr>
        </w:div>
        <w:div w:id="475991488">
          <w:marLeft w:val="0"/>
          <w:marRight w:val="0"/>
          <w:marTop w:val="0"/>
          <w:marBottom w:val="0"/>
          <w:divBdr>
            <w:top w:val="none" w:sz="0" w:space="0" w:color="auto"/>
            <w:left w:val="none" w:sz="0" w:space="0" w:color="auto"/>
            <w:bottom w:val="none" w:sz="0" w:space="0" w:color="auto"/>
            <w:right w:val="none" w:sz="0" w:space="0" w:color="auto"/>
          </w:divBdr>
        </w:div>
        <w:div w:id="481628264">
          <w:marLeft w:val="0"/>
          <w:marRight w:val="0"/>
          <w:marTop w:val="0"/>
          <w:marBottom w:val="0"/>
          <w:divBdr>
            <w:top w:val="none" w:sz="0" w:space="0" w:color="auto"/>
            <w:left w:val="none" w:sz="0" w:space="0" w:color="auto"/>
            <w:bottom w:val="none" w:sz="0" w:space="0" w:color="auto"/>
            <w:right w:val="none" w:sz="0" w:space="0" w:color="auto"/>
          </w:divBdr>
        </w:div>
        <w:div w:id="488324954">
          <w:marLeft w:val="0"/>
          <w:marRight w:val="0"/>
          <w:marTop w:val="0"/>
          <w:marBottom w:val="0"/>
          <w:divBdr>
            <w:top w:val="none" w:sz="0" w:space="0" w:color="auto"/>
            <w:left w:val="none" w:sz="0" w:space="0" w:color="auto"/>
            <w:bottom w:val="none" w:sz="0" w:space="0" w:color="auto"/>
            <w:right w:val="none" w:sz="0" w:space="0" w:color="auto"/>
          </w:divBdr>
        </w:div>
        <w:div w:id="490297616">
          <w:marLeft w:val="0"/>
          <w:marRight w:val="0"/>
          <w:marTop w:val="0"/>
          <w:marBottom w:val="0"/>
          <w:divBdr>
            <w:top w:val="none" w:sz="0" w:space="0" w:color="auto"/>
            <w:left w:val="none" w:sz="0" w:space="0" w:color="auto"/>
            <w:bottom w:val="none" w:sz="0" w:space="0" w:color="auto"/>
            <w:right w:val="none" w:sz="0" w:space="0" w:color="auto"/>
          </w:divBdr>
        </w:div>
        <w:div w:id="492646085">
          <w:marLeft w:val="0"/>
          <w:marRight w:val="0"/>
          <w:marTop w:val="0"/>
          <w:marBottom w:val="0"/>
          <w:divBdr>
            <w:top w:val="none" w:sz="0" w:space="0" w:color="auto"/>
            <w:left w:val="none" w:sz="0" w:space="0" w:color="auto"/>
            <w:bottom w:val="none" w:sz="0" w:space="0" w:color="auto"/>
            <w:right w:val="none" w:sz="0" w:space="0" w:color="auto"/>
          </w:divBdr>
        </w:div>
        <w:div w:id="517548065">
          <w:marLeft w:val="0"/>
          <w:marRight w:val="0"/>
          <w:marTop w:val="0"/>
          <w:marBottom w:val="0"/>
          <w:divBdr>
            <w:top w:val="none" w:sz="0" w:space="0" w:color="auto"/>
            <w:left w:val="none" w:sz="0" w:space="0" w:color="auto"/>
            <w:bottom w:val="none" w:sz="0" w:space="0" w:color="auto"/>
            <w:right w:val="none" w:sz="0" w:space="0" w:color="auto"/>
          </w:divBdr>
        </w:div>
        <w:div w:id="530268654">
          <w:marLeft w:val="0"/>
          <w:marRight w:val="0"/>
          <w:marTop w:val="0"/>
          <w:marBottom w:val="0"/>
          <w:divBdr>
            <w:top w:val="none" w:sz="0" w:space="0" w:color="auto"/>
            <w:left w:val="none" w:sz="0" w:space="0" w:color="auto"/>
            <w:bottom w:val="none" w:sz="0" w:space="0" w:color="auto"/>
            <w:right w:val="none" w:sz="0" w:space="0" w:color="auto"/>
          </w:divBdr>
        </w:div>
        <w:div w:id="534347717">
          <w:marLeft w:val="0"/>
          <w:marRight w:val="0"/>
          <w:marTop w:val="0"/>
          <w:marBottom w:val="0"/>
          <w:divBdr>
            <w:top w:val="none" w:sz="0" w:space="0" w:color="auto"/>
            <w:left w:val="none" w:sz="0" w:space="0" w:color="auto"/>
            <w:bottom w:val="none" w:sz="0" w:space="0" w:color="auto"/>
            <w:right w:val="none" w:sz="0" w:space="0" w:color="auto"/>
          </w:divBdr>
        </w:div>
        <w:div w:id="556623018">
          <w:marLeft w:val="0"/>
          <w:marRight w:val="0"/>
          <w:marTop w:val="0"/>
          <w:marBottom w:val="0"/>
          <w:divBdr>
            <w:top w:val="none" w:sz="0" w:space="0" w:color="auto"/>
            <w:left w:val="none" w:sz="0" w:space="0" w:color="auto"/>
            <w:bottom w:val="none" w:sz="0" w:space="0" w:color="auto"/>
            <w:right w:val="none" w:sz="0" w:space="0" w:color="auto"/>
          </w:divBdr>
        </w:div>
        <w:div w:id="566309944">
          <w:marLeft w:val="0"/>
          <w:marRight w:val="0"/>
          <w:marTop w:val="0"/>
          <w:marBottom w:val="0"/>
          <w:divBdr>
            <w:top w:val="none" w:sz="0" w:space="0" w:color="auto"/>
            <w:left w:val="none" w:sz="0" w:space="0" w:color="auto"/>
            <w:bottom w:val="none" w:sz="0" w:space="0" w:color="auto"/>
            <w:right w:val="none" w:sz="0" w:space="0" w:color="auto"/>
          </w:divBdr>
        </w:div>
        <w:div w:id="566577496">
          <w:marLeft w:val="0"/>
          <w:marRight w:val="0"/>
          <w:marTop w:val="0"/>
          <w:marBottom w:val="0"/>
          <w:divBdr>
            <w:top w:val="none" w:sz="0" w:space="0" w:color="auto"/>
            <w:left w:val="none" w:sz="0" w:space="0" w:color="auto"/>
            <w:bottom w:val="none" w:sz="0" w:space="0" w:color="auto"/>
            <w:right w:val="none" w:sz="0" w:space="0" w:color="auto"/>
          </w:divBdr>
        </w:div>
        <w:div w:id="600185651">
          <w:marLeft w:val="0"/>
          <w:marRight w:val="0"/>
          <w:marTop w:val="0"/>
          <w:marBottom w:val="0"/>
          <w:divBdr>
            <w:top w:val="none" w:sz="0" w:space="0" w:color="auto"/>
            <w:left w:val="none" w:sz="0" w:space="0" w:color="auto"/>
            <w:bottom w:val="none" w:sz="0" w:space="0" w:color="auto"/>
            <w:right w:val="none" w:sz="0" w:space="0" w:color="auto"/>
          </w:divBdr>
        </w:div>
        <w:div w:id="601762707">
          <w:marLeft w:val="0"/>
          <w:marRight w:val="0"/>
          <w:marTop w:val="0"/>
          <w:marBottom w:val="0"/>
          <w:divBdr>
            <w:top w:val="none" w:sz="0" w:space="0" w:color="auto"/>
            <w:left w:val="none" w:sz="0" w:space="0" w:color="auto"/>
            <w:bottom w:val="none" w:sz="0" w:space="0" w:color="auto"/>
            <w:right w:val="none" w:sz="0" w:space="0" w:color="auto"/>
          </w:divBdr>
        </w:div>
        <w:div w:id="606235722">
          <w:marLeft w:val="0"/>
          <w:marRight w:val="0"/>
          <w:marTop w:val="0"/>
          <w:marBottom w:val="0"/>
          <w:divBdr>
            <w:top w:val="none" w:sz="0" w:space="0" w:color="auto"/>
            <w:left w:val="none" w:sz="0" w:space="0" w:color="auto"/>
            <w:bottom w:val="none" w:sz="0" w:space="0" w:color="auto"/>
            <w:right w:val="none" w:sz="0" w:space="0" w:color="auto"/>
          </w:divBdr>
        </w:div>
        <w:div w:id="615603734">
          <w:marLeft w:val="0"/>
          <w:marRight w:val="0"/>
          <w:marTop w:val="0"/>
          <w:marBottom w:val="0"/>
          <w:divBdr>
            <w:top w:val="none" w:sz="0" w:space="0" w:color="auto"/>
            <w:left w:val="none" w:sz="0" w:space="0" w:color="auto"/>
            <w:bottom w:val="none" w:sz="0" w:space="0" w:color="auto"/>
            <w:right w:val="none" w:sz="0" w:space="0" w:color="auto"/>
          </w:divBdr>
        </w:div>
        <w:div w:id="622153272">
          <w:marLeft w:val="0"/>
          <w:marRight w:val="0"/>
          <w:marTop w:val="0"/>
          <w:marBottom w:val="0"/>
          <w:divBdr>
            <w:top w:val="none" w:sz="0" w:space="0" w:color="auto"/>
            <w:left w:val="none" w:sz="0" w:space="0" w:color="auto"/>
            <w:bottom w:val="none" w:sz="0" w:space="0" w:color="auto"/>
            <w:right w:val="none" w:sz="0" w:space="0" w:color="auto"/>
          </w:divBdr>
        </w:div>
        <w:div w:id="636571728">
          <w:marLeft w:val="0"/>
          <w:marRight w:val="0"/>
          <w:marTop w:val="0"/>
          <w:marBottom w:val="0"/>
          <w:divBdr>
            <w:top w:val="none" w:sz="0" w:space="0" w:color="auto"/>
            <w:left w:val="none" w:sz="0" w:space="0" w:color="auto"/>
            <w:bottom w:val="none" w:sz="0" w:space="0" w:color="auto"/>
            <w:right w:val="none" w:sz="0" w:space="0" w:color="auto"/>
          </w:divBdr>
        </w:div>
        <w:div w:id="643657550">
          <w:marLeft w:val="0"/>
          <w:marRight w:val="0"/>
          <w:marTop w:val="0"/>
          <w:marBottom w:val="0"/>
          <w:divBdr>
            <w:top w:val="none" w:sz="0" w:space="0" w:color="auto"/>
            <w:left w:val="none" w:sz="0" w:space="0" w:color="auto"/>
            <w:bottom w:val="none" w:sz="0" w:space="0" w:color="auto"/>
            <w:right w:val="none" w:sz="0" w:space="0" w:color="auto"/>
          </w:divBdr>
        </w:div>
        <w:div w:id="661737290">
          <w:marLeft w:val="0"/>
          <w:marRight w:val="0"/>
          <w:marTop w:val="0"/>
          <w:marBottom w:val="0"/>
          <w:divBdr>
            <w:top w:val="none" w:sz="0" w:space="0" w:color="auto"/>
            <w:left w:val="none" w:sz="0" w:space="0" w:color="auto"/>
            <w:bottom w:val="none" w:sz="0" w:space="0" w:color="auto"/>
            <w:right w:val="none" w:sz="0" w:space="0" w:color="auto"/>
          </w:divBdr>
        </w:div>
        <w:div w:id="663976089">
          <w:marLeft w:val="0"/>
          <w:marRight w:val="0"/>
          <w:marTop w:val="0"/>
          <w:marBottom w:val="0"/>
          <w:divBdr>
            <w:top w:val="none" w:sz="0" w:space="0" w:color="auto"/>
            <w:left w:val="none" w:sz="0" w:space="0" w:color="auto"/>
            <w:bottom w:val="none" w:sz="0" w:space="0" w:color="auto"/>
            <w:right w:val="none" w:sz="0" w:space="0" w:color="auto"/>
          </w:divBdr>
        </w:div>
        <w:div w:id="674189514">
          <w:marLeft w:val="0"/>
          <w:marRight w:val="0"/>
          <w:marTop w:val="0"/>
          <w:marBottom w:val="0"/>
          <w:divBdr>
            <w:top w:val="none" w:sz="0" w:space="0" w:color="auto"/>
            <w:left w:val="none" w:sz="0" w:space="0" w:color="auto"/>
            <w:bottom w:val="none" w:sz="0" w:space="0" w:color="auto"/>
            <w:right w:val="none" w:sz="0" w:space="0" w:color="auto"/>
          </w:divBdr>
        </w:div>
        <w:div w:id="718093151">
          <w:marLeft w:val="0"/>
          <w:marRight w:val="0"/>
          <w:marTop w:val="0"/>
          <w:marBottom w:val="0"/>
          <w:divBdr>
            <w:top w:val="none" w:sz="0" w:space="0" w:color="auto"/>
            <w:left w:val="none" w:sz="0" w:space="0" w:color="auto"/>
            <w:bottom w:val="none" w:sz="0" w:space="0" w:color="auto"/>
            <w:right w:val="none" w:sz="0" w:space="0" w:color="auto"/>
          </w:divBdr>
        </w:div>
        <w:div w:id="720322439">
          <w:marLeft w:val="0"/>
          <w:marRight w:val="0"/>
          <w:marTop w:val="0"/>
          <w:marBottom w:val="0"/>
          <w:divBdr>
            <w:top w:val="none" w:sz="0" w:space="0" w:color="auto"/>
            <w:left w:val="none" w:sz="0" w:space="0" w:color="auto"/>
            <w:bottom w:val="none" w:sz="0" w:space="0" w:color="auto"/>
            <w:right w:val="none" w:sz="0" w:space="0" w:color="auto"/>
          </w:divBdr>
        </w:div>
        <w:div w:id="730810799">
          <w:marLeft w:val="0"/>
          <w:marRight w:val="0"/>
          <w:marTop w:val="0"/>
          <w:marBottom w:val="0"/>
          <w:divBdr>
            <w:top w:val="none" w:sz="0" w:space="0" w:color="auto"/>
            <w:left w:val="none" w:sz="0" w:space="0" w:color="auto"/>
            <w:bottom w:val="none" w:sz="0" w:space="0" w:color="auto"/>
            <w:right w:val="none" w:sz="0" w:space="0" w:color="auto"/>
          </w:divBdr>
        </w:div>
        <w:div w:id="734813632">
          <w:marLeft w:val="0"/>
          <w:marRight w:val="0"/>
          <w:marTop w:val="0"/>
          <w:marBottom w:val="0"/>
          <w:divBdr>
            <w:top w:val="none" w:sz="0" w:space="0" w:color="auto"/>
            <w:left w:val="none" w:sz="0" w:space="0" w:color="auto"/>
            <w:bottom w:val="none" w:sz="0" w:space="0" w:color="auto"/>
            <w:right w:val="none" w:sz="0" w:space="0" w:color="auto"/>
          </w:divBdr>
        </w:div>
        <w:div w:id="766730233">
          <w:marLeft w:val="0"/>
          <w:marRight w:val="0"/>
          <w:marTop w:val="0"/>
          <w:marBottom w:val="0"/>
          <w:divBdr>
            <w:top w:val="none" w:sz="0" w:space="0" w:color="auto"/>
            <w:left w:val="none" w:sz="0" w:space="0" w:color="auto"/>
            <w:bottom w:val="none" w:sz="0" w:space="0" w:color="auto"/>
            <w:right w:val="none" w:sz="0" w:space="0" w:color="auto"/>
          </w:divBdr>
        </w:div>
        <w:div w:id="772475082">
          <w:marLeft w:val="0"/>
          <w:marRight w:val="0"/>
          <w:marTop w:val="0"/>
          <w:marBottom w:val="0"/>
          <w:divBdr>
            <w:top w:val="none" w:sz="0" w:space="0" w:color="auto"/>
            <w:left w:val="none" w:sz="0" w:space="0" w:color="auto"/>
            <w:bottom w:val="none" w:sz="0" w:space="0" w:color="auto"/>
            <w:right w:val="none" w:sz="0" w:space="0" w:color="auto"/>
          </w:divBdr>
        </w:div>
        <w:div w:id="786192171">
          <w:marLeft w:val="0"/>
          <w:marRight w:val="0"/>
          <w:marTop w:val="0"/>
          <w:marBottom w:val="0"/>
          <w:divBdr>
            <w:top w:val="none" w:sz="0" w:space="0" w:color="auto"/>
            <w:left w:val="none" w:sz="0" w:space="0" w:color="auto"/>
            <w:bottom w:val="none" w:sz="0" w:space="0" w:color="auto"/>
            <w:right w:val="none" w:sz="0" w:space="0" w:color="auto"/>
          </w:divBdr>
        </w:div>
        <w:div w:id="797989938">
          <w:marLeft w:val="0"/>
          <w:marRight w:val="0"/>
          <w:marTop w:val="0"/>
          <w:marBottom w:val="0"/>
          <w:divBdr>
            <w:top w:val="none" w:sz="0" w:space="0" w:color="auto"/>
            <w:left w:val="none" w:sz="0" w:space="0" w:color="auto"/>
            <w:bottom w:val="none" w:sz="0" w:space="0" w:color="auto"/>
            <w:right w:val="none" w:sz="0" w:space="0" w:color="auto"/>
          </w:divBdr>
        </w:div>
        <w:div w:id="798228528">
          <w:marLeft w:val="0"/>
          <w:marRight w:val="0"/>
          <w:marTop w:val="0"/>
          <w:marBottom w:val="0"/>
          <w:divBdr>
            <w:top w:val="none" w:sz="0" w:space="0" w:color="auto"/>
            <w:left w:val="none" w:sz="0" w:space="0" w:color="auto"/>
            <w:bottom w:val="none" w:sz="0" w:space="0" w:color="auto"/>
            <w:right w:val="none" w:sz="0" w:space="0" w:color="auto"/>
          </w:divBdr>
        </w:div>
        <w:div w:id="800272099">
          <w:marLeft w:val="0"/>
          <w:marRight w:val="0"/>
          <w:marTop w:val="0"/>
          <w:marBottom w:val="0"/>
          <w:divBdr>
            <w:top w:val="none" w:sz="0" w:space="0" w:color="auto"/>
            <w:left w:val="none" w:sz="0" w:space="0" w:color="auto"/>
            <w:bottom w:val="none" w:sz="0" w:space="0" w:color="auto"/>
            <w:right w:val="none" w:sz="0" w:space="0" w:color="auto"/>
          </w:divBdr>
        </w:div>
        <w:div w:id="846016214">
          <w:marLeft w:val="0"/>
          <w:marRight w:val="0"/>
          <w:marTop w:val="0"/>
          <w:marBottom w:val="0"/>
          <w:divBdr>
            <w:top w:val="none" w:sz="0" w:space="0" w:color="auto"/>
            <w:left w:val="none" w:sz="0" w:space="0" w:color="auto"/>
            <w:bottom w:val="none" w:sz="0" w:space="0" w:color="auto"/>
            <w:right w:val="none" w:sz="0" w:space="0" w:color="auto"/>
          </w:divBdr>
        </w:div>
        <w:div w:id="850602378">
          <w:marLeft w:val="0"/>
          <w:marRight w:val="0"/>
          <w:marTop w:val="0"/>
          <w:marBottom w:val="0"/>
          <w:divBdr>
            <w:top w:val="none" w:sz="0" w:space="0" w:color="auto"/>
            <w:left w:val="none" w:sz="0" w:space="0" w:color="auto"/>
            <w:bottom w:val="none" w:sz="0" w:space="0" w:color="auto"/>
            <w:right w:val="none" w:sz="0" w:space="0" w:color="auto"/>
          </w:divBdr>
        </w:div>
        <w:div w:id="907426582">
          <w:marLeft w:val="0"/>
          <w:marRight w:val="0"/>
          <w:marTop w:val="0"/>
          <w:marBottom w:val="0"/>
          <w:divBdr>
            <w:top w:val="none" w:sz="0" w:space="0" w:color="auto"/>
            <w:left w:val="none" w:sz="0" w:space="0" w:color="auto"/>
            <w:bottom w:val="none" w:sz="0" w:space="0" w:color="auto"/>
            <w:right w:val="none" w:sz="0" w:space="0" w:color="auto"/>
          </w:divBdr>
        </w:div>
        <w:div w:id="953249604">
          <w:marLeft w:val="0"/>
          <w:marRight w:val="0"/>
          <w:marTop w:val="0"/>
          <w:marBottom w:val="0"/>
          <w:divBdr>
            <w:top w:val="none" w:sz="0" w:space="0" w:color="auto"/>
            <w:left w:val="none" w:sz="0" w:space="0" w:color="auto"/>
            <w:bottom w:val="none" w:sz="0" w:space="0" w:color="auto"/>
            <w:right w:val="none" w:sz="0" w:space="0" w:color="auto"/>
          </w:divBdr>
        </w:div>
        <w:div w:id="1016735444">
          <w:marLeft w:val="0"/>
          <w:marRight w:val="0"/>
          <w:marTop w:val="0"/>
          <w:marBottom w:val="0"/>
          <w:divBdr>
            <w:top w:val="none" w:sz="0" w:space="0" w:color="auto"/>
            <w:left w:val="none" w:sz="0" w:space="0" w:color="auto"/>
            <w:bottom w:val="none" w:sz="0" w:space="0" w:color="auto"/>
            <w:right w:val="none" w:sz="0" w:space="0" w:color="auto"/>
          </w:divBdr>
        </w:div>
        <w:div w:id="1040472350">
          <w:marLeft w:val="0"/>
          <w:marRight w:val="0"/>
          <w:marTop w:val="0"/>
          <w:marBottom w:val="0"/>
          <w:divBdr>
            <w:top w:val="none" w:sz="0" w:space="0" w:color="auto"/>
            <w:left w:val="none" w:sz="0" w:space="0" w:color="auto"/>
            <w:bottom w:val="none" w:sz="0" w:space="0" w:color="auto"/>
            <w:right w:val="none" w:sz="0" w:space="0" w:color="auto"/>
          </w:divBdr>
        </w:div>
        <w:div w:id="1043293224">
          <w:marLeft w:val="0"/>
          <w:marRight w:val="0"/>
          <w:marTop w:val="0"/>
          <w:marBottom w:val="0"/>
          <w:divBdr>
            <w:top w:val="none" w:sz="0" w:space="0" w:color="auto"/>
            <w:left w:val="none" w:sz="0" w:space="0" w:color="auto"/>
            <w:bottom w:val="none" w:sz="0" w:space="0" w:color="auto"/>
            <w:right w:val="none" w:sz="0" w:space="0" w:color="auto"/>
          </w:divBdr>
        </w:div>
        <w:div w:id="1053425695">
          <w:marLeft w:val="0"/>
          <w:marRight w:val="0"/>
          <w:marTop w:val="0"/>
          <w:marBottom w:val="0"/>
          <w:divBdr>
            <w:top w:val="none" w:sz="0" w:space="0" w:color="auto"/>
            <w:left w:val="none" w:sz="0" w:space="0" w:color="auto"/>
            <w:bottom w:val="none" w:sz="0" w:space="0" w:color="auto"/>
            <w:right w:val="none" w:sz="0" w:space="0" w:color="auto"/>
          </w:divBdr>
        </w:div>
        <w:div w:id="1056899769">
          <w:marLeft w:val="0"/>
          <w:marRight w:val="0"/>
          <w:marTop w:val="0"/>
          <w:marBottom w:val="0"/>
          <w:divBdr>
            <w:top w:val="none" w:sz="0" w:space="0" w:color="auto"/>
            <w:left w:val="none" w:sz="0" w:space="0" w:color="auto"/>
            <w:bottom w:val="none" w:sz="0" w:space="0" w:color="auto"/>
            <w:right w:val="none" w:sz="0" w:space="0" w:color="auto"/>
          </w:divBdr>
        </w:div>
        <w:div w:id="1086341361">
          <w:marLeft w:val="0"/>
          <w:marRight w:val="0"/>
          <w:marTop w:val="0"/>
          <w:marBottom w:val="0"/>
          <w:divBdr>
            <w:top w:val="none" w:sz="0" w:space="0" w:color="auto"/>
            <w:left w:val="none" w:sz="0" w:space="0" w:color="auto"/>
            <w:bottom w:val="none" w:sz="0" w:space="0" w:color="auto"/>
            <w:right w:val="none" w:sz="0" w:space="0" w:color="auto"/>
          </w:divBdr>
        </w:div>
        <w:div w:id="1092354155">
          <w:marLeft w:val="0"/>
          <w:marRight w:val="0"/>
          <w:marTop w:val="0"/>
          <w:marBottom w:val="0"/>
          <w:divBdr>
            <w:top w:val="none" w:sz="0" w:space="0" w:color="auto"/>
            <w:left w:val="none" w:sz="0" w:space="0" w:color="auto"/>
            <w:bottom w:val="none" w:sz="0" w:space="0" w:color="auto"/>
            <w:right w:val="none" w:sz="0" w:space="0" w:color="auto"/>
          </w:divBdr>
        </w:div>
        <w:div w:id="1131167057">
          <w:marLeft w:val="0"/>
          <w:marRight w:val="0"/>
          <w:marTop w:val="0"/>
          <w:marBottom w:val="0"/>
          <w:divBdr>
            <w:top w:val="none" w:sz="0" w:space="0" w:color="auto"/>
            <w:left w:val="none" w:sz="0" w:space="0" w:color="auto"/>
            <w:bottom w:val="none" w:sz="0" w:space="0" w:color="auto"/>
            <w:right w:val="none" w:sz="0" w:space="0" w:color="auto"/>
          </w:divBdr>
        </w:div>
        <w:div w:id="1134368561">
          <w:marLeft w:val="0"/>
          <w:marRight w:val="0"/>
          <w:marTop w:val="0"/>
          <w:marBottom w:val="0"/>
          <w:divBdr>
            <w:top w:val="none" w:sz="0" w:space="0" w:color="auto"/>
            <w:left w:val="none" w:sz="0" w:space="0" w:color="auto"/>
            <w:bottom w:val="none" w:sz="0" w:space="0" w:color="auto"/>
            <w:right w:val="none" w:sz="0" w:space="0" w:color="auto"/>
          </w:divBdr>
        </w:div>
        <w:div w:id="1153915406">
          <w:marLeft w:val="0"/>
          <w:marRight w:val="0"/>
          <w:marTop w:val="0"/>
          <w:marBottom w:val="0"/>
          <w:divBdr>
            <w:top w:val="none" w:sz="0" w:space="0" w:color="auto"/>
            <w:left w:val="none" w:sz="0" w:space="0" w:color="auto"/>
            <w:bottom w:val="none" w:sz="0" w:space="0" w:color="auto"/>
            <w:right w:val="none" w:sz="0" w:space="0" w:color="auto"/>
          </w:divBdr>
        </w:div>
        <w:div w:id="1182668668">
          <w:marLeft w:val="0"/>
          <w:marRight w:val="0"/>
          <w:marTop w:val="0"/>
          <w:marBottom w:val="0"/>
          <w:divBdr>
            <w:top w:val="none" w:sz="0" w:space="0" w:color="auto"/>
            <w:left w:val="none" w:sz="0" w:space="0" w:color="auto"/>
            <w:bottom w:val="none" w:sz="0" w:space="0" w:color="auto"/>
            <w:right w:val="none" w:sz="0" w:space="0" w:color="auto"/>
          </w:divBdr>
        </w:div>
        <w:div w:id="1183932497">
          <w:marLeft w:val="0"/>
          <w:marRight w:val="0"/>
          <w:marTop w:val="0"/>
          <w:marBottom w:val="0"/>
          <w:divBdr>
            <w:top w:val="none" w:sz="0" w:space="0" w:color="auto"/>
            <w:left w:val="none" w:sz="0" w:space="0" w:color="auto"/>
            <w:bottom w:val="none" w:sz="0" w:space="0" w:color="auto"/>
            <w:right w:val="none" w:sz="0" w:space="0" w:color="auto"/>
          </w:divBdr>
        </w:div>
        <w:div w:id="1203060389">
          <w:marLeft w:val="0"/>
          <w:marRight w:val="0"/>
          <w:marTop w:val="0"/>
          <w:marBottom w:val="0"/>
          <w:divBdr>
            <w:top w:val="none" w:sz="0" w:space="0" w:color="auto"/>
            <w:left w:val="none" w:sz="0" w:space="0" w:color="auto"/>
            <w:bottom w:val="none" w:sz="0" w:space="0" w:color="auto"/>
            <w:right w:val="none" w:sz="0" w:space="0" w:color="auto"/>
          </w:divBdr>
        </w:div>
        <w:div w:id="1224021652">
          <w:marLeft w:val="0"/>
          <w:marRight w:val="0"/>
          <w:marTop w:val="0"/>
          <w:marBottom w:val="0"/>
          <w:divBdr>
            <w:top w:val="none" w:sz="0" w:space="0" w:color="auto"/>
            <w:left w:val="none" w:sz="0" w:space="0" w:color="auto"/>
            <w:bottom w:val="none" w:sz="0" w:space="0" w:color="auto"/>
            <w:right w:val="none" w:sz="0" w:space="0" w:color="auto"/>
          </w:divBdr>
        </w:div>
        <w:div w:id="1258557900">
          <w:marLeft w:val="0"/>
          <w:marRight w:val="0"/>
          <w:marTop w:val="0"/>
          <w:marBottom w:val="0"/>
          <w:divBdr>
            <w:top w:val="none" w:sz="0" w:space="0" w:color="auto"/>
            <w:left w:val="none" w:sz="0" w:space="0" w:color="auto"/>
            <w:bottom w:val="none" w:sz="0" w:space="0" w:color="auto"/>
            <w:right w:val="none" w:sz="0" w:space="0" w:color="auto"/>
          </w:divBdr>
        </w:div>
        <w:div w:id="1265453206">
          <w:marLeft w:val="0"/>
          <w:marRight w:val="0"/>
          <w:marTop w:val="0"/>
          <w:marBottom w:val="0"/>
          <w:divBdr>
            <w:top w:val="none" w:sz="0" w:space="0" w:color="auto"/>
            <w:left w:val="none" w:sz="0" w:space="0" w:color="auto"/>
            <w:bottom w:val="none" w:sz="0" w:space="0" w:color="auto"/>
            <w:right w:val="none" w:sz="0" w:space="0" w:color="auto"/>
          </w:divBdr>
        </w:div>
        <w:div w:id="1287272730">
          <w:marLeft w:val="0"/>
          <w:marRight w:val="0"/>
          <w:marTop w:val="0"/>
          <w:marBottom w:val="0"/>
          <w:divBdr>
            <w:top w:val="none" w:sz="0" w:space="0" w:color="auto"/>
            <w:left w:val="none" w:sz="0" w:space="0" w:color="auto"/>
            <w:bottom w:val="none" w:sz="0" w:space="0" w:color="auto"/>
            <w:right w:val="none" w:sz="0" w:space="0" w:color="auto"/>
          </w:divBdr>
        </w:div>
        <w:div w:id="1300112447">
          <w:marLeft w:val="0"/>
          <w:marRight w:val="0"/>
          <w:marTop w:val="0"/>
          <w:marBottom w:val="0"/>
          <w:divBdr>
            <w:top w:val="none" w:sz="0" w:space="0" w:color="auto"/>
            <w:left w:val="none" w:sz="0" w:space="0" w:color="auto"/>
            <w:bottom w:val="none" w:sz="0" w:space="0" w:color="auto"/>
            <w:right w:val="none" w:sz="0" w:space="0" w:color="auto"/>
          </w:divBdr>
        </w:div>
        <w:div w:id="1343703336">
          <w:marLeft w:val="0"/>
          <w:marRight w:val="0"/>
          <w:marTop w:val="0"/>
          <w:marBottom w:val="0"/>
          <w:divBdr>
            <w:top w:val="none" w:sz="0" w:space="0" w:color="auto"/>
            <w:left w:val="none" w:sz="0" w:space="0" w:color="auto"/>
            <w:bottom w:val="none" w:sz="0" w:space="0" w:color="auto"/>
            <w:right w:val="none" w:sz="0" w:space="0" w:color="auto"/>
          </w:divBdr>
        </w:div>
        <w:div w:id="1359772303">
          <w:marLeft w:val="0"/>
          <w:marRight w:val="0"/>
          <w:marTop w:val="0"/>
          <w:marBottom w:val="0"/>
          <w:divBdr>
            <w:top w:val="none" w:sz="0" w:space="0" w:color="auto"/>
            <w:left w:val="none" w:sz="0" w:space="0" w:color="auto"/>
            <w:bottom w:val="none" w:sz="0" w:space="0" w:color="auto"/>
            <w:right w:val="none" w:sz="0" w:space="0" w:color="auto"/>
          </w:divBdr>
        </w:div>
        <w:div w:id="1364986037">
          <w:marLeft w:val="0"/>
          <w:marRight w:val="0"/>
          <w:marTop w:val="0"/>
          <w:marBottom w:val="0"/>
          <w:divBdr>
            <w:top w:val="none" w:sz="0" w:space="0" w:color="auto"/>
            <w:left w:val="none" w:sz="0" w:space="0" w:color="auto"/>
            <w:bottom w:val="none" w:sz="0" w:space="0" w:color="auto"/>
            <w:right w:val="none" w:sz="0" w:space="0" w:color="auto"/>
          </w:divBdr>
        </w:div>
        <w:div w:id="1377855073">
          <w:marLeft w:val="0"/>
          <w:marRight w:val="0"/>
          <w:marTop w:val="0"/>
          <w:marBottom w:val="0"/>
          <w:divBdr>
            <w:top w:val="none" w:sz="0" w:space="0" w:color="auto"/>
            <w:left w:val="none" w:sz="0" w:space="0" w:color="auto"/>
            <w:bottom w:val="none" w:sz="0" w:space="0" w:color="auto"/>
            <w:right w:val="none" w:sz="0" w:space="0" w:color="auto"/>
          </w:divBdr>
        </w:div>
        <w:div w:id="1394158803">
          <w:marLeft w:val="0"/>
          <w:marRight w:val="0"/>
          <w:marTop w:val="0"/>
          <w:marBottom w:val="0"/>
          <w:divBdr>
            <w:top w:val="none" w:sz="0" w:space="0" w:color="auto"/>
            <w:left w:val="none" w:sz="0" w:space="0" w:color="auto"/>
            <w:bottom w:val="none" w:sz="0" w:space="0" w:color="auto"/>
            <w:right w:val="none" w:sz="0" w:space="0" w:color="auto"/>
          </w:divBdr>
        </w:div>
        <w:div w:id="1405840476">
          <w:marLeft w:val="0"/>
          <w:marRight w:val="0"/>
          <w:marTop w:val="0"/>
          <w:marBottom w:val="0"/>
          <w:divBdr>
            <w:top w:val="none" w:sz="0" w:space="0" w:color="auto"/>
            <w:left w:val="none" w:sz="0" w:space="0" w:color="auto"/>
            <w:bottom w:val="none" w:sz="0" w:space="0" w:color="auto"/>
            <w:right w:val="none" w:sz="0" w:space="0" w:color="auto"/>
          </w:divBdr>
        </w:div>
        <w:div w:id="1434203124">
          <w:marLeft w:val="0"/>
          <w:marRight w:val="0"/>
          <w:marTop w:val="0"/>
          <w:marBottom w:val="0"/>
          <w:divBdr>
            <w:top w:val="none" w:sz="0" w:space="0" w:color="auto"/>
            <w:left w:val="none" w:sz="0" w:space="0" w:color="auto"/>
            <w:bottom w:val="none" w:sz="0" w:space="0" w:color="auto"/>
            <w:right w:val="none" w:sz="0" w:space="0" w:color="auto"/>
          </w:divBdr>
        </w:div>
        <w:div w:id="1438712372">
          <w:marLeft w:val="0"/>
          <w:marRight w:val="0"/>
          <w:marTop w:val="0"/>
          <w:marBottom w:val="0"/>
          <w:divBdr>
            <w:top w:val="none" w:sz="0" w:space="0" w:color="auto"/>
            <w:left w:val="none" w:sz="0" w:space="0" w:color="auto"/>
            <w:bottom w:val="none" w:sz="0" w:space="0" w:color="auto"/>
            <w:right w:val="none" w:sz="0" w:space="0" w:color="auto"/>
          </w:divBdr>
        </w:div>
        <w:div w:id="1461268806">
          <w:marLeft w:val="0"/>
          <w:marRight w:val="0"/>
          <w:marTop w:val="0"/>
          <w:marBottom w:val="0"/>
          <w:divBdr>
            <w:top w:val="none" w:sz="0" w:space="0" w:color="auto"/>
            <w:left w:val="none" w:sz="0" w:space="0" w:color="auto"/>
            <w:bottom w:val="none" w:sz="0" w:space="0" w:color="auto"/>
            <w:right w:val="none" w:sz="0" w:space="0" w:color="auto"/>
          </w:divBdr>
        </w:div>
        <w:div w:id="1486898158">
          <w:marLeft w:val="0"/>
          <w:marRight w:val="0"/>
          <w:marTop w:val="0"/>
          <w:marBottom w:val="0"/>
          <w:divBdr>
            <w:top w:val="none" w:sz="0" w:space="0" w:color="auto"/>
            <w:left w:val="none" w:sz="0" w:space="0" w:color="auto"/>
            <w:bottom w:val="none" w:sz="0" w:space="0" w:color="auto"/>
            <w:right w:val="none" w:sz="0" w:space="0" w:color="auto"/>
          </w:divBdr>
        </w:div>
        <w:div w:id="1496267153">
          <w:marLeft w:val="0"/>
          <w:marRight w:val="0"/>
          <w:marTop w:val="0"/>
          <w:marBottom w:val="0"/>
          <w:divBdr>
            <w:top w:val="none" w:sz="0" w:space="0" w:color="auto"/>
            <w:left w:val="none" w:sz="0" w:space="0" w:color="auto"/>
            <w:bottom w:val="none" w:sz="0" w:space="0" w:color="auto"/>
            <w:right w:val="none" w:sz="0" w:space="0" w:color="auto"/>
          </w:divBdr>
        </w:div>
        <w:div w:id="1501502500">
          <w:marLeft w:val="0"/>
          <w:marRight w:val="0"/>
          <w:marTop w:val="0"/>
          <w:marBottom w:val="0"/>
          <w:divBdr>
            <w:top w:val="none" w:sz="0" w:space="0" w:color="auto"/>
            <w:left w:val="none" w:sz="0" w:space="0" w:color="auto"/>
            <w:bottom w:val="none" w:sz="0" w:space="0" w:color="auto"/>
            <w:right w:val="none" w:sz="0" w:space="0" w:color="auto"/>
          </w:divBdr>
        </w:div>
        <w:div w:id="1506743133">
          <w:marLeft w:val="0"/>
          <w:marRight w:val="0"/>
          <w:marTop w:val="0"/>
          <w:marBottom w:val="0"/>
          <w:divBdr>
            <w:top w:val="none" w:sz="0" w:space="0" w:color="auto"/>
            <w:left w:val="none" w:sz="0" w:space="0" w:color="auto"/>
            <w:bottom w:val="none" w:sz="0" w:space="0" w:color="auto"/>
            <w:right w:val="none" w:sz="0" w:space="0" w:color="auto"/>
          </w:divBdr>
        </w:div>
        <w:div w:id="1537886001">
          <w:marLeft w:val="0"/>
          <w:marRight w:val="0"/>
          <w:marTop w:val="0"/>
          <w:marBottom w:val="0"/>
          <w:divBdr>
            <w:top w:val="none" w:sz="0" w:space="0" w:color="auto"/>
            <w:left w:val="none" w:sz="0" w:space="0" w:color="auto"/>
            <w:bottom w:val="none" w:sz="0" w:space="0" w:color="auto"/>
            <w:right w:val="none" w:sz="0" w:space="0" w:color="auto"/>
          </w:divBdr>
        </w:div>
        <w:div w:id="1570455043">
          <w:marLeft w:val="0"/>
          <w:marRight w:val="0"/>
          <w:marTop w:val="0"/>
          <w:marBottom w:val="0"/>
          <w:divBdr>
            <w:top w:val="none" w:sz="0" w:space="0" w:color="auto"/>
            <w:left w:val="none" w:sz="0" w:space="0" w:color="auto"/>
            <w:bottom w:val="none" w:sz="0" w:space="0" w:color="auto"/>
            <w:right w:val="none" w:sz="0" w:space="0" w:color="auto"/>
          </w:divBdr>
        </w:div>
        <w:div w:id="1595894252">
          <w:marLeft w:val="0"/>
          <w:marRight w:val="0"/>
          <w:marTop w:val="0"/>
          <w:marBottom w:val="0"/>
          <w:divBdr>
            <w:top w:val="none" w:sz="0" w:space="0" w:color="auto"/>
            <w:left w:val="none" w:sz="0" w:space="0" w:color="auto"/>
            <w:bottom w:val="none" w:sz="0" w:space="0" w:color="auto"/>
            <w:right w:val="none" w:sz="0" w:space="0" w:color="auto"/>
          </w:divBdr>
        </w:div>
        <w:div w:id="1604918020">
          <w:marLeft w:val="0"/>
          <w:marRight w:val="0"/>
          <w:marTop w:val="0"/>
          <w:marBottom w:val="0"/>
          <w:divBdr>
            <w:top w:val="none" w:sz="0" w:space="0" w:color="auto"/>
            <w:left w:val="none" w:sz="0" w:space="0" w:color="auto"/>
            <w:bottom w:val="none" w:sz="0" w:space="0" w:color="auto"/>
            <w:right w:val="none" w:sz="0" w:space="0" w:color="auto"/>
          </w:divBdr>
        </w:div>
        <w:div w:id="1608657579">
          <w:marLeft w:val="0"/>
          <w:marRight w:val="0"/>
          <w:marTop w:val="0"/>
          <w:marBottom w:val="0"/>
          <w:divBdr>
            <w:top w:val="none" w:sz="0" w:space="0" w:color="auto"/>
            <w:left w:val="none" w:sz="0" w:space="0" w:color="auto"/>
            <w:bottom w:val="none" w:sz="0" w:space="0" w:color="auto"/>
            <w:right w:val="none" w:sz="0" w:space="0" w:color="auto"/>
          </w:divBdr>
        </w:div>
        <w:div w:id="1612934264">
          <w:marLeft w:val="0"/>
          <w:marRight w:val="0"/>
          <w:marTop w:val="0"/>
          <w:marBottom w:val="0"/>
          <w:divBdr>
            <w:top w:val="none" w:sz="0" w:space="0" w:color="auto"/>
            <w:left w:val="none" w:sz="0" w:space="0" w:color="auto"/>
            <w:bottom w:val="none" w:sz="0" w:space="0" w:color="auto"/>
            <w:right w:val="none" w:sz="0" w:space="0" w:color="auto"/>
          </w:divBdr>
        </w:div>
        <w:div w:id="1614358117">
          <w:marLeft w:val="0"/>
          <w:marRight w:val="0"/>
          <w:marTop w:val="0"/>
          <w:marBottom w:val="0"/>
          <w:divBdr>
            <w:top w:val="none" w:sz="0" w:space="0" w:color="auto"/>
            <w:left w:val="none" w:sz="0" w:space="0" w:color="auto"/>
            <w:bottom w:val="none" w:sz="0" w:space="0" w:color="auto"/>
            <w:right w:val="none" w:sz="0" w:space="0" w:color="auto"/>
          </w:divBdr>
        </w:div>
        <w:div w:id="1620182036">
          <w:marLeft w:val="0"/>
          <w:marRight w:val="0"/>
          <w:marTop w:val="0"/>
          <w:marBottom w:val="0"/>
          <w:divBdr>
            <w:top w:val="none" w:sz="0" w:space="0" w:color="auto"/>
            <w:left w:val="none" w:sz="0" w:space="0" w:color="auto"/>
            <w:bottom w:val="none" w:sz="0" w:space="0" w:color="auto"/>
            <w:right w:val="none" w:sz="0" w:space="0" w:color="auto"/>
          </w:divBdr>
        </w:div>
        <w:div w:id="1634293413">
          <w:marLeft w:val="0"/>
          <w:marRight w:val="0"/>
          <w:marTop w:val="0"/>
          <w:marBottom w:val="0"/>
          <w:divBdr>
            <w:top w:val="none" w:sz="0" w:space="0" w:color="auto"/>
            <w:left w:val="none" w:sz="0" w:space="0" w:color="auto"/>
            <w:bottom w:val="none" w:sz="0" w:space="0" w:color="auto"/>
            <w:right w:val="none" w:sz="0" w:space="0" w:color="auto"/>
          </w:divBdr>
        </w:div>
        <w:div w:id="1657369775">
          <w:marLeft w:val="0"/>
          <w:marRight w:val="0"/>
          <w:marTop w:val="0"/>
          <w:marBottom w:val="0"/>
          <w:divBdr>
            <w:top w:val="none" w:sz="0" w:space="0" w:color="auto"/>
            <w:left w:val="none" w:sz="0" w:space="0" w:color="auto"/>
            <w:bottom w:val="none" w:sz="0" w:space="0" w:color="auto"/>
            <w:right w:val="none" w:sz="0" w:space="0" w:color="auto"/>
          </w:divBdr>
        </w:div>
        <w:div w:id="1675063752">
          <w:marLeft w:val="0"/>
          <w:marRight w:val="0"/>
          <w:marTop w:val="0"/>
          <w:marBottom w:val="0"/>
          <w:divBdr>
            <w:top w:val="none" w:sz="0" w:space="0" w:color="auto"/>
            <w:left w:val="none" w:sz="0" w:space="0" w:color="auto"/>
            <w:bottom w:val="none" w:sz="0" w:space="0" w:color="auto"/>
            <w:right w:val="none" w:sz="0" w:space="0" w:color="auto"/>
          </w:divBdr>
        </w:div>
        <w:div w:id="1687635573">
          <w:marLeft w:val="0"/>
          <w:marRight w:val="0"/>
          <w:marTop w:val="0"/>
          <w:marBottom w:val="0"/>
          <w:divBdr>
            <w:top w:val="none" w:sz="0" w:space="0" w:color="auto"/>
            <w:left w:val="none" w:sz="0" w:space="0" w:color="auto"/>
            <w:bottom w:val="none" w:sz="0" w:space="0" w:color="auto"/>
            <w:right w:val="none" w:sz="0" w:space="0" w:color="auto"/>
          </w:divBdr>
        </w:div>
        <w:div w:id="1710186930">
          <w:marLeft w:val="0"/>
          <w:marRight w:val="0"/>
          <w:marTop w:val="0"/>
          <w:marBottom w:val="0"/>
          <w:divBdr>
            <w:top w:val="none" w:sz="0" w:space="0" w:color="auto"/>
            <w:left w:val="none" w:sz="0" w:space="0" w:color="auto"/>
            <w:bottom w:val="none" w:sz="0" w:space="0" w:color="auto"/>
            <w:right w:val="none" w:sz="0" w:space="0" w:color="auto"/>
          </w:divBdr>
        </w:div>
        <w:div w:id="1712455853">
          <w:marLeft w:val="0"/>
          <w:marRight w:val="0"/>
          <w:marTop w:val="0"/>
          <w:marBottom w:val="0"/>
          <w:divBdr>
            <w:top w:val="none" w:sz="0" w:space="0" w:color="auto"/>
            <w:left w:val="none" w:sz="0" w:space="0" w:color="auto"/>
            <w:bottom w:val="none" w:sz="0" w:space="0" w:color="auto"/>
            <w:right w:val="none" w:sz="0" w:space="0" w:color="auto"/>
          </w:divBdr>
        </w:div>
        <w:div w:id="1730881166">
          <w:marLeft w:val="0"/>
          <w:marRight w:val="0"/>
          <w:marTop w:val="0"/>
          <w:marBottom w:val="0"/>
          <w:divBdr>
            <w:top w:val="none" w:sz="0" w:space="0" w:color="auto"/>
            <w:left w:val="none" w:sz="0" w:space="0" w:color="auto"/>
            <w:bottom w:val="none" w:sz="0" w:space="0" w:color="auto"/>
            <w:right w:val="none" w:sz="0" w:space="0" w:color="auto"/>
          </w:divBdr>
        </w:div>
        <w:div w:id="1734962116">
          <w:marLeft w:val="0"/>
          <w:marRight w:val="0"/>
          <w:marTop w:val="0"/>
          <w:marBottom w:val="0"/>
          <w:divBdr>
            <w:top w:val="none" w:sz="0" w:space="0" w:color="auto"/>
            <w:left w:val="none" w:sz="0" w:space="0" w:color="auto"/>
            <w:bottom w:val="none" w:sz="0" w:space="0" w:color="auto"/>
            <w:right w:val="none" w:sz="0" w:space="0" w:color="auto"/>
          </w:divBdr>
        </w:div>
        <w:div w:id="1747721787">
          <w:marLeft w:val="0"/>
          <w:marRight w:val="0"/>
          <w:marTop w:val="0"/>
          <w:marBottom w:val="0"/>
          <w:divBdr>
            <w:top w:val="none" w:sz="0" w:space="0" w:color="auto"/>
            <w:left w:val="none" w:sz="0" w:space="0" w:color="auto"/>
            <w:bottom w:val="none" w:sz="0" w:space="0" w:color="auto"/>
            <w:right w:val="none" w:sz="0" w:space="0" w:color="auto"/>
          </w:divBdr>
        </w:div>
        <w:div w:id="1782071805">
          <w:marLeft w:val="0"/>
          <w:marRight w:val="0"/>
          <w:marTop w:val="0"/>
          <w:marBottom w:val="0"/>
          <w:divBdr>
            <w:top w:val="none" w:sz="0" w:space="0" w:color="auto"/>
            <w:left w:val="none" w:sz="0" w:space="0" w:color="auto"/>
            <w:bottom w:val="none" w:sz="0" w:space="0" w:color="auto"/>
            <w:right w:val="none" w:sz="0" w:space="0" w:color="auto"/>
          </w:divBdr>
        </w:div>
        <w:div w:id="1802648297">
          <w:marLeft w:val="0"/>
          <w:marRight w:val="0"/>
          <w:marTop w:val="0"/>
          <w:marBottom w:val="0"/>
          <w:divBdr>
            <w:top w:val="none" w:sz="0" w:space="0" w:color="auto"/>
            <w:left w:val="none" w:sz="0" w:space="0" w:color="auto"/>
            <w:bottom w:val="none" w:sz="0" w:space="0" w:color="auto"/>
            <w:right w:val="none" w:sz="0" w:space="0" w:color="auto"/>
          </w:divBdr>
        </w:div>
        <w:div w:id="1802963519">
          <w:marLeft w:val="0"/>
          <w:marRight w:val="0"/>
          <w:marTop w:val="0"/>
          <w:marBottom w:val="0"/>
          <w:divBdr>
            <w:top w:val="none" w:sz="0" w:space="0" w:color="auto"/>
            <w:left w:val="none" w:sz="0" w:space="0" w:color="auto"/>
            <w:bottom w:val="none" w:sz="0" w:space="0" w:color="auto"/>
            <w:right w:val="none" w:sz="0" w:space="0" w:color="auto"/>
          </w:divBdr>
        </w:div>
        <w:div w:id="1811745513">
          <w:marLeft w:val="0"/>
          <w:marRight w:val="0"/>
          <w:marTop w:val="0"/>
          <w:marBottom w:val="0"/>
          <w:divBdr>
            <w:top w:val="none" w:sz="0" w:space="0" w:color="auto"/>
            <w:left w:val="none" w:sz="0" w:space="0" w:color="auto"/>
            <w:bottom w:val="none" w:sz="0" w:space="0" w:color="auto"/>
            <w:right w:val="none" w:sz="0" w:space="0" w:color="auto"/>
          </w:divBdr>
        </w:div>
        <w:div w:id="1815609608">
          <w:marLeft w:val="0"/>
          <w:marRight w:val="0"/>
          <w:marTop w:val="0"/>
          <w:marBottom w:val="0"/>
          <w:divBdr>
            <w:top w:val="none" w:sz="0" w:space="0" w:color="auto"/>
            <w:left w:val="none" w:sz="0" w:space="0" w:color="auto"/>
            <w:bottom w:val="none" w:sz="0" w:space="0" w:color="auto"/>
            <w:right w:val="none" w:sz="0" w:space="0" w:color="auto"/>
          </w:divBdr>
        </w:div>
        <w:div w:id="1823958072">
          <w:marLeft w:val="0"/>
          <w:marRight w:val="0"/>
          <w:marTop w:val="0"/>
          <w:marBottom w:val="0"/>
          <w:divBdr>
            <w:top w:val="none" w:sz="0" w:space="0" w:color="auto"/>
            <w:left w:val="none" w:sz="0" w:space="0" w:color="auto"/>
            <w:bottom w:val="none" w:sz="0" w:space="0" w:color="auto"/>
            <w:right w:val="none" w:sz="0" w:space="0" w:color="auto"/>
          </w:divBdr>
        </w:div>
        <w:div w:id="1832714300">
          <w:marLeft w:val="0"/>
          <w:marRight w:val="0"/>
          <w:marTop w:val="0"/>
          <w:marBottom w:val="0"/>
          <w:divBdr>
            <w:top w:val="none" w:sz="0" w:space="0" w:color="auto"/>
            <w:left w:val="none" w:sz="0" w:space="0" w:color="auto"/>
            <w:bottom w:val="none" w:sz="0" w:space="0" w:color="auto"/>
            <w:right w:val="none" w:sz="0" w:space="0" w:color="auto"/>
          </w:divBdr>
        </w:div>
        <w:div w:id="1843348827">
          <w:marLeft w:val="0"/>
          <w:marRight w:val="0"/>
          <w:marTop w:val="0"/>
          <w:marBottom w:val="0"/>
          <w:divBdr>
            <w:top w:val="none" w:sz="0" w:space="0" w:color="auto"/>
            <w:left w:val="none" w:sz="0" w:space="0" w:color="auto"/>
            <w:bottom w:val="none" w:sz="0" w:space="0" w:color="auto"/>
            <w:right w:val="none" w:sz="0" w:space="0" w:color="auto"/>
          </w:divBdr>
        </w:div>
        <w:div w:id="1870147861">
          <w:marLeft w:val="0"/>
          <w:marRight w:val="0"/>
          <w:marTop w:val="0"/>
          <w:marBottom w:val="0"/>
          <w:divBdr>
            <w:top w:val="none" w:sz="0" w:space="0" w:color="auto"/>
            <w:left w:val="none" w:sz="0" w:space="0" w:color="auto"/>
            <w:bottom w:val="none" w:sz="0" w:space="0" w:color="auto"/>
            <w:right w:val="none" w:sz="0" w:space="0" w:color="auto"/>
          </w:divBdr>
        </w:div>
        <w:div w:id="1870222062">
          <w:marLeft w:val="0"/>
          <w:marRight w:val="0"/>
          <w:marTop w:val="0"/>
          <w:marBottom w:val="0"/>
          <w:divBdr>
            <w:top w:val="none" w:sz="0" w:space="0" w:color="auto"/>
            <w:left w:val="none" w:sz="0" w:space="0" w:color="auto"/>
            <w:bottom w:val="none" w:sz="0" w:space="0" w:color="auto"/>
            <w:right w:val="none" w:sz="0" w:space="0" w:color="auto"/>
          </w:divBdr>
        </w:div>
        <w:div w:id="1888568532">
          <w:marLeft w:val="0"/>
          <w:marRight w:val="0"/>
          <w:marTop w:val="0"/>
          <w:marBottom w:val="0"/>
          <w:divBdr>
            <w:top w:val="none" w:sz="0" w:space="0" w:color="auto"/>
            <w:left w:val="none" w:sz="0" w:space="0" w:color="auto"/>
            <w:bottom w:val="none" w:sz="0" w:space="0" w:color="auto"/>
            <w:right w:val="none" w:sz="0" w:space="0" w:color="auto"/>
          </w:divBdr>
        </w:div>
        <w:div w:id="1896694344">
          <w:marLeft w:val="0"/>
          <w:marRight w:val="0"/>
          <w:marTop w:val="0"/>
          <w:marBottom w:val="0"/>
          <w:divBdr>
            <w:top w:val="none" w:sz="0" w:space="0" w:color="auto"/>
            <w:left w:val="none" w:sz="0" w:space="0" w:color="auto"/>
            <w:bottom w:val="none" w:sz="0" w:space="0" w:color="auto"/>
            <w:right w:val="none" w:sz="0" w:space="0" w:color="auto"/>
          </w:divBdr>
        </w:div>
        <w:div w:id="1903832206">
          <w:marLeft w:val="0"/>
          <w:marRight w:val="0"/>
          <w:marTop w:val="0"/>
          <w:marBottom w:val="0"/>
          <w:divBdr>
            <w:top w:val="none" w:sz="0" w:space="0" w:color="auto"/>
            <w:left w:val="none" w:sz="0" w:space="0" w:color="auto"/>
            <w:bottom w:val="none" w:sz="0" w:space="0" w:color="auto"/>
            <w:right w:val="none" w:sz="0" w:space="0" w:color="auto"/>
          </w:divBdr>
        </w:div>
        <w:div w:id="1913461778">
          <w:marLeft w:val="0"/>
          <w:marRight w:val="0"/>
          <w:marTop w:val="0"/>
          <w:marBottom w:val="0"/>
          <w:divBdr>
            <w:top w:val="none" w:sz="0" w:space="0" w:color="auto"/>
            <w:left w:val="none" w:sz="0" w:space="0" w:color="auto"/>
            <w:bottom w:val="none" w:sz="0" w:space="0" w:color="auto"/>
            <w:right w:val="none" w:sz="0" w:space="0" w:color="auto"/>
          </w:divBdr>
        </w:div>
        <w:div w:id="1916935322">
          <w:marLeft w:val="0"/>
          <w:marRight w:val="0"/>
          <w:marTop w:val="0"/>
          <w:marBottom w:val="0"/>
          <w:divBdr>
            <w:top w:val="none" w:sz="0" w:space="0" w:color="auto"/>
            <w:left w:val="none" w:sz="0" w:space="0" w:color="auto"/>
            <w:bottom w:val="none" w:sz="0" w:space="0" w:color="auto"/>
            <w:right w:val="none" w:sz="0" w:space="0" w:color="auto"/>
          </w:divBdr>
        </w:div>
        <w:div w:id="1924870154">
          <w:marLeft w:val="0"/>
          <w:marRight w:val="0"/>
          <w:marTop w:val="0"/>
          <w:marBottom w:val="0"/>
          <w:divBdr>
            <w:top w:val="none" w:sz="0" w:space="0" w:color="auto"/>
            <w:left w:val="none" w:sz="0" w:space="0" w:color="auto"/>
            <w:bottom w:val="none" w:sz="0" w:space="0" w:color="auto"/>
            <w:right w:val="none" w:sz="0" w:space="0" w:color="auto"/>
          </w:divBdr>
        </w:div>
        <w:div w:id="1927105324">
          <w:marLeft w:val="0"/>
          <w:marRight w:val="0"/>
          <w:marTop w:val="0"/>
          <w:marBottom w:val="0"/>
          <w:divBdr>
            <w:top w:val="none" w:sz="0" w:space="0" w:color="auto"/>
            <w:left w:val="none" w:sz="0" w:space="0" w:color="auto"/>
            <w:bottom w:val="none" w:sz="0" w:space="0" w:color="auto"/>
            <w:right w:val="none" w:sz="0" w:space="0" w:color="auto"/>
          </w:divBdr>
        </w:div>
        <w:div w:id="1960524066">
          <w:marLeft w:val="0"/>
          <w:marRight w:val="0"/>
          <w:marTop w:val="0"/>
          <w:marBottom w:val="0"/>
          <w:divBdr>
            <w:top w:val="none" w:sz="0" w:space="0" w:color="auto"/>
            <w:left w:val="none" w:sz="0" w:space="0" w:color="auto"/>
            <w:bottom w:val="none" w:sz="0" w:space="0" w:color="auto"/>
            <w:right w:val="none" w:sz="0" w:space="0" w:color="auto"/>
          </w:divBdr>
        </w:div>
        <w:div w:id="1975217003">
          <w:marLeft w:val="0"/>
          <w:marRight w:val="0"/>
          <w:marTop w:val="0"/>
          <w:marBottom w:val="0"/>
          <w:divBdr>
            <w:top w:val="none" w:sz="0" w:space="0" w:color="auto"/>
            <w:left w:val="none" w:sz="0" w:space="0" w:color="auto"/>
            <w:bottom w:val="none" w:sz="0" w:space="0" w:color="auto"/>
            <w:right w:val="none" w:sz="0" w:space="0" w:color="auto"/>
          </w:divBdr>
        </w:div>
        <w:div w:id="1978144267">
          <w:marLeft w:val="0"/>
          <w:marRight w:val="0"/>
          <w:marTop w:val="0"/>
          <w:marBottom w:val="0"/>
          <w:divBdr>
            <w:top w:val="none" w:sz="0" w:space="0" w:color="auto"/>
            <w:left w:val="none" w:sz="0" w:space="0" w:color="auto"/>
            <w:bottom w:val="none" w:sz="0" w:space="0" w:color="auto"/>
            <w:right w:val="none" w:sz="0" w:space="0" w:color="auto"/>
          </w:divBdr>
        </w:div>
        <w:div w:id="1996176572">
          <w:marLeft w:val="0"/>
          <w:marRight w:val="0"/>
          <w:marTop w:val="0"/>
          <w:marBottom w:val="0"/>
          <w:divBdr>
            <w:top w:val="none" w:sz="0" w:space="0" w:color="auto"/>
            <w:left w:val="none" w:sz="0" w:space="0" w:color="auto"/>
            <w:bottom w:val="none" w:sz="0" w:space="0" w:color="auto"/>
            <w:right w:val="none" w:sz="0" w:space="0" w:color="auto"/>
          </w:divBdr>
        </w:div>
        <w:div w:id="2007897780">
          <w:marLeft w:val="0"/>
          <w:marRight w:val="0"/>
          <w:marTop w:val="0"/>
          <w:marBottom w:val="0"/>
          <w:divBdr>
            <w:top w:val="none" w:sz="0" w:space="0" w:color="auto"/>
            <w:left w:val="none" w:sz="0" w:space="0" w:color="auto"/>
            <w:bottom w:val="none" w:sz="0" w:space="0" w:color="auto"/>
            <w:right w:val="none" w:sz="0" w:space="0" w:color="auto"/>
          </w:divBdr>
        </w:div>
        <w:div w:id="2013530712">
          <w:marLeft w:val="0"/>
          <w:marRight w:val="0"/>
          <w:marTop w:val="0"/>
          <w:marBottom w:val="0"/>
          <w:divBdr>
            <w:top w:val="none" w:sz="0" w:space="0" w:color="auto"/>
            <w:left w:val="none" w:sz="0" w:space="0" w:color="auto"/>
            <w:bottom w:val="none" w:sz="0" w:space="0" w:color="auto"/>
            <w:right w:val="none" w:sz="0" w:space="0" w:color="auto"/>
          </w:divBdr>
        </w:div>
        <w:div w:id="2016229275">
          <w:marLeft w:val="0"/>
          <w:marRight w:val="0"/>
          <w:marTop w:val="0"/>
          <w:marBottom w:val="0"/>
          <w:divBdr>
            <w:top w:val="none" w:sz="0" w:space="0" w:color="auto"/>
            <w:left w:val="none" w:sz="0" w:space="0" w:color="auto"/>
            <w:bottom w:val="none" w:sz="0" w:space="0" w:color="auto"/>
            <w:right w:val="none" w:sz="0" w:space="0" w:color="auto"/>
          </w:divBdr>
        </w:div>
        <w:div w:id="2023358524">
          <w:marLeft w:val="0"/>
          <w:marRight w:val="0"/>
          <w:marTop w:val="0"/>
          <w:marBottom w:val="0"/>
          <w:divBdr>
            <w:top w:val="none" w:sz="0" w:space="0" w:color="auto"/>
            <w:left w:val="none" w:sz="0" w:space="0" w:color="auto"/>
            <w:bottom w:val="none" w:sz="0" w:space="0" w:color="auto"/>
            <w:right w:val="none" w:sz="0" w:space="0" w:color="auto"/>
          </w:divBdr>
        </w:div>
        <w:div w:id="2023622749">
          <w:marLeft w:val="0"/>
          <w:marRight w:val="0"/>
          <w:marTop w:val="0"/>
          <w:marBottom w:val="0"/>
          <w:divBdr>
            <w:top w:val="none" w:sz="0" w:space="0" w:color="auto"/>
            <w:left w:val="none" w:sz="0" w:space="0" w:color="auto"/>
            <w:bottom w:val="none" w:sz="0" w:space="0" w:color="auto"/>
            <w:right w:val="none" w:sz="0" w:space="0" w:color="auto"/>
          </w:divBdr>
        </w:div>
        <w:div w:id="2034767925">
          <w:marLeft w:val="0"/>
          <w:marRight w:val="0"/>
          <w:marTop w:val="0"/>
          <w:marBottom w:val="0"/>
          <w:divBdr>
            <w:top w:val="none" w:sz="0" w:space="0" w:color="auto"/>
            <w:left w:val="none" w:sz="0" w:space="0" w:color="auto"/>
            <w:bottom w:val="none" w:sz="0" w:space="0" w:color="auto"/>
            <w:right w:val="none" w:sz="0" w:space="0" w:color="auto"/>
          </w:divBdr>
        </w:div>
        <w:div w:id="2050300917">
          <w:marLeft w:val="0"/>
          <w:marRight w:val="0"/>
          <w:marTop w:val="0"/>
          <w:marBottom w:val="0"/>
          <w:divBdr>
            <w:top w:val="none" w:sz="0" w:space="0" w:color="auto"/>
            <w:left w:val="none" w:sz="0" w:space="0" w:color="auto"/>
            <w:bottom w:val="none" w:sz="0" w:space="0" w:color="auto"/>
            <w:right w:val="none" w:sz="0" w:space="0" w:color="auto"/>
          </w:divBdr>
        </w:div>
        <w:div w:id="2064870721">
          <w:marLeft w:val="0"/>
          <w:marRight w:val="0"/>
          <w:marTop w:val="0"/>
          <w:marBottom w:val="0"/>
          <w:divBdr>
            <w:top w:val="none" w:sz="0" w:space="0" w:color="auto"/>
            <w:left w:val="none" w:sz="0" w:space="0" w:color="auto"/>
            <w:bottom w:val="none" w:sz="0" w:space="0" w:color="auto"/>
            <w:right w:val="none" w:sz="0" w:space="0" w:color="auto"/>
          </w:divBdr>
        </w:div>
        <w:div w:id="2100976517">
          <w:marLeft w:val="0"/>
          <w:marRight w:val="0"/>
          <w:marTop w:val="0"/>
          <w:marBottom w:val="0"/>
          <w:divBdr>
            <w:top w:val="none" w:sz="0" w:space="0" w:color="auto"/>
            <w:left w:val="none" w:sz="0" w:space="0" w:color="auto"/>
            <w:bottom w:val="none" w:sz="0" w:space="0" w:color="auto"/>
            <w:right w:val="none" w:sz="0" w:space="0" w:color="auto"/>
          </w:divBdr>
        </w:div>
        <w:div w:id="2125071612">
          <w:marLeft w:val="0"/>
          <w:marRight w:val="0"/>
          <w:marTop w:val="0"/>
          <w:marBottom w:val="0"/>
          <w:divBdr>
            <w:top w:val="none" w:sz="0" w:space="0" w:color="auto"/>
            <w:left w:val="none" w:sz="0" w:space="0" w:color="auto"/>
            <w:bottom w:val="none" w:sz="0" w:space="0" w:color="auto"/>
            <w:right w:val="none" w:sz="0" w:space="0" w:color="auto"/>
          </w:divBdr>
        </w:div>
        <w:div w:id="2128695056">
          <w:marLeft w:val="0"/>
          <w:marRight w:val="0"/>
          <w:marTop w:val="0"/>
          <w:marBottom w:val="0"/>
          <w:divBdr>
            <w:top w:val="none" w:sz="0" w:space="0" w:color="auto"/>
            <w:left w:val="none" w:sz="0" w:space="0" w:color="auto"/>
            <w:bottom w:val="none" w:sz="0" w:space="0" w:color="auto"/>
            <w:right w:val="none" w:sz="0" w:space="0" w:color="auto"/>
          </w:divBdr>
        </w:div>
        <w:div w:id="2131630420">
          <w:marLeft w:val="0"/>
          <w:marRight w:val="0"/>
          <w:marTop w:val="0"/>
          <w:marBottom w:val="0"/>
          <w:divBdr>
            <w:top w:val="none" w:sz="0" w:space="0" w:color="auto"/>
            <w:left w:val="none" w:sz="0" w:space="0" w:color="auto"/>
            <w:bottom w:val="none" w:sz="0" w:space="0" w:color="auto"/>
            <w:right w:val="none" w:sz="0" w:space="0" w:color="auto"/>
          </w:divBdr>
        </w:div>
        <w:div w:id="2141679382">
          <w:marLeft w:val="0"/>
          <w:marRight w:val="0"/>
          <w:marTop w:val="0"/>
          <w:marBottom w:val="0"/>
          <w:divBdr>
            <w:top w:val="none" w:sz="0" w:space="0" w:color="auto"/>
            <w:left w:val="none" w:sz="0" w:space="0" w:color="auto"/>
            <w:bottom w:val="none" w:sz="0" w:space="0" w:color="auto"/>
            <w:right w:val="none" w:sz="0" w:space="0" w:color="auto"/>
          </w:divBdr>
        </w:div>
      </w:divsChild>
    </w:div>
    <w:div w:id="19525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7s.laprensagrafica.com/violadores-que-enamoran-a-ninas.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ransparencia.oj.gob.sv/portal/transparencia" TargetMode="External"/><Relationship Id="rId2" Type="http://schemas.openxmlformats.org/officeDocument/2006/relationships/hyperlink" Target="https://oig.cepal.org/es/paises/13/profile" TargetMode="External"/><Relationship Id="rId1" Type="http://schemas.openxmlformats.org/officeDocument/2006/relationships/hyperlink" Target="https://twitter.com/AsambleaSV/status/958458678318911488" TargetMode="External"/><Relationship Id="rId4" Type="http://schemas.openxmlformats.org/officeDocument/2006/relationships/hyperlink" Target="http://www.unicef.org/elsalvador/media_3755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9CB3D-E320-4F60-A0B6-043E569C930D}"/>
</file>

<file path=customXml/itemProps2.xml><?xml version="1.0" encoding="utf-8"?>
<ds:datastoreItem xmlns:ds="http://schemas.openxmlformats.org/officeDocument/2006/customXml" ds:itemID="{FC9DFF2E-D13D-4BDB-B5F2-DDE24DE60969}"/>
</file>

<file path=customXml/itemProps3.xml><?xml version="1.0" encoding="utf-8"?>
<ds:datastoreItem xmlns:ds="http://schemas.openxmlformats.org/officeDocument/2006/customXml" ds:itemID="{32462A35-740A-8848-A8EF-5B288E04E582}"/>
</file>

<file path=customXml/itemProps4.xml><?xml version="1.0" encoding="utf-8"?>
<ds:datastoreItem xmlns:ds="http://schemas.openxmlformats.org/officeDocument/2006/customXml" ds:itemID="{F24D4F92-BEC0-4BD9-A872-8D8D270B83D9}"/>
</file>

<file path=docProps/app.xml><?xml version="1.0" encoding="utf-8"?>
<Properties xmlns="http://schemas.openxmlformats.org/officeDocument/2006/extended-properties" xmlns:vt="http://schemas.openxmlformats.org/officeDocument/2006/docPropsVTypes">
  <Template>Normal</Template>
  <TotalTime>1</TotalTime>
  <Pages>46</Pages>
  <Words>18229</Words>
  <Characters>100262</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118255</CharactersWithSpaces>
  <SharedDoc>false</SharedDoc>
  <HLinks>
    <vt:vector size="30" baseType="variant">
      <vt:variant>
        <vt:i4>7798911</vt:i4>
      </vt:variant>
      <vt:variant>
        <vt:i4>0</vt:i4>
      </vt:variant>
      <vt:variant>
        <vt:i4>0</vt:i4>
      </vt:variant>
      <vt:variant>
        <vt:i4>5</vt:i4>
      </vt:variant>
      <vt:variant>
        <vt:lpwstr>http://7s.laprensagrafica.com/violadores-que-enamoran-a-ninas.html</vt:lpwstr>
      </vt:variant>
      <vt:variant>
        <vt:lpwstr/>
      </vt:variant>
      <vt:variant>
        <vt:i4>1048675</vt:i4>
      </vt:variant>
      <vt:variant>
        <vt:i4>9</vt:i4>
      </vt:variant>
      <vt:variant>
        <vt:i4>0</vt:i4>
      </vt:variant>
      <vt:variant>
        <vt:i4>5</vt:i4>
      </vt:variant>
      <vt:variant>
        <vt:lpwstr>http://www.unicef.org/elsalvador/media_37557.html</vt:lpwstr>
      </vt:variant>
      <vt:variant>
        <vt:lpwstr/>
      </vt:variant>
      <vt:variant>
        <vt:i4>6815778</vt:i4>
      </vt:variant>
      <vt:variant>
        <vt:i4>6</vt:i4>
      </vt:variant>
      <vt:variant>
        <vt:i4>0</vt:i4>
      </vt:variant>
      <vt:variant>
        <vt:i4>5</vt:i4>
      </vt:variant>
      <vt:variant>
        <vt:lpwstr>http://www.transparencia.oj.gob.sv/portal/transparencia</vt:lpwstr>
      </vt:variant>
      <vt:variant>
        <vt:lpwstr/>
      </vt:variant>
      <vt:variant>
        <vt:i4>2162802</vt:i4>
      </vt:variant>
      <vt:variant>
        <vt:i4>3</vt:i4>
      </vt:variant>
      <vt:variant>
        <vt:i4>0</vt:i4>
      </vt:variant>
      <vt:variant>
        <vt:i4>5</vt:i4>
      </vt:variant>
      <vt:variant>
        <vt:lpwstr>https://oig.cepal.org/es/paises/13/profile</vt:lpwstr>
      </vt:variant>
      <vt:variant>
        <vt:lpwstr/>
      </vt:variant>
      <vt:variant>
        <vt:i4>786502</vt:i4>
      </vt:variant>
      <vt:variant>
        <vt:i4>0</vt:i4>
      </vt:variant>
      <vt:variant>
        <vt:i4>0</vt:i4>
      </vt:variant>
      <vt:variant>
        <vt:i4>5</vt:i4>
      </vt:variant>
      <vt:variant>
        <vt:lpwstr>https://twitter.com/AsambleaSV/status/958458678318911488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heidybrizuela</dc:creator>
  <cp:keywords/>
  <cp:lastModifiedBy>deguevarakelly@gmail.com</cp:lastModifiedBy>
  <cp:revision>2</cp:revision>
  <cp:lastPrinted>2018-02-01T16:03:00Z</cp:lastPrinted>
  <dcterms:created xsi:type="dcterms:W3CDTF">2018-02-12T21:06:00Z</dcterms:created>
  <dcterms:modified xsi:type="dcterms:W3CDTF">2018-02-12T21:06:00Z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