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04" w:rsidRPr="008B19F9" w:rsidRDefault="008B19F9" w:rsidP="008B19F9">
      <w:pPr>
        <w:jc w:val="center"/>
        <w:rPr>
          <w:rFonts w:asciiTheme="majorBidi" w:hAnsiTheme="majorBidi" w:cstheme="majorBidi"/>
          <w:sz w:val="28"/>
          <w:szCs w:val="28"/>
        </w:rPr>
      </w:pPr>
      <w:r w:rsidRPr="008B19F9">
        <w:rPr>
          <w:rFonts w:asciiTheme="majorBidi" w:hAnsiTheme="majorBidi" w:cstheme="majorBidi"/>
          <w:sz w:val="28"/>
          <w:szCs w:val="28"/>
        </w:rPr>
        <w:t>L’observatoire mauritanien des droits de l’homme et de la démocratie</w:t>
      </w:r>
    </w:p>
    <w:p w:rsidR="008B19F9" w:rsidRPr="008B19F9" w:rsidRDefault="008B19F9" w:rsidP="008B19F9">
      <w:pPr>
        <w:jc w:val="center"/>
        <w:rPr>
          <w:rFonts w:asciiTheme="majorBidi" w:hAnsiTheme="majorBidi" w:cstheme="majorBidi"/>
          <w:sz w:val="28"/>
          <w:szCs w:val="28"/>
        </w:rPr>
      </w:pPr>
      <w:r w:rsidRPr="008B19F9">
        <w:rPr>
          <w:rFonts w:asciiTheme="majorBidi" w:hAnsiTheme="majorBidi" w:cstheme="majorBidi"/>
          <w:sz w:val="28"/>
          <w:szCs w:val="28"/>
        </w:rPr>
        <w:t>Et</w:t>
      </w:r>
    </w:p>
    <w:p w:rsidR="008B19F9" w:rsidRPr="008B19F9" w:rsidRDefault="008B19F9" w:rsidP="008B19F9">
      <w:pPr>
        <w:jc w:val="center"/>
        <w:rPr>
          <w:rFonts w:asciiTheme="majorBidi" w:hAnsiTheme="majorBidi" w:cstheme="majorBidi"/>
          <w:sz w:val="28"/>
          <w:szCs w:val="28"/>
        </w:rPr>
      </w:pPr>
      <w:r w:rsidRPr="008B19F9">
        <w:rPr>
          <w:rFonts w:asciiTheme="majorBidi" w:hAnsiTheme="majorBidi" w:cstheme="majorBidi"/>
          <w:sz w:val="28"/>
          <w:szCs w:val="28"/>
        </w:rPr>
        <w:t>Association pour la défense des droits de la femme mauritanienne</w:t>
      </w: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Default="008B19F9">
      <w:pPr>
        <w:rPr>
          <w:rFonts w:asciiTheme="majorBidi" w:hAnsiTheme="majorBidi" w:cstheme="majorBidi"/>
          <w:color w:val="FF0000"/>
          <w:sz w:val="28"/>
          <w:szCs w:val="28"/>
        </w:rPr>
      </w:pPr>
    </w:p>
    <w:p w:rsidR="008B19F9" w:rsidRPr="00601360" w:rsidRDefault="008B19F9">
      <w:pPr>
        <w:rPr>
          <w:rFonts w:asciiTheme="majorBidi" w:hAnsiTheme="majorBidi" w:cstheme="majorBidi"/>
          <w:color w:val="FF0000"/>
          <w:sz w:val="28"/>
          <w:szCs w:val="28"/>
        </w:rPr>
      </w:pPr>
    </w:p>
    <w:p w:rsidR="00DC3B04" w:rsidRDefault="008B19F9" w:rsidP="008B19F9">
      <w:pPr>
        <w:pStyle w:val="HChG"/>
        <w:pBdr>
          <w:top w:val="single" w:sz="4" w:space="1" w:color="auto"/>
          <w:left w:val="single" w:sz="4" w:space="4" w:color="auto"/>
          <w:bottom w:val="single" w:sz="4" w:space="1" w:color="auto"/>
          <w:right w:val="single" w:sz="4" w:space="4" w:color="auto"/>
        </w:pBdr>
      </w:pPr>
      <w:bookmarkStart w:id="0" w:name="_Toc498901347"/>
      <w:bookmarkStart w:id="1" w:name="_Toc453672888"/>
      <w:r>
        <w:t>B</w:t>
      </w:r>
      <w:r w:rsidR="00C30E62">
        <w:t xml:space="preserve">riefing sur la </w:t>
      </w:r>
      <w:r w:rsidR="00DC3B04">
        <w:t> </w:t>
      </w:r>
      <w:r w:rsidR="00DC3B04" w:rsidRPr="002D6CAB">
        <w:t xml:space="preserve">Mise en œuvre des dispositions du PIDCP </w:t>
      </w:r>
      <w:r w:rsidR="00C30E62">
        <w:t xml:space="preserve"> </w:t>
      </w:r>
      <w:r w:rsidR="00DC3B04" w:rsidRPr="002D6CAB">
        <w:t xml:space="preserve">et des </w:t>
      </w:r>
      <w:r w:rsidR="00DC3B04" w:rsidRPr="002A7AE0">
        <w:t>recommandations</w:t>
      </w:r>
      <w:r w:rsidR="00DC3B04" w:rsidRPr="002D6CAB">
        <w:t xml:space="preserve"> du Comité issues </w:t>
      </w:r>
      <w:r w:rsidR="00DC3B04">
        <w:br/>
        <w:t>de la présentation du r</w:t>
      </w:r>
      <w:r w:rsidR="00DC3B04" w:rsidRPr="002D6CAB">
        <w:t xml:space="preserve">apport </w:t>
      </w:r>
      <w:bookmarkEnd w:id="0"/>
      <w:r w:rsidR="00DC3B04">
        <w:t>initial</w:t>
      </w:r>
      <w:r>
        <w:t xml:space="preserve"> de la Mauritanie</w:t>
      </w:r>
      <w:r w:rsidR="006454A6">
        <w:t>.</w:t>
      </w:r>
    </w:p>
    <w:p w:rsidR="006454A6" w:rsidRDefault="006454A6" w:rsidP="006454A6">
      <w:pPr>
        <w:rPr>
          <w:lang w:val="fr-CH"/>
        </w:rPr>
      </w:pPr>
    </w:p>
    <w:p w:rsidR="006454A6" w:rsidRDefault="006454A6" w:rsidP="006454A6">
      <w:pPr>
        <w:rPr>
          <w:lang w:val="fr-CH"/>
        </w:rPr>
      </w:pPr>
    </w:p>
    <w:p w:rsidR="006454A6" w:rsidRDefault="006454A6" w:rsidP="006454A6">
      <w:pPr>
        <w:rPr>
          <w:lang w:val="fr-CH"/>
        </w:rPr>
      </w:pPr>
    </w:p>
    <w:p w:rsidR="006454A6" w:rsidRPr="008B19F9" w:rsidRDefault="008B19F9" w:rsidP="008B19F9">
      <w:pPr>
        <w:jc w:val="center"/>
        <w:rPr>
          <w:b/>
          <w:bCs/>
          <w:lang w:val="fr-CH"/>
        </w:rPr>
      </w:pPr>
      <w:r>
        <w:rPr>
          <w:b/>
          <w:bCs/>
          <w:lang w:val="fr-CH"/>
        </w:rPr>
        <w:t xml:space="preserve">Ce briefing </w:t>
      </w:r>
      <w:r w:rsidRPr="008B19F9">
        <w:rPr>
          <w:b/>
          <w:bCs/>
          <w:lang w:val="fr-CH"/>
        </w:rPr>
        <w:t xml:space="preserve"> peut être publié dans le site web du comité</w:t>
      </w:r>
    </w:p>
    <w:p w:rsidR="006454A6" w:rsidRDefault="006454A6" w:rsidP="006454A6">
      <w:pPr>
        <w:rPr>
          <w:lang w:val="fr-CH"/>
        </w:rPr>
      </w:pPr>
    </w:p>
    <w:p w:rsidR="006454A6" w:rsidRDefault="006454A6" w:rsidP="006454A6">
      <w:pPr>
        <w:rPr>
          <w:lang w:val="fr-CH"/>
        </w:rPr>
      </w:pPr>
    </w:p>
    <w:p w:rsidR="006454A6" w:rsidRDefault="006454A6" w:rsidP="006454A6">
      <w:pPr>
        <w:rPr>
          <w:lang w:val="fr-CH"/>
        </w:rPr>
      </w:pPr>
    </w:p>
    <w:p w:rsidR="006454A6" w:rsidRDefault="006454A6" w:rsidP="006454A6">
      <w:pPr>
        <w:rPr>
          <w:lang w:val="fr-CH"/>
        </w:rPr>
      </w:pPr>
    </w:p>
    <w:p w:rsidR="006454A6" w:rsidRDefault="006454A6" w:rsidP="006454A6">
      <w:pPr>
        <w:rPr>
          <w:lang w:val="fr-CH"/>
        </w:rPr>
      </w:pPr>
    </w:p>
    <w:p w:rsidR="006454A6" w:rsidRDefault="006454A6" w:rsidP="006454A6">
      <w:pPr>
        <w:rPr>
          <w:lang w:val="fr-CH"/>
        </w:rPr>
      </w:pPr>
    </w:p>
    <w:p w:rsidR="006454A6" w:rsidRDefault="006454A6" w:rsidP="008B19F9">
      <w:pPr>
        <w:pStyle w:val="SingleTxtG"/>
        <w:ind w:left="0"/>
        <w:rPr>
          <w:rFonts w:asciiTheme="minorHAnsi" w:eastAsiaTheme="minorHAnsi" w:hAnsiTheme="minorHAnsi" w:cstheme="minorBidi"/>
          <w:sz w:val="22"/>
          <w:szCs w:val="22"/>
        </w:rPr>
      </w:pPr>
    </w:p>
    <w:p w:rsidR="008B19F9" w:rsidRDefault="008B19F9" w:rsidP="008B19F9">
      <w:pPr>
        <w:pStyle w:val="SingleTxtG"/>
        <w:ind w:left="0"/>
        <w:rPr>
          <w:sz w:val="28"/>
          <w:szCs w:val="28"/>
        </w:rPr>
      </w:pPr>
    </w:p>
    <w:p w:rsidR="00DC3B04" w:rsidRPr="00B6120C" w:rsidRDefault="00B6120C" w:rsidP="00B750BF">
      <w:pPr>
        <w:pStyle w:val="SingleTxtG"/>
        <w:ind w:left="-57" w:right="-510"/>
        <w:rPr>
          <w:sz w:val="28"/>
          <w:szCs w:val="28"/>
        </w:rPr>
      </w:pPr>
      <w:r w:rsidRPr="00B6120C">
        <w:rPr>
          <w:sz w:val="28"/>
          <w:szCs w:val="28"/>
        </w:rPr>
        <w:lastRenderedPageBreak/>
        <w:t xml:space="preserve">Nous reconnaissons, les considérables améliorations </w:t>
      </w:r>
      <w:r w:rsidR="00B750BF">
        <w:rPr>
          <w:sz w:val="28"/>
          <w:szCs w:val="28"/>
        </w:rPr>
        <w:t xml:space="preserve">au sujet de </w:t>
      </w:r>
      <w:r w:rsidRPr="00B6120C">
        <w:rPr>
          <w:sz w:val="28"/>
          <w:szCs w:val="28"/>
        </w:rPr>
        <w:t xml:space="preserve"> la mise en œuvre des dispositions du Pacte international relatif aux droits civils et politiques, surtout,  après </w:t>
      </w:r>
      <w:r w:rsidR="00DC3B04" w:rsidRPr="00B6120C">
        <w:rPr>
          <w:sz w:val="28"/>
          <w:szCs w:val="28"/>
        </w:rPr>
        <w:t xml:space="preserve">la présentation </w:t>
      </w:r>
      <w:r w:rsidR="00C30E62" w:rsidRPr="00B6120C">
        <w:rPr>
          <w:sz w:val="28"/>
          <w:szCs w:val="28"/>
        </w:rPr>
        <w:t>du</w:t>
      </w:r>
      <w:r w:rsidR="00DC3B04" w:rsidRPr="00B6120C">
        <w:rPr>
          <w:sz w:val="28"/>
          <w:szCs w:val="28"/>
        </w:rPr>
        <w:t xml:space="preserve"> rapport initial</w:t>
      </w:r>
      <w:r w:rsidR="00C30E62" w:rsidRPr="00B6120C">
        <w:rPr>
          <w:sz w:val="28"/>
          <w:szCs w:val="28"/>
        </w:rPr>
        <w:t xml:space="preserve"> de la Mauritanie </w:t>
      </w:r>
      <w:r w:rsidR="00DC3B04" w:rsidRPr="00B6120C">
        <w:rPr>
          <w:sz w:val="28"/>
          <w:szCs w:val="28"/>
        </w:rPr>
        <w:t>en octobre 2013,</w:t>
      </w:r>
      <w:r w:rsidRPr="00B6120C">
        <w:rPr>
          <w:sz w:val="28"/>
          <w:szCs w:val="28"/>
        </w:rPr>
        <w:t xml:space="preserve"> on peut dire que</w:t>
      </w:r>
      <w:r w:rsidR="00C30E62" w:rsidRPr="00B6120C">
        <w:rPr>
          <w:sz w:val="28"/>
          <w:szCs w:val="28"/>
        </w:rPr>
        <w:t xml:space="preserve"> </w:t>
      </w:r>
      <w:r w:rsidR="00DC3B04" w:rsidRPr="00B6120C">
        <w:rPr>
          <w:sz w:val="28"/>
          <w:szCs w:val="28"/>
        </w:rPr>
        <w:t xml:space="preserve"> le Gouvernement a poursuivi ses efforts </w:t>
      </w:r>
      <w:r w:rsidRPr="00B6120C">
        <w:rPr>
          <w:sz w:val="28"/>
          <w:szCs w:val="28"/>
        </w:rPr>
        <w:t>dans plusieurs</w:t>
      </w:r>
      <w:r w:rsidR="006454A6">
        <w:rPr>
          <w:sz w:val="28"/>
          <w:szCs w:val="28"/>
        </w:rPr>
        <w:t xml:space="preserve"> des </w:t>
      </w:r>
      <w:r w:rsidRPr="00B6120C">
        <w:rPr>
          <w:sz w:val="28"/>
          <w:szCs w:val="28"/>
        </w:rPr>
        <w:t xml:space="preserve"> recommandations</w:t>
      </w:r>
      <w:r w:rsidR="006454A6">
        <w:rPr>
          <w:sz w:val="28"/>
          <w:szCs w:val="28"/>
        </w:rPr>
        <w:t xml:space="preserve"> du comité, </w:t>
      </w:r>
      <w:r w:rsidRPr="00B6120C">
        <w:rPr>
          <w:sz w:val="28"/>
          <w:szCs w:val="28"/>
        </w:rPr>
        <w:t xml:space="preserve"> et reste insuffisant dans d’autres nécessit</w:t>
      </w:r>
      <w:r w:rsidR="00B750BF">
        <w:rPr>
          <w:sz w:val="28"/>
          <w:szCs w:val="28"/>
        </w:rPr>
        <w:t>ant</w:t>
      </w:r>
      <w:r w:rsidRPr="00B6120C">
        <w:rPr>
          <w:sz w:val="28"/>
          <w:szCs w:val="28"/>
        </w:rPr>
        <w:t xml:space="preserve"> </w:t>
      </w:r>
      <w:r w:rsidR="00B750BF">
        <w:rPr>
          <w:sz w:val="28"/>
          <w:szCs w:val="28"/>
        </w:rPr>
        <w:t>une</w:t>
      </w:r>
      <w:r w:rsidRPr="00B6120C">
        <w:rPr>
          <w:sz w:val="28"/>
          <w:szCs w:val="28"/>
        </w:rPr>
        <w:t xml:space="preserve"> assist</w:t>
      </w:r>
      <w:r w:rsidR="00B750BF">
        <w:rPr>
          <w:sz w:val="28"/>
          <w:szCs w:val="28"/>
        </w:rPr>
        <w:t>ance</w:t>
      </w:r>
      <w:r w:rsidRPr="00B6120C">
        <w:rPr>
          <w:sz w:val="28"/>
          <w:szCs w:val="28"/>
        </w:rPr>
        <w:t xml:space="preserve"> </w:t>
      </w:r>
      <w:r w:rsidR="00B750BF">
        <w:rPr>
          <w:sz w:val="28"/>
          <w:szCs w:val="28"/>
        </w:rPr>
        <w:t xml:space="preserve">de la </w:t>
      </w:r>
      <w:r w:rsidRPr="00B6120C">
        <w:rPr>
          <w:sz w:val="28"/>
          <w:szCs w:val="28"/>
        </w:rPr>
        <w:t>par</w:t>
      </w:r>
      <w:r w:rsidR="00B750BF">
        <w:rPr>
          <w:sz w:val="28"/>
          <w:szCs w:val="28"/>
        </w:rPr>
        <w:t>t</w:t>
      </w:r>
      <w:r w:rsidRPr="00B6120C">
        <w:rPr>
          <w:sz w:val="28"/>
          <w:szCs w:val="28"/>
        </w:rPr>
        <w:t xml:space="preserve"> </w:t>
      </w:r>
      <w:r w:rsidR="00B750BF">
        <w:rPr>
          <w:sz w:val="28"/>
          <w:szCs w:val="28"/>
        </w:rPr>
        <w:t xml:space="preserve">de </w:t>
      </w:r>
      <w:r w:rsidRPr="00B6120C">
        <w:rPr>
          <w:sz w:val="28"/>
          <w:szCs w:val="28"/>
        </w:rPr>
        <w:t>la communauté internationale et ses partenaires technique et financiers.</w:t>
      </w:r>
      <w:r w:rsidR="00DC3B04" w:rsidRPr="00B6120C">
        <w:rPr>
          <w:sz w:val="28"/>
          <w:szCs w:val="28"/>
        </w:rPr>
        <w:t>.</w:t>
      </w:r>
    </w:p>
    <w:p w:rsidR="00DC3B04" w:rsidRPr="00B6120C" w:rsidRDefault="00DC3B04" w:rsidP="006454A6">
      <w:pPr>
        <w:pStyle w:val="SingleTxtG"/>
        <w:ind w:left="-57" w:right="-454"/>
        <w:jc w:val="left"/>
        <w:rPr>
          <w:sz w:val="28"/>
          <w:szCs w:val="28"/>
        </w:rPr>
      </w:pPr>
      <w:r w:rsidRPr="00B6120C">
        <w:rPr>
          <w:sz w:val="28"/>
          <w:szCs w:val="28"/>
        </w:rPr>
        <w:tab/>
      </w:r>
      <w:r w:rsidR="00B6120C" w:rsidRPr="00B6120C">
        <w:rPr>
          <w:sz w:val="28"/>
          <w:szCs w:val="28"/>
        </w:rPr>
        <w:t xml:space="preserve">Nous présentons ici, la </w:t>
      </w:r>
      <w:r w:rsidRPr="00B6120C">
        <w:rPr>
          <w:sz w:val="28"/>
          <w:szCs w:val="28"/>
        </w:rPr>
        <w:t xml:space="preserve"> mis</w:t>
      </w:r>
      <w:r w:rsidR="00B6120C" w:rsidRPr="00B6120C">
        <w:rPr>
          <w:sz w:val="28"/>
          <w:szCs w:val="28"/>
        </w:rPr>
        <w:t>e en œuvre d</w:t>
      </w:r>
      <w:r w:rsidRPr="00B6120C">
        <w:rPr>
          <w:sz w:val="28"/>
          <w:szCs w:val="28"/>
        </w:rPr>
        <w:t>e</w:t>
      </w:r>
      <w:r w:rsidR="00B6120C" w:rsidRPr="00B6120C">
        <w:rPr>
          <w:sz w:val="28"/>
          <w:szCs w:val="28"/>
        </w:rPr>
        <w:t xml:space="preserve"> quelque</w:t>
      </w:r>
      <w:r w:rsidRPr="00B6120C">
        <w:rPr>
          <w:sz w:val="28"/>
          <w:szCs w:val="28"/>
        </w:rPr>
        <w:t xml:space="preserve">s </w:t>
      </w:r>
      <w:r w:rsidR="00B6120C" w:rsidRPr="00B6120C">
        <w:rPr>
          <w:sz w:val="28"/>
          <w:szCs w:val="28"/>
        </w:rPr>
        <w:t xml:space="preserve"> </w:t>
      </w:r>
      <w:r w:rsidRPr="00B6120C">
        <w:rPr>
          <w:sz w:val="28"/>
          <w:szCs w:val="28"/>
        </w:rPr>
        <w:t>recommandations du Comité des droits de l’homme</w:t>
      </w:r>
      <w:r w:rsidR="00B6120C" w:rsidRPr="00B6120C">
        <w:rPr>
          <w:sz w:val="28"/>
          <w:szCs w:val="28"/>
        </w:rPr>
        <w:t xml:space="preserve"> en brefs, </w:t>
      </w:r>
      <w:r w:rsidRPr="00B6120C">
        <w:rPr>
          <w:sz w:val="28"/>
          <w:szCs w:val="28"/>
        </w:rPr>
        <w:t xml:space="preserve"> ainsi qu’il suit :</w:t>
      </w:r>
    </w:p>
    <w:p w:rsidR="00DC3B04" w:rsidRPr="00B6120C" w:rsidRDefault="00DC3B04" w:rsidP="00DC3B04">
      <w:pPr>
        <w:pStyle w:val="SingleTxtG"/>
        <w:ind w:left="1701"/>
        <w:rPr>
          <w:i/>
          <w:sz w:val="28"/>
          <w:szCs w:val="28"/>
        </w:rPr>
      </w:pPr>
      <w:bookmarkStart w:id="2" w:name="_Toc498901350"/>
      <w:r w:rsidRPr="00B6120C">
        <w:rPr>
          <w:i/>
          <w:sz w:val="28"/>
          <w:szCs w:val="28"/>
        </w:rPr>
        <w:t>Recommandation 3 :</w:t>
      </w:r>
      <w:bookmarkEnd w:id="2"/>
    </w:p>
    <w:p w:rsidR="00DC3B04" w:rsidRPr="00B6120C" w:rsidRDefault="00DC3B04" w:rsidP="00DC3B04">
      <w:pPr>
        <w:pStyle w:val="SingleTxtG"/>
        <w:ind w:left="1701"/>
        <w:rPr>
          <w:i/>
          <w:sz w:val="28"/>
          <w:szCs w:val="28"/>
        </w:rPr>
      </w:pPr>
      <w:r w:rsidRPr="00B6120C">
        <w:rPr>
          <w:i/>
          <w:sz w:val="28"/>
          <w:szCs w:val="28"/>
        </w:rPr>
        <w:t xml:space="preserve">L’État partie devrait adopter une définition de la discrimination raciale dans sa législation et la prohiber en conformité avec le Pacte. Il devrait également combattre la discrimination fondée sur l’appartenance ethnique dans tous les domaines et accélérer la rédaction, la validation et l’adoption du projet de plan d’action national de lutte contre la discrimination raciale, la xénophobie et l’intolérance qui y est associée, le mettre en œuvre et le vulgariser. </w:t>
      </w:r>
    </w:p>
    <w:p w:rsidR="00DC3B04" w:rsidRPr="00B6120C" w:rsidRDefault="00DC3B04" w:rsidP="006454A6">
      <w:pPr>
        <w:pStyle w:val="SingleTxtG"/>
        <w:ind w:left="-340" w:right="-397"/>
        <w:rPr>
          <w:sz w:val="28"/>
          <w:szCs w:val="28"/>
        </w:rPr>
      </w:pPr>
      <w:r w:rsidRPr="00B6120C">
        <w:rPr>
          <w:sz w:val="28"/>
          <w:szCs w:val="28"/>
        </w:rPr>
        <w:tab/>
      </w:r>
      <w:r w:rsidR="00624D96" w:rsidRPr="00B6120C">
        <w:rPr>
          <w:sz w:val="28"/>
          <w:szCs w:val="28"/>
        </w:rPr>
        <w:t xml:space="preserve">Le peuple mauritanien et son gouvernement par principe </w:t>
      </w:r>
      <w:r w:rsidRPr="00B6120C">
        <w:rPr>
          <w:sz w:val="28"/>
          <w:szCs w:val="28"/>
        </w:rPr>
        <w:t xml:space="preserve">et valeurs </w:t>
      </w:r>
      <w:r w:rsidR="00624D96" w:rsidRPr="00B6120C">
        <w:rPr>
          <w:sz w:val="28"/>
          <w:szCs w:val="28"/>
        </w:rPr>
        <w:t>refuse</w:t>
      </w:r>
      <w:r w:rsidR="00B750BF">
        <w:rPr>
          <w:sz w:val="28"/>
          <w:szCs w:val="28"/>
        </w:rPr>
        <w:t>nt et combattent</w:t>
      </w:r>
      <w:r w:rsidR="00624D96" w:rsidRPr="00B6120C">
        <w:rPr>
          <w:sz w:val="28"/>
          <w:szCs w:val="28"/>
        </w:rPr>
        <w:t xml:space="preserve"> </w:t>
      </w:r>
      <w:r w:rsidRPr="00B6120C">
        <w:rPr>
          <w:sz w:val="28"/>
          <w:szCs w:val="28"/>
        </w:rPr>
        <w:t xml:space="preserve"> le </w:t>
      </w:r>
      <w:r w:rsidRPr="00B6120C">
        <w:rPr>
          <w:sz w:val="28"/>
          <w:szCs w:val="28"/>
          <w:lang w:val="fr-FR"/>
        </w:rPr>
        <w:t>racisme</w:t>
      </w:r>
      <w:r w:rsidRPr="00B6120C">
        <w:rPr>
          <w:sz w:val="28"/>
          <w:szCs w:val="28"/>
        </w:rPr>
        <w:t>, la discrimination raciale, la xénophobie et l’intolérance qui y est associée.</w:t>
      </w:r>
    </w:p>
    <w:p w:rsidR="00DC3B04" w:rsidRPr="00B6120C" w:rsidRDefault="00DC3B04" w:rsidP="00C704BC">
      <w:pPr>
        <w:pStyle w:val="SingleTxtG"/>
        <w:ind w:left="-397" w:right="-283"/>
        <w:rPr>
          <w:sz w:val="28"/>
          <w:szCs w:val="28"/>
        </w:rPr>
      </w:pPr>
      <w:r w:rsidRPr="00B6120C">
        <w:rPr>
          <w:sz w:val="28"/>
          <w:szCs w:val="28"/>
        </w:rPr>
        <w:tab/>
        <w:t xml:space="preserve">La Constitution interdit </w:t>
      </w:r>
      <w:r w:rsidRPr="00B6120C">
        <w:rPr>
          <w:sz w:val="28"/>
          <w:szCs w:val="28"/>
          <w:lang w:val="fr-FR"/>
        </w:rPr>
        <w:t>toute</w:t>
      </w:r>
      <w:r w:rsidRPr="00B6120C">
        <w:rPr>
          <w:sz w:val="28"/>
          <w:szCs w:val="28"/>
        </w:rPr>
        <w:t xml:space="preserve"> discrimination raciale ou ethnique et reconnaît aux citoyens les droits civiques et politiques ainsi que les droits économiques et sociaux.</w:t>
      </w:r>
    </w:p>
    <w:p w:rsidR="00DC3B04" w:rsidRPr="00B6120C" w:rsidRDefault="00DC3B04" w:rsidP="00C704BC">
      <w:pPr>
        <w:pStyle w:val="SingleTxtG"/>
        <w:ind w:left="-340" w:right="-283"/>
        <w:rPr>
          <w:sz w:val="28"/>
          <w:szCs w:val="28"/>
        </w:rPr>
      </w:pPr>
      <w:r w:rsidRPr="00B6120C">
        <w:rPr>
          <w:sz w:val="28"/>
          <w:szCs w:val="28"/>
        </w:rPr>
        <w:tab/>
      </w:r>
      <w:r w:rsidR="00AB075A" w:rsidRPr="00B6120C">
        <w:rPr>
          <w:sz w:val="28"/>
          <w:szCs w:val="28"/>
        </w:rPr>
        <w:t>L’esclavage et les pratique</w:t>
      </w:r>
      <w:r w:rsidR="008D4FDD" w:rsidRPr="00B6120C">
        <w:rPr>
          <w:sz w:val="28"/>
          <w:szCs w:val="28"/>
        </w:rPr>
        <w:t>s</w:t>
      </w:r>
      <w:r w:rsidR="00AB075A" w:rsidRPr="00B6120C">
        <w:rPr>
          <w:sz w:val="28"/>
          <w:szCs w:val="28"/>
        </w:rPr>
        <w:t xml:space="preserve"> similaire</w:t>
      </w:r>
      <w:r w:rsidR="008D4FDD" w:rsidRPr="00B6120C">
        <w:rPr>
          <w:sz w:val="28"/>
          <w:szCs w:val="28"/>
        </w:rPr>
        <w:t>s</w:t>
      </w:r>
      <w:r w:rsidR="00AB075A" w:rsidRPr="00B6120C">
        <w:rPr>
          <w:sz w:val="28"/>
          <w:szCs w:val="28"/>
        </w:rPr>
        <w:t xml:space="preserve"> ne sont plus </w:t>
      </w:r>
      <w:r w:rsidR="00B750BF" w:rsidRPr="00B6120C">
        <w:rPr>
          <w:sz w:val="28"/>
          <w:szCs w:val="28"/>
        </w:rPr>
        <w:t>acceptés</w:t>
      </w:r>
      <w:r w:rsidR="00AB075A" w:rsidRPr="00B6120C">
        <w:rPr>
          <w:sz w:val="28"/>
          <w:szCs w:val="28"/>
        </w:rPr>
        <w:t xml:space="preserve"> en Mauritanie</w:t>
      </w:r>
      <w:r w:rsidRPr="00B6120C">
        <w:rPr>
          <w:sz w:val="28"/>
          <w:szCs w:val="28"/>
        </w:rPr>
        <w:t>. La loi n</w:t>
      </w:r>
      <w:r w:rsidRPr="00B6120C">
        <w:rPr>
          <w:sz w:val="28"/>
          <w:szCs w:val="28"/>
          <w:vertAlign w:val="superscript"/>
        </w:rPr>
        <w:t>o</w:t>
      </w:r>
      <w:r w:rsidRPr="00B6120C">
        <w:rPr>
          <w:sz w:val="28"/>
          <w:szCs w:val="28"/>
        </w:rPr>
        <w:t> 2015.031 incriminant l’esclavage et réprimant les pratiques esclavagistes en son article 2 interdit toute discrimination, sous quelque forme que ce soit basé</w:t>
      </w:r>
      <w:r w:rsidR="00624D96" w:rsidRPr="00B6120C">
        <w:rPr>
          <w:sz w:val="28"/>
          <w:szCs w:val="28"/>
        </w:rPr>
        <w:t xml:space="preserve"> </w:t>
      </w:r>
      <w:r w:rsidRPr="00B6120C">
        <w:rPr>
          <w:sz w:val="28"/>
          <w:szCs w:val="28"/>
        </w:rPr>
        <w:t>sur l’esclavage.</w:t>
      </w:r>
    </w:p>
    <w:p w:rsidR="00DC3B04" w:rsidRPr="00B6120C" w:rsidRDefault="008D4FDD" w:rsidP="00C704BC">
      <w:pPr>
        <w:pStyle w:val="SingleTxtG"/>
        <w:ind w:left="-397" w:right="-283"/>
        <w:rPr>
          <w:sz w:val="28"/>
          <w:szCs w:val="28"/>
        </w:rPr>
      </w:pPr>
      <w:r w:rsidRPr="00B6120C">
        <w:rPr>
          <w:sz w:val="28"/>
          <w:szCs w:val="28"/>
        </w:rPr>
        <w:t xml:space="preserve">Il est </w:t>
      </w:r>
      <w:r w:rsidR="00DC3B04" w:rsidRPr="00B6120C">
        <w:rPr>
          <w:sz w:val="28"/>
          <w:szCs w:val="28"/>
        </w:rPr>
        <w:t xml:space="preserve"> interdit aux médias toute publication ou discours incitant à la haine, les préjugés ethniques, </w:t>
      </w:r>
      <w:r w:rsidR="00DC3B04" w:rsidRPr="00B6120C">
        <w:rPr>
          <w:sz w:val="28"/>
          <w:szCs w:val="28"/>
          <w:lang w:val="fr-FR"/>
        </w:rPr>
        <w:t>régionalistes</w:t>
      </w:r>
      <w:r w:rsidR="00DC3B04" w:rsidRPr="00B6120C">
        <w:rPr>
          <w:sz w:val="28"/>
          <w:szCs w:val="28"/>
        </w:rPr>
        <w:t xml:space="preserve">. </w:t>
      </w:r>
      <w:r w:rsidR="00B750BF" w:rsidRPr="00B6120C">
        <w:rPr>
          <w:sz w:val="28"/>
          <w:szCs w:val="28"/>
        </w:rPr>
        <w:t>L’article</w:t>
      </w:r>
      <w:r w:rsidR="00DC3B04" w:rsidRPr="00B6120C">
        <w:rPr>
          <w:sz w:val="28"/>
          <w:szCs w:val="28"/>
        </w:rPr>
        <w:t xml:space="preserve"> 40, le Code de la liberté de la presse (ordonnance n</w:t>
      </w:r>
      <w:r w:rsidR="00DC3B04" w:rsidRPr="00B6120C">
        <w:rPr>
          <w:sz w:val="28"/>
          <w:szCs w:val="28"/>
          <w:vertAlign w:val="superscript"/>
        </w:rPr>
        <w:t>o</w:t>
      </w:r>
      <w:r w:rsidR="00DC3B04" w:rsidRPr="00B6120C">
        <w:rPr>
          <w:sz w:val="28"/>
          <w:szCs w:val="28"/>
        </w:rPr>
        <w:t> 2006-017 modifiée par la loi n</w:t>
      </w:r>
      <w:r w:rsidR="00DC3B04" w:rsidRPr="00B6120C">
        <w:rPr>
          <w:sz w:val="28"/>
          <w:szCs w:val="28"/>
          <w:vertAlign w:val="superscript"/>
        </w:rPr>
        <w:t>o</w:t>
      </w:r>
      <w:r w:rsidR="00DC3B04" w:rsidRPr="00B6120C">
        <w:rPr>
          <w:sz w:val="28"/>
          <w:szCs w:val="28"/>
        </w:rPr>
        <w:t> 2011-054) incrimine toute diffamation ou injure, en raison de l’appartenance ou la non- appartenance à une ethnie, à une nation, à une race, à une région ou à une religion déterminée, comme il interdit et incrimine toute provocation ou incitation à la violence (articles 32 et suivants).</w:t>
      </w:r>
    </w:p>
    <w:p w:rsidR="008D4FDD" w:rsidRPr="00B6120C" w:rsidRDefault="00DC3B04" w:rsidP="00C704BC">
      <w:pPr>
        <w:pStyle w:val="SingleTxtG"/>
        <w:ind w:left="-397" w:right="-340"/>
        <w:rPr>
          <w:sz w:val="28"/>
          <w:szCs w:val="28"/>
        </w:rPr>
      </w:pPr>
      <w:r w:rsidRPr="00B6120C">
        <w:rPr>
          <w:sz w:val="28"/>
          <w:szCs w:val="28"/>
        </w:rPr>
        <w:t>L</w:t>
      </w:r>
      <w:r w:rsidR="008D4FDD" w:rsidRPr="00B6120C">
        <w:rPr>
          <w:sz w:val="28"/>
          <w:szCs w:val="28"/>
        </w:rPr>
        <w:t xml:space="preserve">’ article 23 de la </w:t>
      </w:r>
      <w:r w:rsidRPr="00B6120C">
        <w:rPr>
          <w:sz w:val="28"/>
          <w:szCs w:val="28"/>
        </w:rPr>
        <w:t>loi n</w:t>
      </w:r>
      <w:r w:rsidRPr="00B6120C">
        <w:rPr>
          <w:sz w:val="28"/>
          <w:szCs w:val="28"/>
          <w:vertAlign w:val="superscript"/>
        </w:rPr>
        <w:t>o</w:t>
      </w:r>
      <w:r w:rsidRPr="00B6120C">
        <w:rPr>
          <w:sz w:val="28"/>
          <w:szCs w:val="28"/>
        </w:rPr>
        <w:t xml:space="preserve"> 2016.007 contre la cybercriminalité, prévoit et réprime la production, l’enregistrement, l’offre, la mise à </w:t>
      </w:r>
      <w:r w:rsidRPr="00B6120C">
        <w:rPr>
          <w:sz w:val="28"/>
          <w:szCs w:val="28"/>
          <w:lang w:val="fr-FR"/>
        </w:rPr>
        <w:t>disposition</w:t>
      </w:r>
      <w:r w:rsidRPr="00B6120C">
        <w:rPr>
          <w:sz w:val="28"/>
          <w:szCs w:val="28"/>
        </w:rPr>
        <w:t xml:space="preserve"> ou la diffusion sur un système ou tout support informatiques d’un message texte, une image, un son ou toute autre forme de représentation d’idées ou de théorie, faisant 1’apologie des crimes contre l’humanité ou incitant à la violence et/ou à la haine raciale.</w:t>
      </w:r>
    </w:p>
    <w:p w:rsidR="00DC3B04" w:rsidRPr="00B6120C" w:rsidRDefault="00DC3B04" w:rsidP="00C704BC">
      <w:pPr>
        <w:pStyle w:val="SingleTxtG"/>
        <w:ind w:left="-340" w:right="-283"/>
        <w:rPr>
          <w:sz w:val="28"/>
          <w:szCs w:val="28"/>
        </w:rPr>
      </w:pPr>
      <w:r w:rsidRPr="00B6120C">
        <w:rPr>
          <w:sz w:val="28"/>
          <w:szCs w:val="28"/>
        </w:rPr>
        <w:lastRenderedPageBreak/>
        <w:tab/>
      </w:r>
      <w:r w:rsidR="008D4FDD" w:rsidRPr="00B6120C">
        <w:rPr>
          <w:sz w:val="28"/>
          <w:szCs w:val="28"/>
        </w:rPr>
        <w:t xml:space="preserve">Un </w:t>
      </w:r>
      <w:r w:rsidRPr="00B6120C">
        <w:rPr>
          <w:sz w:val="28"/>
          <w:szCs w:val="28"/>
        </w:rPr>
        <w:t xml:space="preserve"> projet de loi incriminant la discrimination, approuvé par le Gouvernement, définit </w:t>
      </w:r>
      <w:r w:rsidR="008D4FDD" w:rsidRPr="00B6120C">
        <w:rPr>
          <w:sz w:val="28"/>
          <w:szCs w:val="28"/>
        </w:rPr>
        <w:t>la discrimination en reprenant intégralement sa définition internationale</w:t>
      </w:r>
      <w:r w:rsidRPr="00B6120C">
        <w:rPr>
          <w:sz w:val="28"/>
          <w:szCs w:val="28"/>
        </w:rPr>
        <w:t xml:space="preserve">: « la discrimination signifie toute distinction, exclusion, restriction ou préférence ayant ou pouvant avoir pour but ou pour effet de détruire, de compromettre ou de limiter la reconnaissance, la jouissance ou l’exercice, dans des </w:t>
      </w:r>
      <w:r w:rsidRPr="00B6120C">
        <w:rPr>
          <w:sz w:val="28"/>
          <w:szCs w:val="28"/>
          <w:lang w:val="fr-FR"/>
        </w:rPr>
        <w:t>conditions</w:t>
      </w:r>
      <w:r w:rsidRPr="00B6120C">
        <w:rPr>
          <w:sz w:val="28"/>
          <w:szCs w:val="28"/>
        </w:rPr>
        <w:t xml:space="preserve"> d’égalité, des droits de l’homme et des libertés fondamentales dans les domaines politique, économique social ou culturel ou dans tout au</w:t>
      </w:r>
      <w:r w:rsidR="008D4FDD" w:rsidRPr="00B6120C">
        <w:rPr>
          <w:sz w:val="28"/>
          <w:szCs w:val="28"/>
        </w:rPr>
        <w:t>tre domaine de la vie sociale »</w:t>
      </w:r>
      <w:r w:rsidRPr="00B6120C">
        <w:rPr>
          <w:sz w:val="28"/>
          <w:szCs w:val="28"/>
        </w:rPr>
        <w:t>.</w:t>
      </w:r>
    </w:p>
    <w:p w:rsidR="00DC3B04" w:rsidRPr="00B6120C" w:rsidRDefault="00DC3B04" w:rsidP="00BC68D1">
      <w:pPr>
        <w:pStyle w:val="SingleTxtG"/>
        <w:ind w:left="-283" w:right="-340"/>
        <w:rPr>
          <w:sz w:val="28"/>
          <w:szCs w:val="28"/>
        </w:rPr>
      </w:pPr>
      <w:r w:rsidRPr="00B6120C">
        <w:rPr>
          <w:sz w:val="28"/>
          <w:szCs w:val="28"/>
        </w:rPr>
        <w:tab/>
      </w:r>
      <w:r w:rsidR="008D4FDD" w:rsidRPr="00B6120C">
        <w:rPr>
          <w:sz w:val="28"/>
          <w:szCs w:val="28"/>
        </w:rPr>
        <w:t>De même l</w:t>
      </w:r>
      <w:r w:rsidRPr="00B6120C">
        <w:rPr>
          <w:sz w:val="28"/>
          <w:szCs w:val="28"/>
        </w:rPr>
        <w:t xml:space="preserve">a loi </w:t>
      </w:r>
      <w:r w:rsidR="00BC68D1">
        <w:rPr>
          <w:sz w:val="28"/>
          <w:szCs w:val="28"/>
        </w:rPr>
        <w:t>concernant</w:t>
      </w:r>
      <w:r w:rsidRPr="00B6120C">
        <w:rPr>
          <w:sz w:val="28"/>
          <w:szCs w:val="28"/>
        </w:rPr>
        <w:t xml:space="preserve"> </w:t>
      </w:r>
      <w:r w:rsidR="00BC68D1">
        <w:rPr>
          <w:sz w:val="28"/>
          <w:szCs w:val="28"/>
        </w:rPr>
        <w:t>les</w:t>
      </w:r>
      <w:r w:rsidRPr="00B6120C">
        <w:rPr>
          <w:sz w:val="28"/>
          <w:szCs w:val="28"/>
        </w:rPr>
        <w:t xml:space="preserve"> partis politiques </w:t>
      </w:r>
      <w:r w:rsidR="00BC68D1">
        <w:rPr>
          <w:sz w:val="28"/>
          <w:szCs w:val="28"/>
        </w:rPr>
        <w:t>mettra fin à</w:t>
      </w:r>
      <w:r w:rsidRPr="00B6120C">
        <w:rPr>
          <w:sz w:val="28"/>
          <w:szCs w:val="28"/>
        </w:rPr>
        <w:t xml:space="preserve"> toute incitation à l’intolérance et à la violence, </w:t>
      </w:r>
      <w:r w:rsidR="00BC68D1">
        <w:rPr>
          <w:sz w:val="28"/>
          <w:szCs w:val="28"/>
        </w:rPr>
        <w:t xml:space="preserve">et réprime </w:t>
      </w:r>
      <w:r w:rsidRPr="00B6120C">
        <w:rPr>
          <w:sz w:val="28"/>
          <w:szCs w:val="28"/>
        </w:rPr>
        <w:t xml:space="preserve">toute </w:t>
      </w:r>
      <w:r w:rsidRPr="00B6120C">
        <w:rPr>
          <w:sz w:val="28"/>
          <w:szCs w:val="28"/>
          <w:lang w:val="fr-FR"/>
        </w:rPr>
        <w:t>propagande</w:t>
      </w:r>
      <w:r w:rsidRPr="00B6120C">
        <w:rPr>
          <w:sz w:val="28"/>
          <w:szCs w:val="28"/>
        </w:rPr>
        <w:t xml:space="preserve"> qui aurait pour but de porter atteinte à l’intégrité du territoire ou à l’unité de la nation.</w:t>
      </w:r>
    </w:p>
    <w:p w:rsidR="00BC68D1" w:rsidRDefault="00DC3B04" w:rsidP="00BC68D1">
      <w:pPr>
        <w:pStyle w:val="SingleTxtG"/>
        <w:ind w:left="-340" w:right="-397"/>
        <w:rPr>
          <w:sz w:val="28"/>
          <w:szCs w:val="28"/>
        </w:rPr>
      </w:pPr>
      <w:r w:rsidRPr="00B6120C">
        <w:rPr>
          <w:sz w:val="28"/>
          <w:szCs w:val="28"/>
        </w:rPr>
        <w:tab/>
      </w:r>
      <w:r w:rsidR="00BC68D1">
        <w:rPr>
          <w:sz w:val="28"/>
          <w:szCs w:val="28"/>
        </w:rPr>
        <w:t>Nous agréons l</w:t>
      </w:r>
      <w:r w:rsidRPr="00B6120C">
        <w:rPr>
          <w:sz w:val="28"/>
          <w:szCs w:val="28"/>
        </w:rPr>
        <w:t>a stratégie de lutte contre la discrimination</w:t>
      </w:r>
      <w:r w:rsidR="00BC68D1">
        <w:rPr>
          <w:sz w:val="28"/>
          <w:szCs w:val="28"/>
        </w:rPr>
        <w:t xml:space="preserve"> qui</w:t>
      </w:r>
      <w:r w:rsidR="00E65C9F" w:rsidRPr="00B6120C">
        <w:rPr>
          <w:sz w:val="28"/>
          <w:szCs w:val="28"/>
        </w:rPr>
        <w:t xml:space="preserve"> prend en conte</w:t>
      </w:r>
      <w:r w:rsidRPr="00B6120C">
        <w:rPr>
          <w:sz w:val="28"/>
          <w:szCs w:val="28"/>
        </w:rPr>
        <w:t xml:space="preserve"> les recommandations du comité pour l’élimination de toutes les formes de discrimination raciale ainsi que celles du rapporteur spécial des Nations Unies sur la discrimination. Le Code du travail </w:t>
      </w:r>
      <w:r w:rsidR="00BC68D1">
        <w:rPr>
          <w:sz w:val="28"/>
          <w:szCs w:val="28"/>
        </w:rPr>
        <w:t xml:space="preserve">mauritanien </w:t>
      </w:r>
      <w:r w:rsidRPr="00B6120C">
        <w:rPr>
          <w:sz w:val="28"/>
          <w:szCs w:val="28"/>
        </w:rPr>
        <w:t xml:space="preserve">consacre la non-discrimination, et </w:t>
      </w:r>
      <w:r w:rsidR="00BC68D1">
        <w:rPr>
          <w:sz w:val="28"/>
          <w:szCs w:val="28"/>
        </w:rPr>
        <w:t>établi</w:t>
      </w:r>
      <w:r w:rsidRPr="00B6120C">
        <w:rPr>
          <w:sz w:val="28"/>
          <w:szCs w:val="28"/>
        </w:rPr>
        <w:t xml:space="preserve"> </w:t>
      </w:r>
      <w:r w:rsidR="00BC68D1">
        <w:rPr>
          <w:sz w:val="28"/>
          <w:szCs w:val="28"/>
        </w:rPr>
        <w:t xml:space="preserve">formellement </w:t>
      </w:r>
      <w:r w:rsidRPr="00B6120C">
        <w:rPr>
          <w:sz w:val="28"/>
          <w:szCs w:val="28"/>
        </w:rPr>
        <w:t>l’égalité d’accès à l’emploi.</w:t>
      </w:r>
    </w:p>
    <w:p w:rsidR="00E65C9F" w:rsidRPr="00B6120C" w:rsidRDefault="00BC68D1" w:rsidP="00BC68D1">
      <w:pPr>
        <w:pStyle w:val="SingleTxtG"/>
        <w:ind w:left="-340" w:right="-397"/>
        <w:rPr>
          <w:sz w:val="28"/>
          <w:szCs w:val="28"/>
        </w:rPr>
      </w:pPr>
      <w:r>
        <w:rPr>
          <w:sz w:val="28"/>
          <w:szCs w:val="28"/>
        </w:rPr>
        <w:t xml:space="preserve">Il est connu de tous que </w:t>
      </w:r>
      <w:r w:rsidR="00E65C9F" w:rsidRPr="00B6120C">
        <w:rPr>
          <w:sz w:val="28"/>
          <w:szCs w:val="28"/>
        </w:rPr>
        <w:t xml:space="preserve"> </w:t>
      </w:r>
      <w:r>
        <w:rPr>
          <w:sz w:val="28"/>
          <w:szCs w:val="28"/>
        </w:rPr>
        <w:t>l</w:t>
      </w:r>
      <w:r w:rsidR="00DC3B04" w:rsidRPr="00B6120C">
        <w:rPr>
          <w:sz w:val="28"/>
          <w:szCs w:val="28"/>
        </w:rPr>
        <w:t xml:space="preserve">es pouvoirs publics ne soutiennent et ne tolèrent aucun acte de discrimination raciale. </w:t>
      </w:r>
    </w:p>
    <w:p w:rsidR="00DC3B04" w:rsidRPr="00B6120C" w:rsidRDefault="002D4DF7" w:rsidP="002D4DF7">
      <w:pPr>
        <w:pStyle w:val="SingleTxtG"/>
        <w:ind w:left="-283" w:right="-340"/>
        <w:rPr>
          <w:sz w:val="28"/>
          <w:szCs w:val="28"/>
        </w:rPr>
      </w:pPr>
      <w:r>
        <w:rPr>
          <w:sz w:val="28"/>
          <w:szCs w:val="28"/>
        </w:rPr>
        <w:t>L</w:t>
      </w:r>
      <w:r w:rsidR="00DC3B04" w:rsidRPr="00B6120C">
        <w:rPr>
          <w:sz w:val="28"/>
          <w:szCs w:val="28"/>
        </w:rPr>
        <w:t>a Constitution interdit la discrimination raciale qu’elle érige en infraction. Cette interdiction est consacrée par la loi portant statut général de la fonction publique, principal texte régissant le fonctionnement de l’administration publique en Mauritanie.</w:t>
      </w:r>
    </w:p>
    <w:p w:rsidR="00C704BC" w:rsidRDefault="00DC3B04" w:rsidP="00C704BC">
      <w:pPr>
        <w:pStyle w:val="SingleTxtG"/>
        <w:ind w:left="-340" w:right="-340"/>
        <w:rPr>
          <w:sz w:val="28"/>
          <w:szCs w:val="28"/>
        </w:rPr>
      </w:pPr>
      <w:r w:rsidRPr="00B6120C">
        <w:rPr>
          <w:sz w:val="28"/>
          <w:szCs w:val="28"/>
        </w:rPr>
        <w:tab/>
        <w:t>Le gouvernement, le Parlement, les Partis Politiques, les ordres professionnels, les autorités locales</w:t>
      </w:r>
      <w:r w:rsidR="002D4DF7">
        <w:rPr>
          <w:sz w:val="28"/>
          <w:szCs w:val="28"/>
        </w:rPr>
        <w:t xml:space="preserve"> </w:t>
      </w:r>
      <w:r w:rsidRPr="00B6120C">
        <w:rPr>
          <w:sz w:val="28"/>
          <w:szCs w:val="28"/>
        </w:rPr>
        <w:t>donnent la priorité à</w:t>
      </w:r>
      <w:r w:rsidR="002D4DF7">
        <w:rPr>
          <w:sz w:val="28"/>
          <w:szCs w:val="28"/>
        </w:rPr>
        <w:t xml:space="preserve"> </w:t>
      </w:r>
      <w:r w:rsidRPr="00B6120C">
        <w:rPr>
          <w:sz w:val="28"/>
          <w:szCs w:val="28"/>
        </w:rPr>
        <w:t xml:space="preserve">l’exercice et la </w:t>
      </w:r>
      <w:r w:rsidRPr="00B6120C">
        <w:rPr>
          <w:sz w:val="28"/>
          <w:szCs w:val="28"/>
          <w:lang w:val="fr-FR"/>
        </w:rPr>
        <w:t>jouissance</w:t>
      </w:r>
      <w:r w:rsidRPr="00B6120C">
        <w:rPr>
          <w:sz w:val="28"/>
          <w:szCs w:val="28"/>
        </w:rPr>
        <w:t xml:space="preserve"> égale et sans discrimination des droits civils et politiques ainsi que des libertés individuelles et collectives.</w:t>
      </w:r>
    </w:p>
    <w:p w:rsidR="00DC3B04" w:rsidRPr="00B6120C" w:rsidRDefault="002D4DF7" w:rsidP="002D4DF7">
      <w:pPr>
        <w:pStyle w:val="SingleTxtG"/>
        <w:ind w:left="-340" w:right="-340"/>
        <w:rPr>
          <w:sz w:val="28"/>
          <w:szCs w:val="28"/>
        </w:rPr>
      </w:pPr>
      <w:r>
        <w:rPr>
          <w:sz w:val="28"/>
          <w:szCs w:val="28"/>
        </w:rPr>
        <w:t xml:space="preserve">La </w:t>
      </w:r>
      <w:r w:rsidR="00DC3B04" w:rsidRPr="00B6120C">
        <w:rPr>
          <w:sz w:val="28"/>
          <w:szCs w:val="28"/>
        </w:rPr>
        <w:t xml:space="preserve"> politique de migration</w:t>
      </w:r>
      <w:r>
        <w:rPr>
          <w:sz w:val="28"/>
          <w:szCs w:val="28"/>
        </w:rPr>
        <w:t xml:space="preserve"> </w:t>
      </w:r>
      <w:r w:rsidR="00DC3B04" w:rsidRPr="00B6120C">
        <w:rPr>
          <w:sz w:val="28"/>
          <w:szCs w:val="28"/>
        </w:rPr>
        <w:t xml:space="preserve"> </w:t>
      </w:r>
      <w:r w:rsidR="00DC3B04" w:rsidRPr="00B6120C">
        <w:rPr>
          <w:sz w:val="28"/>
          <w:szCs w:val="28"/>
          <w:lang w:val="fr-FR"/>
        </w:rPr>
        <w:t>favorisant</w:t>
      </w:r>
      <w:r w:rsidR="00DC3B04" w:rsidRPr="00B6120C">
        <w:rPr>
          <w:sz w:val="28"/>
          <w:szCs w:val="28"/>
        </w:rPr>
        <w:t xml:space="preserve"> l’entrée, le séjour et l’emploi de</w:t>
      </w:r>
      <w:r>
        <w:rPr>
          <w:sz w:val="28"/>
          <w:szCs w:val="28"/>
        </w:rPr>
        <w:t xml:space="preserve">s étrangers sur le sol national. </w:t>
      </w:r>
    </w:p>
    <w:p w:rsidR="00DC3B04" w:rsidRPr="00B6120C" w:rsidRDefault="00DC3B04" w:rsidP="00DC3B04">
      <w:pPr>
        <w:pStyle w:val="SingleTxtG"/>
        <w:ind w:left="1701"/>
        <w:rPr>
          <w:i/>
          <w:sz w:val="28"/>
          <w:szCs w:val="28"/>
        </w:rPr>
      </w:pPr>
      <w:bookmarkStart w:id="3" w:name="_Toc498901351"/>
      <w:r w:rsidRPr="00B6120C">
        <w:rPr>
          <w:i/>
          <w:sz w:val="28"/>
          <w:szCs w:val="28"/>
        </w:rPr>
        <w:t>Recommandation 4 :</w:t>
      </w:r>
      <w:bookmarkEnd w:id="3"/>
    </w:p>
    <w:p w:rsidR="00DC3B04" w:rsidRPr="00B6120C" w:rsidRDefault="00DC3B04" w:rsidP="00DC3B04">
      <w:pPr>
        <w:pStyle w:val="SingleTxtG"/>
        <w:ind w:left="1701"/>
        <w:rPr>
          <w:i/>
          <w:sz w:val="28"/>
          <w:szCs w:val="28"/>
        </w:rPr>
      </w:pPr>
      <w:r w:rsidRPr="00B6120C">
        <w:rPr>
          <w:i/>
          <w:sz w:val="28"/>
          <w:szCs w:val="28"/>
        </w:rPr>
        <w:t>Le Comité respecte la diversité des cultures et des principes moraux de tous les pays, mais rappelle que ceux-ci demeurent toujours subordonnés aux principes de l’universalité des droits de l’homme et de la non-discrimination (observation générale n</w:t>
      </w:r>
      <w:r w:rsidRPr="00B6120C">
        <w:rPr>
          <w:i/>
          <w:sz w:val="28"/>
          <w:szCs w:val="28"/>
          <w:vertAlign w:val="superscript"/>
        </w:rPr>
        <w:t>o</w:t>
      </w:r>
      <w:r w:rsidRPr="00B6120C">
        <w:rPr>
          <w:i/>
          <w:sz w:val="28"/>
          <w:szCs w:val="28"/>
        </w:rPr>
        <w:t xml:space="preserve"> 34 (2011) sur la liberté d’opinion et la liberté d’expression, par. 32). Par conséquent, l’État partie devrait dépénaliser l’homosexualité et prendre les mesures nécessaires afin de protéger la liberté et la vie privée de la personne. </w:t>
      </w:r>
    </w:p>
    <w:p w:rsidR="00DC3B04" w:rsidRDefault="00DC3B04" w:rsidP="002D4DF7">
      <w:pPr>
        <w:pStyle w:val="SingleTxtG"/>
        <w:ind w:left="-283" w:right="-340"/>
        <w:rPr>
          <w:sz w:val="28"/>
          <w:szCs w:val="28"/>
        </w:rPr>
      </w:pPr>
      <w:r w:rsidRPr="00B6120C">
        <w:rPr>
          <w:sz w:val="28"/>
          <w:szCs w:val="28"/>
        </w:rPr>
        <w:lastRenderedPageBreak/>
        <w:tab/>
      </w:r>
      <w:r w:rsidR="002D4DF7">
        <w:rPr>
          <w:sz w:val="28"/>
          <w:szCs w:val="28"/>
        </w:rPr>
        <w:t>Nous invitons le gouvernement à</w:t>
      </w:r>
      <w:r w:rsidR="00CE4C18" w:rsidRPr="00B6120C">
        <w:rPr>
          <w:sz w:val="28"/>
          <w:szCs w:val="28"/>
        </w:rPr>
        <w:t xml:space="preserve"> distinguer </w:t>
      </w:r>
      <w:r w:rsidR="002D4DF7">
        <w:rPr>
          <w:sz w:val="28"/>
          <w:szCs w:val="28"/>
        </w:rPr>
        <w:t xml:space="preserve">formellement </w:t>
      </w:r>
      <w:r w:rsidR="00CE4C18" w:rsidRPr="00B6120C">
        <w:rPr>
          <w:sz w:val="28"/>
          <w:szCs w:val="28"/>
        </w:rPr>
        <w:t>entre l’homosexualité en tant que pratique, et le fait d’être homosexuel.</w:t>
      </w:r>
      <w:r w:rsidR="002D4DF7">
        <w:rPr>
          <w:sz w:val="28"/>
          <w:szCs w:val="28"/>
        </w:rPr>
        <w:t xml:space="preserve"> Il faut savoir que</w:t>
      </w:r>
      <w:r w:rsidR="00CE4C18" w:rsidRPr="00B6120C">
        <w:rPr>
          <w:sz w:val="28"/>
          <w:szCs w:val="28"/>
        </w:rPr>
        <w:t xml:space="preserve"> </w:t>
      </w:r>
      <w:r w:rsidR="002D4DF7">
        <w:rPr>
          <w:sz w:val="28"/>
          <w:szCs w:val="28"/>
        </w:rPr>
        <w:t xml:space="preserve"> l</w:t>
      </w:r>
      <w:r w:rsidR="00CE4C18" w:rsidRPr="00B6120C">
        <w:rPr>
          <w:sz w:val="28"/>
          <w:szCs w:val="28"/>
        </w:rPr>
        <w:t>’Islam</w:t>
      </w:r>
      <w:r w:rsidR="00E65C9F" w:rsidRPr="00B6120C">
        <w:rPr>
          <w:sz w:val="28"/>
          <w:szCs w:val="28"/>
        </w:rPr>
        <w:t xml:space="preserve"> reconnait l’existence des homosexuel</w:t>
      </w:r>
      <w:r w:rsidR="00CE4C18" w:rsidRPr="00B6120C">
        <w:rPr>
          <w:sz w:val="28"/>
          <w:szCs w:val="28"/>
        </w:rPr>
        <w:t xml:space="preserve">, </w:t>
      </w:r>
      <w:r w:rsidR="00E65C9F" w:rsidRPr="00B6120C">
        <w:rPr>
          <w:sz w:val="28"/>
          <w:szCs w:val="28"/>
        </w:rPr>
        <w:t xml:space="preserve"> </w:t>
      </w:r>
      <w:r w:rsidR="00CE4C18" w:rsidRPr="00B6120C">
        <w:rPr>
          <w:sz w:val="28"/>
          <w:szCs w:val="28"/>
        </w:rPr>
        <w:t xml:space="preserve">mais, </w:t>
      </w:r>
      <w:r w:rsidR="00E65C9F" w:rsidRPr="00B6120C">
        <w:rPr>
          <w:sz w:val="28"/>
          <w:szCs w:val="28"/>
        </w:rPr>
        <w:t xml:space="preserve"> n’ignore pas leurs droits en tant </w:t>
      </w:r>
      <w:r w:rsidR="00CE4C18" w:rsidRPr="00B6120C">
        <w:rPr>
          <w:sz w:val="28"/>
          <w:szCs w:val="28"/>
        </w:rPr>
        <w:t>qu’humains</w:t>
      </w:r>
      <w:r w:rsidR="00E65C9F" w:rsidRPr="00B6120C">
        <w:rPr>
          <w:sz w:val="28"/>
          <w:szCs w:val="28"/>
        </w:rPr>
        <w:t xml:space="preserve">, </w:t>
      </w:r>
      <w:r w:rsidR="00CE4C18" w:rsidRPr="00B6120C">
        <w:rPr>
          <w:sz w:val="28"/>
          <w:szCs w:val="28"/>
        </w:rPr>
        <w:t xml:space="preserve"> ce qui malheureusement n’est pas le cas en pratique, en Mauritanie, cette frange populaire est marginalisé, </w:t>
      </w:r>
      <w:r w:rsidR="0096530B" w:rsidRPr="00B6120C">
        <w:rPr>
          <w:sz w:val="28"/>
          <w:szCs w:val="28"/>
        </w:rPr>
        <w:t xml:space="preserve">exclue, </w:t>
      </w:r>
      <w:r w:rsidR="002D4DF7">
        <w:rPr>
          <w:sz w:val="28"/>
          <w:szCs w:val="28"/>
        </w:rPr>
        <w:t>détesté.</w:t>
      </w:r>
    </w:p>
    <w:p w:rsidR="002D4DF7" w:rsidRPr="00B6120C" w:rsidRDefault="002D4DF7" w:rsidP="002D4DF7">
      <w:pPr>
        <w:pStyle w:val="SingleTxtG"/>
        <w:ind w:left="-283" w:right="-340"/>
        <w:rPr>
          <w:sz w:val="28"/>
          <w:szCs w:val="28"/>
        </w:rPr>
      </w:pPr>
    </w:p>
    <w:p w:rsidR="00DC3B04" w:rsidRPr="00B6120C" w:rsidRDefault="00DC3B04" w:rsidP="00DC3B04">
      <w:pPr>
        <w:pStyle w:val="SingleTxtG"/>
        <w:ind w:left="1701"/>
        <w:rPr>
          <w:i/>
          <w:sz w:val="28"/>
          <w:szCs w:val="28"/>
        </w:rPr>
      </w:pPr>
      <w:bookmarkStart w:id="4" w:name="_Toc498901352"/>
      <w:r w:rsidRPr="00B6120C">
        <w:rPr>
          <w:i/>
          <w:sz w:val="28"/>
          <w:szCs w:val="28"/>
        </w:rPr>
        <w:t>Recommandation 5 :</w:t>
      </w:r>
      <w:bookmarkEnd w:id="4"/>
    </w:p>
    <w:p w:rsidR="00DC3B04" w:rsidRPr="00B6120C" w:rsidRDefault="00DC3B04" w:rsidP="00DC3B04">
      <w:pPr>
        <w:pStyle w:val="SingleTxtG"/>
        <w:ind w:left="1701"/>
        <w:rPr>
          <w:i/>
          <w:sz w:val="28"/>
          <w:szCs w:val="28"/>
        </w:rPr>
      </w:pPr>
      <w:r w:rsidRPr="00B6120C">
        <w:rPr>
          <w:i/>
          <w:sz w:val="28"/>
          <w:szCs w:val="28"/>
        </w:rPr>
        <w:t xml:space="preserve">L’État partie devrait poursuivre ses efforts en vue d’améliorer le taux de représentation des femmes dans les affaires politiques et publiques, poursuivre des campagnes visant à vulgariser et informer les femmes de leurs droits. L’État partie devrait réviser son Code de la nationalité afin de permettre aux femmes mauritaniennes de transmettre leur nationalité à égalité avec les hommes et le Code du statut personnel de 2001 afin d’en retirer les dispositions discriminatoires à l’égard des femmes. </w:t>
      </w:r>
    </w:p>
    <w:p w:rsidR="00DC3B04" w:rsidRPr="00B6120C" w:rsidRDefault="00DC3B04" w:rsidP="00CD1203">
      <w:pPr>
        <w:pStyle w:val="SingleTxtG"/>
        <w:ind w:left="-227" w:right="-227"/>
        <w:rPr>
          <w:sz w:val="28"/>
          <w:szCs w:val="28"/>
        </w:rPr>
      </w:pPr>
      <w:r w:rsidRPr="00B6120C">
        <w:rPr>
          <w:sz w:val="28"/>
          <w:szCs w:val="28"/>
        </w:rPr>
        <w:tab/>
        <w:t>L’article 8 de la loi n</w:t>
      </w:r>
      <w:r w:rsidRPr="00B6120C">
        <w:rPr>
          <w:sz w:val="28"/>
          <w:szCs w:val="28"/>
          <w:vertAlign w:val="superscript"/>
        </w:rPr>
        <w:t>o</w:t>
      </w:r>
      <w:r w:rsidRPr="00B6120C">
        <w:rPr>
          <w:sz w:val="28"/>
          <w:szCs w:val="28"/>
        </w:rPr>
        <w:t xml:space="preserve"> 61.112 modifiée, portant code de la nationalité mauritanienne, dispose qu’est mauritanien d’origine, l’enfant né d’une </w:t>
      </w:r>
      <w:r w:rsidRPr="00B6120C">
        <w:rPr>
          <w:sz w:val="28"/>
          <w:szCs w:val="28"/>
          <w:lang w:val="fr-FR"/>
        </w:rPr>
        <w:t>mère</w:t>
      </w:r>
      <w:r w:rsidRPr="00B6120C">
        <w:rPr>
          <w:sz w:val="28"/>
          <w:szCs w:val="28"/>
        </w:rPr>
        <w:t xml:space="preserve"> mauritanienne et d’un père sans nationalité</w:t>
      </w:r>
      <w:r w:rsidR="0096530B" w:rsidRPr="00B6120C">
        <w:rPr>
          <w:sz w:val="28"/>
          <w:szCs w:val="28"/>
        </w:rPr>
        <w:t xml:space="preserve"> </w:t>
      </w:r>
      <w:r w:rsidRPr="00B6120C">
        <w:rPr>
          <w:sz w:val="28"/>
          <w:szCs w:val="28"/>
        </w:rPr>
        <w:t>et ou de nationalité inconnue. Aussi, est mauritanien d’origine, l’enfant né en Mauritanie d’une mère mauritanienne et d’un père de nationalité étrangère.</w:t>
      </w:r>
      <w:r w:rsidR="0096530B" w:rsidRPr="00B6120C">
        <w:rPr>
          <w:sz w:val="28"/>
          <w:szCs w:val="28"/>
        </w:rPr>
        <w:t xml:space="preserve"> Mais ce qui est le plus paradoxale est que très souvent les enfants naissent dans des cliniques et que leurs parent ne présente pas l’attestation d’accouchement dans les délais pour complété les formalités d’obtention des documents d’état civile, ce qui les rendra difficile à vérifier</w:t>
      </w:r>
      <w:r w:rsidR="00CD1203">
        <w:rPr>
          <w:sz w:val="28"/>
          <w:szCs w:val="28"/>
        </w:rPr>
        <w:t xml:space="preserve"> la vé</w:t>
      </w:r>
      <w:r w:rsidR="002D4DF7">
        <w:rPr>
          <w:sz w:val="28"/>
          <w:szCs w:val="28"/>
        </w:rPr>
        <w:t>racité du certificat d’accouchement présent</w:t>
      </w:r>
      <w:r w:rsidR="00CD1203">
        <w:rPr>
          <w:sz w:val="28"/>
          <w:szCs w:val="28"/>
        </w:rPr>
        <w:t xml:space="preserve">é </w:t>
      </w:r>
      <w:r w:rsidR="002D4DF7">
        <w:rPr>
          <w:sz w:val="28"/>
          <w:szCs w:val="28"/>
        </w:rPr>
        <w:t xml:space="preserve"> tardivement, surtout que les registre dans les clinique </w:t>
      </w:r>
      <w:r w:rsidR="00CD1203">
        <w:rPr>
          <w:sz w:val="28"/>
          <w:szCs w:val="28"/>
        </w:rPr>
        <w:t xml:space="preserve">sont sous forme papiers, donc la vérification </w:t>
      </w:r>
      <w:r w:rsidR="00E901A6" w:rsidRPr="00B6120C">
        <w:rPr>
          <w:sz w:val="28"/>
          <w:szCs w:val="28"/>
        </w:rPr>
        <w:t>doit prendre du temps.</w:t>
      </w:r>
    </w:p>
    <w:p w:rsidR="00DC3B04" w:rsidRPr="00B6120C" w:rsidRDefault="0096530B" w:rsidP="00C704BC">
      <w:pPr>
        <w:pStyle w:val="SingleTxtG"/>
        <w:ind w:left="-227" w:right="-283"/>
        <w:rPr>
          <w:sz w:val="28"/>
          <w:szCs w:val="28"/>
        </w:rPr>
      </w:pPr>
      <w:r w:rsidRPr="00B6120C">
        <w:rPr>
          <w:sz w:val="28"/>
          <w:szCs w:val="28"/>
        </w:rPr>
        <w:t>Nous saluons fort l</w:t>
      </w:r>
      <w:r w:rsidR="00DC3B04" w:rsidRPr="00B6120C">
        <w:rPr>
          <w:sz w:val="28"/>
          <w:szCs w:val="28"/>
        </w:rPr>
        <w:t xml:space="preserve">es reformes en cours </w:t>
      </w:r>
      <w:r w:rsidRPr="00B6120C">
        <w:rPr>
          <w:sz w:val="28"/>
          <w:szCs w:val="28"/>
        </w:rPr>
        <w:t>visant l’</w:t>
      </w:r>
      <w:r w:rsidR="00DC3B04" w:rsidRPr="00B6120C">
        <w:rPr>
          <w:sz w:val="28"/>
          <w:szCs w:val="28"/>
        </w:rPr>
        <w:t xml:space="preserve"> harmonis</w:t>
      </w:r>
      <w:r w:rsidRPr="00B6120C">
        <w:rPr>
          <w:sz w:val="28"/>
          <w:szCs w:val="28"/>
        </w:rPr>
        <w:t xml:space="preserve">ation de </w:t>
      </w:r>
      <w:r w:rsidR="00DC3B04" w:rsidRPr="00B6120C">
        <w:rPr>
          <w:sz w:val="28"/>
          <w:szCs w:val="28"/>
        </w:rPr>
        <w:t xml:space="preserve"> la loi n</w:t>
      </w:r>
      <w:r w:rsidR="00DC3B04" w:rsidRPr="00B6120C">
        <w:rPr>
          <w:sz w:val="28"/>
          <w:szCs w:val="28"/>
          <w:vertAlign w:val="superscript"/>
        </w:rPr>
        <w:t>o</w:t>
      </w:r>
      <w:r w:rsidR="00DC3B04" w:rsidRPr="00B6120C">
        <w:rPr>
          <w:sz w:val="28"/>
          <w:szCs w:val="28"/>
        </w:rPr>
        <w:t xml:space="preserve"> 61-112 </w:t>
      </w:r>
      <w:r w:rsidRPr="00B6120C">
        <w:rPr>
          <w:sz w:val="28"/>
          <w:szCs w:val="28"/>
        </w:rPr>
        <w:t>en</w:t>
      </w:r>
      <w:r w:rsidR="00DC3B04" w:rsidRPr="00B6120C">
        <w:rPr>
          <w:sz w:val="28"/>
          <w:szCs w:val="28"/>
        </w:rPr>
        <w:t xml:space="preserve"> consacr</w:t>
      </w:r>
      <w:r w:rsidRPr="00B6120C">
        <w:rPr>
          <w:sz w:val="28"/>
          <w:szCs w:val="28"/>
        </w:rPr>
        <w:t>ant</w:t>
      </w:r>
      <w:r w:rsidR="00DC3B04" w:rsidRPr="00B6120C">
        <w:rPr>
          <w:sz w:val="28"/>
          <w:szCs w:val="28"/>
        </w:rPr>
        <w:t xml:space="preserve"> l’égalité entre l’homme et la femme en matière d’acquisition et de transmission de la nationalité. </w:t>
      </w:r>
    </w:p>
    <w:p w:rsidR="00DC3B04" w:rsidRPr="00B6120C" w:rsidRDefault="00DC3B04" w:rsidP="00C30E62">
      <w:pPr>
        <w:pStyle w:val="Bullet1G"/>
        <w:tabs>
          <w:tab w:val="left" w:pos="1701"/>
        </w:tabs>
        <w:rPr>
          <w:sz w:val="28"/>
          <w:szCs w:val="28"/>
        </w:rPr>
      </w:pPr>
      <w:r w:rsidRPr="00B6120C">
        <w:rPr>
          <w:sz w:val="28"/>
          <w:szCs w:val="28"/>
        </w:rPr>
        <w:tab/>
      </w:r>
    </w:p>
    <w:p w:rsidR="00DC3B04" w:rsidRPr="00B6120C" w:rsidRDefault="00DC3B04" w:rsidP="00DC3B04">
      <w:pPr>
        <w:pStyle w:val="SingleTxtG"/>
        <w:ind w:left="1701"/>
        <w:rPr>
          <w:i/>
          <w:sz w:val="28"/>
          <w:szCs w:val="28"/>
        </w:rPr>
      </w:pPr>
      <w:r w:rsidRPr="00B6120C">
        <w:rPr>
          <w:i/>
          <w:sz w:val="28"/>
          <w:szCs w:val="28"/>
        </w:rPr>
        <w:t>Recommandation 14 :</w:t>
      </w:r>
    </w:p>
    <w:p w:rsidR="00CD1203" w:rsidRDefault="00CD1203" w:rsidP="00CD1203">
      <w:pPr>
        <w:pStyle w:val="SingleTxtG"/>
        <w:ind w:left="-283" w:right="-340"/>
        <w:rPr>
          <w:iCs/>
          <w:sz w:val="28"/>
          <w:szCs w:val="28"/>
        </w:rPr>
      </w:pPr>
      <w:r w:rsidRPr="00C704BC">
        <w:rPr>
          <w:iCs/>
          <w:sz w:val="28"/>
          <w:szCs w:val="28"/>
        </w:rPr>
        <w:t>La</w:t>
      </w:r>
      <w:r w:rsidR="00DC3B04" w:rsidRPr="00C704BC">
        <w:rPr>
          <w:iCs/>
          <w:sz w:val="28"/>
          <w:szCs w:val="28"/>
        </w:rPr>
        <w:t xml:space="preserve"> durée de la garde à vue, y compris pour des infractions terroristes, </w:t>
      </w:r>
      <w:r w:rsidR="00B66A73" w:rsidRPr="00C704BC">
        <w:rPr>
          <w:iCs/>
          <w:sz w:val="28"/>
          <w:szCs w:val="28"/>
        </w:rPr>
        <w:t xml:space="preserve">n’est toujours pas </w:t>
      </w:r>
      <w:r w:rsidR="00DC3B04" w:rsidRPr="00C704BC">
        <w:rPr>
          <w:iCs/>
          <w:sz w:val="28"/>
          <w:szCs w:val="28"/>
        </w:rPr>
        <w:t xml:space="preserve">conforme aux dispositions du Pacte. </w:t>
      </w:r>
      <w:r w:rsidR="00B66A73" w:rsidRPr="00C704BC">
        <w:rPr>
          <w:iCs/>
          <w:sz w:val="28"/>
          <w:szCs w:val="28"/>
        </w:rPr>
        <w:t xml:space="preserve">Nous invitons le comité à recommander à l’Etat partie de </w:t>
      </w:r>
      <w:r w:rsidR="00DC3B04" w:rsidRPr="00C704BC">
        <w:rPr>
          <w:iCs/>
          <w:sz w:val="28"/>
          <w:szCs w:val="28"/>
        </w:rPr>
        <w:t xml:space="preserve"> réviser sa législation pénale afin d’assurer de jure et de facto les garanties juridiques fondamentales aux personnes privées de liberté, notamment :</w:t>
      </w:r>
    </w:p>
    <w:p w:rsidR="00DC3B04" w:rsidRDefault="00DC3B04" w:rsidP="00CD1203">
      <w:pPr>
        <w:pStyle w:val="SingleTxtG"/>
        <w:numPr>
          <w:ilvl w:val="0"/>
          <w:numId w:val="44"/>
        </w:numPr>
        <w:ind w:right="-340"/>
        <w:rPr>
          <w:iCs/>
          <w:sz w:val="28"/>
          <w:szCs w:val="28"/>
        </w:rPr>
      </w:pPr>
      <w:r w:rsidRPr="00C704BC">
        <w:rPr>
          <w:iCs/>
          <w:sz w:val="28"/>
          <w:szCs w:val="28"/>
        </w:rPr>
        <w:t>Le droit d’être informé des motifs de son arrestation ;</w:t>
      </w:r>
    </w:p>
    <w:p w:rsidR="00CD1203" w:rsidRPr="00C704BC" w:rsidRDefault="00CD1203" w:rsidP="00CD1203">
      <w:pPr>
        <w:pStyle w:val="Bullet1G"/>
        <w:numPr>
          <w:ilvl w:val="0"/>
          <w:numId w:val="44"/>
        </w:numPr>
        <w:jc w:val="left"/>
        <w:rPr>
          <w:iCs/>
          <w:sz w:val="28"/>
          <w:szCs w:val="28"/>
        </w:rPr>
      </w:pPr>
      <w:r w:rsidRPr="00C704BC">
        <w:rPr>
          <w:iCs/>
          <w:sz w:val="28"/>
          <w:szCs w:val="28"/>
        </w:rPr>
        <w:lastRenderedPageBreak/>
        <w:t>L’accès à un avocat ou à un conseil légal indépendant ou à une aide juridictionnelle ;</w:t>
      </w:r>
    </w:p>
    <w:p w:rsidR="00CD1203" w:rsidRPr="00C704BC" w:rsidRDefault="00CD1203" w:rsidP="00CD1203">
      <w:pPr>
        <w:pStyle w:val="Bullet1G"/>
        <w:numPr>
          <w:ilvl w:val="0"/>
          <w:numId w:val="44"/>
        </w:numPr>
        <w:rPr>
          <w:iCs/>
          <w:sz w:val="28"/>
          <w:szCs w:val="28"/>
        </w:rPr>
      </w:pPr>
      <w:r w:rsidRPr="00C704BC">
        <w:rPr>
          <w:iCs/>
          <w:sz w:val="28"/>
          <w:szCs w:val="28"/>
        </w:rPr>
        <w:t>L’accès à un médecin et la possibilité d’informer sa famille de sa détention ;</w:t>
      </w:r>
    </w:p>
    <w:p w:rsidR="00CD1203" w:rsidRPr="00C704BC" w:rsidRDefault="00CD1203" w:rsidP="00CD1203">
      <w:pPr>
        <w:pStyle w:val="Bullet1G"/>
        <w:numPr>
          <w:ilvl w:val="0"/>
          <w:numId w:val="44"/>
        </w:numPr>
        <w:rPr>
          <w:iCs/>
          <w:sz w:val="28"/>
          <w:szCs w:val="28"/>
        </w:rPr>
      </w:pPr>
      <w:r w:rsidRPr="00C704BC">
        <w:rPr>
          <w:iCs/>
          <w:sz w:val="28"/>
          <w:szCs w:val="28"/>
        </w:rPr>
        <w:t>La présentation sans délai à un juge et le droit de faire examiner par un tribunal la légalité de sa détention ;</w:t>
      </w:r>
    </w:p>
    <w:p w:rsidR="00CD1203" w:rsidRPr="00C704BC" w:rsidRDefault="00CD1203" w:rsidP="00CD1203">
      <w:pPr>
        <w:pStyle w:val="Bullet1G"/>
        <w:numPr>
          <w:ilvl w:val="0"/>
          <w:numId w:val="44"/>
        </w:numPr>
        <w:rPr>
          <w:iCs/>
          <w:sz w:val="28"/>
          <w:szCs w:val="28"/>
        </w:rPr>
      </w:pPr>
      <w:r w:rsidRPr="00C704BC">
        <w:rPr>
          <w:iCs/>
          <w:sz w:val="28"/>
          <w:szCs w:val="28"/>
        </w:rPr>
        <w:t>L’état parti devrait mettre</w:t>
      </w:r>
      <w:r>
        <w:rPr>
          <w:iCs/>
          <w:sz w:val="28"/>
          <w:szCs w:val="28"/>
        </w:rPr>
        <w:t xml:space="preserve"> </w:t>
      </w:r>
      <w:r w:rsidRPr="00C704BC">
        <w:rPr>
          <w:iCs/>
          <w:sz w:val="28"/>
          <w:szCs w:val="28"/>
        </w:rPr>
        <w:t>en œuvre</w:t>
      </w:r>
      <w:r>
        <w:rPr>
          <w:iCs/>
          <w:sz w:val="28"/>
          <w:szCs w:val="28"/>
        </w:rPr>
        <w:t xml:space="preserve"> d’avantage </w:t>
      </w:r>
      <w:r w:rsidRPr="00C704BC">
        <w:rPr>
          <w:iCs/>
          <w:sz w:val="28"/>
          <w:szCs w:val="28"/>
        </w:rPr>
        <w:t xml:space="preserve"> des mesures visant à améliorer les conditions de détention dans ses prisons et à réd</w:t>
      </w:r>
      <w:r>
        <w:rPr>
          <w:iCs/>
          <w:sz w:val="28"/>
          <w:szCs w:val="28"/>
        </w:rPr>
        <w:t>uire la surpopulation carcérale, en adoptant des mesures alternatives à la prison.</w:t>
      </w:r>
    </w:p>
    <w:p w:rsidR="00CD1203" w:rsidRPr="00C704BC" w:rsidRDefault="00CD1203" w:rsidP="00CD1203">
      <w:pPr>
        <w:pStyle w:val="SingleTxtG"/>
        <w:ind w:left="77" w:right="-340"/>
        <w:rPr>
          <w:iCs/>
          <w:sz w:val="28"/>
          <w:szCs w:val="28"/>
        </w:rPr>
      </w:pPr>
    </w:p>
    <w:p w:rsidR="0023441C" w:rsidRPr="00C704BC" w:rsidRDefault="0023441C" w:rsidP="00DC3B04">
      <w:pPr>
        <w:pStyle w:val="Bullet1G"/>
        <w:tabs>
          <w:tab w:val="clear" w:pos="1701"/>
        </w:tabs>
        <w:ind w:firstLine="567"/>
        <w:rPr>
          <w:iCs/>
          <w:sz w:val="28"/>
          <w:szCs w:val="28"/>
        </w:rPr>
      </w:pPr>
    </w:p>
    <w:p w:rsidR="00C704BC" w:rsidRDefault="0023441C" w:rsidP="00C704BC">
      <w:pPr>
        <w:pStyle w:val="Paragraphedeliste"/>
        <w:numPr>
          <w:ilvl w:val="0"/>
          <w:numId w:val="3"/>
        </w:numPr>
        <w:shd w:val="clear" w:color="auto" w:fill="FFFFFF"/>
        <w:spacing w:after="0"/>
        <w:jc w:val="both"/>
        <w:outlineLvl w:val="1"/>
        <w:rPr>
          <w:i/>
          <w:sz w:val="28"/>
          <w:szCs w:val="28"/>
        </w:rPr>
      </w:pPr>
      <w:r w:rsidRPr="0023441C">
        <w:rPr>
          <w:i/>
          <w:sz w:val="28"/>
          <w:szCs w:val="28"/>
        </w:rPr>
        <w:t>Recommandation 20 : La vulgarisation du PIDCP.</w:t>
      </w:r>
    </w:p>
    <w:p w:rsidR="00C704BC" w:rsidRPr="00C704BC" w:rsidRDefault="00C704BC" w:rsidP="00C704BC">
      <w:pPr>
        <w:pStyle w:val="Paragraphedeliste"/>
        <w:shd w:val="clear" w:color="auto" w:fill="FFFFFF"/>
        <w:spacing w:after="0"/>
        <w:ind w:left="927"/>
        <w:jc w:val="both"/>
        <w:outlineLvl w:val="1"/>
        <w:rPr>
          <w:i/>
          <w:sz w:val="28"/>
          <w:szCs w:val="28"/>
        </w:rPr>
      </w:pPr>
    </w:p>
    <w:p w:rsidR="0023441C" w:rsidRDefault="0023441C" w:rsidP="00D62D5E">
      <w:pPr>
        <w:pStyle w:val="SingleTxtG"/>
        <w:ind w:left="-113" w:right="-113"/>
        <w:rPr>
          <w:sz w:val="28"/>
          <w:szCs w:val="28"/>
        </w:rPr>
      </w:pPr>
      <w:r w:rsidRPr="0023441C">
        <w:rPr>
          <w:sz w:val="28"/>
          <w:szCs w:val="28"/>
        </w:rPr>
        <w:t>En effet, des séminaires et ateliers ont été organisés au niveau national sur les dispositions du Pacte international relatif aux droits civils et politiques et les recommandations du comité. Ces séminaires et ateliers ont ciblé les magistrats, auxiliaires de justice, forces de l’ordre et les organisations de la société civile.</w:t>
      </w:r>
    </w:p>
    <w:p w:rsidR="00C704BC" w:rsidRPr="0023441C" w:rsidRDefault="00C704BC" w:rsidP="00C704BC">
      <w:pPr>
        <w:pStyle w:val="SingleTxtG"/>
        <w:ind w:left="0"/>
        <w:rPr>
          <w:sz w:val="28"/>
          <w:szCs w:val="28"/>
        </w:rPr>
      </w:pPr>
    </w:p>
    <w:p w:rsidR="0023441C" w:rsidRPr="0023441C" w:rsidRDefault="0023441C" w:rsidP="0023441C">
      <w:pPr>
        <w:pStyle w:val="SingleTxtG"/>
        <w:ind w:left="0"/>
        <w:rPr>
          <w:i/>
          <w:sz w:val="28"/>
          <w:szCs w:val="28"/>
        </w:rPr>
      </w:pPr>
      <w:bookmarkStart w:id="5" w:name="_Toc498901356"/>
      <w:r w:rsidRPr="0023441C">
        <w:rPr>
          <w:i/>
          <w:sz w:val="28"/>
          <w:szCs w:val="28"/>
        </w:rPr>
        <w:t>Recommandation 21 : Les consultations avec les OSC sur le rapport périodique</w:t>
      </w:r>
      <w:bookmarkEnd w:id="5"/>
      <w:r w:rsidRPr="0023441C">
        <w:rPr>
          <w:i/>
          <w:sz w:val="28"/>
          <w:szCs w:val="28"/>
        </w:rPr>
        <w:t>.</w:t>
      </w:r>
    </w:p>
    <w:p w:rsidR="0023441C" w:rsidRPr="0023441C" w:rsidRDefault="0023441C" w:rsidP="00D62D5E">
      <w:pPr>
        <w:pStyle w:val="SingleTxtG"/>
        <w:ind w:left="0" w:right="0"/>
        <w:rPr>
          <w:sz w:val="28"/>
          <w:szCs w:val="28"/>
        </w:rPr>
      </w:pPr>
      <w:r w:rsidRPr="0023441C">
        <w:rPr>
          <w:sz w:val="28"/>
          <w:szCs w:val="28"/>
        </w:rPr>
        <w:t>Le partage des idées et informations  et la concertation avec la société civile restent  insuffisantes, même si quelques    rapports du gouvernement destinés aux organes de traités  et l’EPU ont été élaborés en concertation avec la Société civile.</w:t>
      </w:r>
    </w:p>
    <w:p w:rsidR="0023441C" w:rsidRPr="0023441C" w:rsidRDefault="0023441C" w:rsidP="0023441C">
      <w:pPr>
        <w:pStyle w:val="Sansinterligne"/>
        <w:spacing w:before="120" w:after="120"/>
        <w:ind w:left="142"/>
        <w:jc w:val="both"/>
        <w:rPr>
          <w:rFonts w:asciiTheme="minorHAnsi" w:hAnsiTheme="minorHAnsi" w:cs="Times New Roman"/>
          <w:sz w:val="26"/>
          <w:szCs w:val="26"/>
          <w:lang w:val="fr-CH" w:eastAsia="fr-FR"/>
        </w:rPr>
      </w:pPr>
    </w:p>
    <w:p w:rsidR="0023441C" w:rsidRPr="0023441C" w:rsidRDefault="0023441C" w:rsidP="0023441C">
      <w:pPr>
        <w:pStyle w:val="Titre2"/>
        <w:spacing w:before="120" w:after="120"/>
        <w:jc w:val="both"/>
        <w:rPr>
          <w:rFonts w:asciiTheme="majorBidi" w:hAnsiTheme="majorBidi"/>
          <w:i/>
          <w:iCs/>
          <w:color w:val="auto"/>
          <w:sz w:val="28"/>
          <w:szCs w:val="28"/>
        </w:rPr>
      </w:pPr>
      <w:r w:rsidRPr="0023441C">
        <w:rPr>
          <w:rFonts w:asciiTheme="majorBidi" w:hAnsiTheme="majorBidi"/>
          <w:i/>
          <w:iCs/>
          <w:color w:val="auto"/>
          <w:sz w:val="28"/>
          <w:szCs w:val="28"/>
        </w:rPr>
        <w:t xml:space="preserve"> Participation à la vie politique, économique, sociale et culturelle</w:t>
      </w:r>
    </w:p>
    <w:p w:rsidR="0023441C" w:rsidRPr="0023441C" w:rsidRDefault="0023441C" w:rsidP="0023441C">
      <w:pPr>
        <w:pStyle w:val="Titre2"/>
        <w:spacing w:before="0" w:line="240" w:lineRule="auto"/>
        <w:jc w:val="both"/>
        <w:rPr>
          <w:rFonts w:asciiTheme="majorBidi" w:hAnsiTheme="majorBidi"/>
          <w:b w:val="0"/>
          <w:bCs w:val="0"/>
          <w:color w:val="auto"/>
          <w:sz w:val="28"/>
          <w:szCs w:val="28"/>
        </w:rPr>
      </w:pPr>
      <w:r w:rsidRPr="0023441C">
        <w:rPr>
          <w:rFonts w:asciiTheme="majorBidi" w:hAnsiTheme="majorBidi"/>
          <w:b w:val="0"/>
          <w:bCs w:val="0"/>
          <w:color w:val="auto"/>
          <w:sz w:val="28"/>
          <w:szCs w:val="28"/>
        </w:rPr>
        <w:t xml:space="preserve">Il n’y a pas de racisme d’Etat en Mauritanie, Force est de reconnaitre que la discrimination raciale n’est plus accepté en Mauritanie par la constitution et en pratique, toutes les ethnies sont représentées dans le gouvernement et ont les même droits et liberté d’être élu et de voter sans contrainte ni menace. Cependant,  la jouissance de tous les citoyens de leurs droits (économique sociaux et culturels, leurs droits civils et politiques), constituent des défis majeurs à cause de la corruption le tribalisme, la partisannerie.   </w:t>
      </w:r>
    </w:p>
    <w:p w:rsidR="0023441C" w:rsidRPr="0023441C" w:rsidRDefault="0023441C" w:rsidP="0023441C">
      <w:pPr>
        <w:pStyle w:val="Titre2"/>
        <w:spacing w:before="0" w:line="240" w:lineRule="auto"/>
        <w:jc w:val="both"/>
        <w:rPr>
          <w:rFonts w:asciiTheme="majorBidi" w:hAnsiTheme="majorBidi"/>
          <w:color w:val="auto"/>
          <w:sz w:val="28"/>
          <w:szCs w:val="28"/>
        </w:rPr>
      </w:pPr>
    </w:p>
    <w:p w:rsidR="0023441C" w:rsidRPr="0023441C" w:rsidRDefault="0023441C" w:rsidP="0023441C">
      <w:pPr>
        <w:pStyle w:val="Titre2"/>
        <w:spacing w:before="0" w:line="240" w:lineRule="auto"/>
        <w:jc w:val="both"/>
        <w:rPr>
          <w:rFonts w:asciiTheme="majorBidi" w:hAnsiTheme="majorBidi"/>
          <w:color w:val="auto"/>
          <w:sz w:val="28"/>
          <w:szCs w:val="28"/>
        </w:rPr>
      </w:pPr>
      <w:r>
        <w:rPr>
          <w:rFonts w:asciiTheme="majorBidi" w:hAnsiTheme="majorBidi"/>
          <w:color w:val="auto"/>
          <w:sz w:val="28"/>
          <w:szCs w:val="28"/>
        </w:rPr>
        <w:t>Nous r</w:t>
      </w:r>
      <w:r w:rsidRPr="0023441C">
        <w:rPr>
          <w:rFonts w:asciiTheme="majorBidi" w:hAnsiTheme="majorBidi"/>
          <w:color w:val="auto"/>
          <w:sz w:val="28"/>
          <w:szCs w:val="28"/>
        </w:rPr>
        <w:t>ecommandon</w:t>
      </w:r>
      <w:r>
        <w:rPr>
          <w:rFonts w:asciiTheme="majorBidi" w:hAnsiTheme="majorBidi"/>
          <w:color w:val="auto"/>
          <w:sz w:val="28"/>
          <w:szCs w:val="28"/>
        </w:rPr>
        <w:t>s en conclusion</w:t>
      </w:r>
      <w:r w:rsidRPr="0023441C">
        <w:rPr>
          <w:rFonts w:asciiTheme="majorBidi" w:hAnsiTheme="majorBidi"/>
          <w:color w:val="auto"/>
          <w:sz w:val="28"/>
          <w:szCs w:val="28"/>
        </w:rPr>
        <w:t> :</w:t>
      </w:r>
    </w:p>
    <w:p w:rsidR="0023441C" w:rsidRPr="0023441C" w:rsidRDefault="0023441C" w:rsidP="0023441C">
      <w:pPr>
        <w:pStyle w:val="Paragraphedeliste"/>
        <w:spacing w:after="0" w:line="240" w:lineRule="auto"/>
        <w:jc w:val="both"/>
        <w:rPr>
          <w:rFonts w:asciiTheme="majorBidi" w:hAnsiTheme="majorBidi" w:cstheme="majorBidi"/>
          <w:sz w:val="28"/>
          <w:szCs w:val="28"/>
        </w:rPr>
      </w:pPr>
      <w:r w:rsidRPr="0023441C">
        <w:rPr>
          <w:rFonts w:asciiTheme="majorBidi" w:hAnsiTheme="majorBidi" w:cstheme="majorBidi"/>
          <w:sz w:val="28"/>
          <w:szCs w:val="28"/>
        </w:rPr>
        <w:t xml:space="preserve">Nous invitons le comité à recommander à l’Etat partie de permettre la mise en place d’un espace de la société civile visant à renforcer l’entente </w:t>
      </w:r>
      <w:r w:rsidRPr="0023441C">
        <w:rPr>
          <w:rFonts w:asciiTheme="majorBidi" w:hAnsiTheme="majorBidi" w:cstheme="majorBidi"/>
          <w:sz w:val="28"/>
          <w:szCs w:val="28"/>
        </w:rPr>
        <w:lastRenderedPageBreak/>
        <w:t>et l’interaction et facilité le dialogue entre le gouvernement et la société civile.</w:t>
      </w:r>
    </w:p>
    <w:p w:rsidR="0023441C" w:rsidRPr="0023441C" w:rsidRDefault="0023441C" w:rsidP="0023441C">
      <w:pPr>
        <w:pStyle w:val="Paragraphedeliste"/>
        <w:numPr>
          <w:ilvl w:val="0"/>
          <w:numId w:val="5"/>
        </w:numPr>
        <w:spacing w:after="0" w:line="240" w:lineRule="auto"/>
        <w:jc w:val="both"/>
        <w:rPr>
          <w:rFonts w:asciiTheme="majorBidi" w:hAnsiTheme="majorBidi" w:cstheme="majorBidi"/>
          <w:sz w:val="28"/>
          <w:szCs w:val="28"/>
        </w:rPr>
      </w:pPr>
      <w:r w:rsidRPr="0023441C">
        <w:rPr>
          <w:rFonts w:asciiTheme="majorBidi" w:hAnsiTheme="majorBidi" w:cstheme="majorBidi"/>
          <w:sz w:val="28"/>
          <w:szCs w:val="28"/>
        </w:rPr>
        <w:t>Nous invitons le comité a recommandé aux partenaires techniques et financier de la Mauritanie de doubler l’effort pour soutenir le pays dans le financement et la mise en place des mécanismes nationaux de protection des droits de l’homme à savoir : La cellule nationale de lutte contre la traite, le comité nationale contre la gabegie.</w:t>
      </w:r>
    </w:p>
    <w:p w:rsidR="0023441C" w:rsidRPr="0023441C" w:rsidRDefault="0023441C" w:rsidP="0023441C">
      <w:pPr>
        <w:pStyle w:val="Paragraphedeliste"/>
        <w:numPr>
          <w:ilvl w:val="0"/>
          <w:numId w:val="5"/>
        </w:numPr>
        <w:spacing w:after="0" w:line="240" w:lineRule="auto"/>
        <w:jc w:val="both"/>
        <w:rPr>
          <w:rFonts w:asciiTheme="majorBidi" w:hAnsiTheme="majorBidi" w:cstheme="majorBidi"/>
          <w:sz w:val="28"/>
          <w:szCs w:val="28"/>
        </w:rPr>
      </w:pPr>
      <w:r w:rsidRPr="0023441C">
        <w:rPr>
          <w:rFonts w:asciiTheme="majorBidi" w:hAnsiTheme="majorBidi" w:cstheme="majorBidi"/>
          <w:sz w:val="28"/>
          <w:szCs w:val="28"/>
        </w:rPr>
        <w:t>Nous invitons le comité à recommander à l’Etat partie de ratifié les différents protocoles facultatifs : protocole facultatif du pacte internationale sur les droits économiques et culturels, protocole facultatif du pacte internationale sur les droits civils et politiques</w:t>
      </w:r>
    </w:p>
    <w:p w:rsidR="0023441C" w:rsidRPr="0023441C" w:rsidRDefault="0023441C" w:rsidP="00DC3B04">
      <w:pPr>
        <w:pStyle w:val="Bullet1G"/>
        <w:tabs>
          <w:tab w:val="clear" w:pos="1701"/>
        </w:tabs>
        <w:ind w:firstLine="567"/>
        <w:rPr>
          <w:i/>
          <w:sz w:val="28"/>
          <w:szCs w:val="28"/>
          <w:lang w:val="fr-FR"/>
        </w:rPr>
      </w:pPr>
    </w:p>
    <w:p w:rsidR="00DC3B04" w:rsidRPr="0023441C" w:rsidRDefault="00DC3B04" w:rsidP="00DC3B04">
      <w:pPr>
        <w:pStyle w:val="Bullet1G"/>
        <w:tabs>
          <w:tab w:val="clear" w:pos="1701"/>
        </w:tabs>
        <w:ind w:firstLine="567"/>
        <w:rPr>
          <w:i/>
          <w:sz w:val="28"/>
          <w:szCs w:val="28"/>
        </w:rPr>
      </w:pPr>
      <w:r w:rsidRPr="0023441C">
        <w:rPr>
          <w:i/>
          <w:sz w:val="28"/>
          <w:szCs w:val="28"/>
        </w:rPr>
        <w:t xml:space="preserve"> </w:t>
      </w:r>
    </w:p>
    <w:bookmarkEnd w:id="1"/>
    <w:p w:rsidR="00DC3B04" w:rsidRPr="0023441C" w:rsidRDefault="00DC3B04">
      <w:pPr>
        <w:rPr>
          <w:rFonts w:asciiTheme="majorBidi" w:hAnsiTheme="majorBidi" w:cstheme="majorBidi"/>
          <w:sz w:val="28"/>
          <w:szCs w:val="28"/>
        </w:rPr>
      </w:pPr>
    </w:p>
    <w:sectPr w:rsidR="00DC3B04" w:rsidRPr="0023441C" w:rsidSect="00D7054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BE2" w:rsidRDefault="00CB6BE2" w:rsidP="00DC3B04">
      <w:pPr>
        <w:spacing w:after="0" w:line="240" w:lineRule="auto"/>
      </w:pPr>
      <w:r>
        <w:separator/>
      </w:r>
    </w:p>
  </w:endnote>
  <w:endnote w:type="continuationSeparator" w:id="1">
    <w:p w:rsidR="00CB6BE2" w:rsidRDefault="00CB6BE2" w:rsidP="00DC3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BE2" w:rsidRDefault="00CB6BE2" w:rsidP="00DC3B04">
      <w:pPr>
        <w:spacing w:after="0" w:line="240" w:lineRule="auto"/>
      </w:pPr>
      <w:r>
        <w:separator/>
      </w:r>
    </w:p>
  </w:footnote>
  <w:footnote w:type="continuationSeparator" w:id="1">
    <w:p w:rsidR="00CB6BE2" w:rsidRDefault="00CB6BE2" w:rsidP="00DC3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30450A"/>
    <w:lvl w:ilvl="0">
      <w:start w:val="1"/>
      <w:numFmt w:val="decimal"/>
      <w:lvlText w:val="%1."/>
      <w:lvlJc w:val="left"/>
      <w:pPr>
        <w:tabs>
          <w:tab w:val="num" w:pos="643"/>
        </w:tabs>
        <w:ind w:left="643" w:hanging="360"/>
      </w:pPr>
    </w:lvl>
  </w:abstractNum>
  <w:abstractNum w:abstractNumId="1">
    <w:nsid w:val="FFFFFF88"/>
    <w:multiLevelType w:val="singleLevel"/>
    <w:tmpl w:val="88A49648"/>
    <w:lvl w:ilvl="0">
      <w:start w:val="1"/>
      <w:numFmt w:val="decimal"/>
      <w:lvlText w:val="%1."/>
      <w:lvlJc w:val="left"/>
      <w:pPr>
        <w:tabs>
          <w:tab w:val="num" w:pos="360"/>
        </w:tabs>
        <w:ind w:left="360" w:hanging="360"/>
      </w:pPr>
    </w:lvl>
  </w:abstractNum>
  <w:abstractNum w:abstractNumId="2">
    <w:nsid w:val="02B767CE"/>
    <w:multiLevelType w:val="multilevel"/>
    <w:tmpl w:val="46E8B4C6"/>
    <w:lvl w:ilvl="0">
      <w:start w:val="3"/>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
    <w:nsid w:val="03366E31"/>
    <w:multiLevelType w:val="hybridMultilevel"/>
    <w:tmpl w:val="4FF0174A"/>
    <w:lvl w:ilvl="0" w:tplc="2C18ED04">
      <w:start w:val="20"/>
      <w:numFmt w:val="bullet"/>
      <w:lvlText w:val="-"/>
      <w:lvlJc w:val="left"/>
      <w:pPr>
        <w:ind w:left="1065"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77A0A1A"/>
    <w:multiLevelType w:val="hybridMultilevel"/>
    <w:tmpl w:val="AB6E32F4"/>
    <w:lvl w:ilvl="0" w:tplc="F85EE8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84EAF"/>
    <w:multiLevelType w:val="hybridMultilevel"/>
    <w:tmpl w:val="036A583E"/>
    <w:lvl w:ilvl="0" w:tplc="040C0019">
      <w:start w:val="1"/>
      <w:numFmt w:val="lowerLetter"/>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12D7755D"/>
    <w:multiLevelType w:val="hybridMultilevel"/>
    <w:tmpl w:val="731C8586"/>
    <w:lvl w:ilvl="0" w:tplc="21062F1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3321BCD"/>
    <w:multiLevelType w:val="hybridMultilevel"/>
    <w:tmpl w:val="0024CF70"/>
    <w:lvl w:ilvl="0" w:tplc="4152785C">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0">
    <w:nsid w:val="134747BC"/>
    <w:multiLevelType w:val="hybridMultilevel"/>
    <w:tmpl w:val="931C08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AB7C9C"/>
    <w:multiLevelType w:val="hybridMultilevel"/>
    <w:tmpl w:val="97E844A8"/>
    <w:lvl w:ilvl="0" w:tplc="02467114">
      <w:numFmt w:val="bullet"/>
      <w:lvlText w:val=""/>
      <w:lvlJc w:val="left"/>
      <w:pPr>
        <w:ind w:left="1068" w:hanging="360"/>
      </w:pPr>
      <w:rPr>
        <w:rFonts w:ascii="Symbol" w:eastAsia="Calibri"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17392DBA"/>
    <w:multiLevelType w:val="hybridMultilevel"/>
    <w:tmpl w:val="C5F6222E"/>
    <w:lvl w:ilvl="0" w:tplc="D652BB14">
      <w:numFmt w:val="bullet"/>
      <w:lvlText w:val="-"/>
      <w:lvlJc w:val="left"/>
      <w:pPr>
        <w:ind w:left="720" w:hanging="360"/>
      </w:pPr>
      <w:rPr>
        <w:rFonts w:ascii="Cambria" w:hAnsi="Cambria" w:cs="Cambria" w:hint="default"/>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8133501"/>
    <w:multiLevelType w:val="hybridMultilevel"/>
    <w:tmpl w:val="582E2E2C"/>
    <w:lvl w:ilvl="0" w:tplc="812C19E8">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1AF55236"/>
    <w:multiLevelType w:val="hybridMultilevel"/>
    <w:tmpl w:val="212CD78A"/>
    <w:lvl w:ilvl="0" w:tplc="2C18ED04">
      <w:start w:val="20"/>
      <w:numFmt w:val="bullet"/>
      <w:lvlText w:val="-"/>
      <w:lvlJc w:val="left"/>
      <w:pPr>
        <w:ind w:left="927"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16F67A6"/>
    <w:multiLevelType w:val="hybridMultilevel"/>
    <w:tmpl w:val="3EC2FCB6"/>
    <w:lvl w:ilvl="0" w:tplc="08090001">
      <w:start w:val="1"/>
      <w:numFmt w:val="bullet"/>
      <w:lvlText w:val=""/>
      <w:lvlJc w:val="left"/>
      <w:pPr>
        <w:ind w:left="2126" w:hanging="360"/>
      </w:pPr>
      <w:rPr>
        <w:rFonts w:ascii="Symbol" w:hAnsi="Symbol" w:hint="default"/>
      </w:rPr>
    </w:lvl>
    <w:lvl w:ilvl="1" w:tplc="08090003" w:tentative="1">
      <w:start w:val="1"/>
      <w:numFmt w:val="bullet"/>
      <w:lvlText w:val="o"/>
      <w:lvlJc w:val="left"/>
      <w:pPr>
        <w:ind w:left="2846" w:hanging="360"/>
      </w:pPr>
      <w:rPr>
        <w:rFonts w:ascii="Courier New" w:hAnsi="Courier New" w:cs="Courier New" w:hint="default"/>
      </w:rPr>
    </w:lvl>
    <w:lvl w:ilvl="2" w:tplc="08090005" w:tentative="1">
      <w:start w:val="1"/>
      <w:numFmt w:val="bullet"/>
      <w:lvlText w:val=""/>
      <w:lvlJc w:val="left"/>
      <w:pPr>
        <w:ind w:left="3566" w:hanging="360"/>
      </w:pPr>
      <w:rPr>
        <w:rFonts w:ascii="Wingdings" w:hAnsi="Wingdings" w:hint="default"/>
      </w:rPr>
    </w:lvl>
    <w:lvl w:ilvl="3" w:tplc="08090001" w:tentative="1">
      <w:start w:val="1"/>
      <w:numFmt w:val="bullet"/>
      <w:lvlText w:val=""/>
      <w:lvlJc w:val="left"/>
      <w:pPr>
        <w:ind w:left="4286" w:hanging="360"/>
      </w:pPr>
      <w:rPr>
        <w:rFonts w:ascii="Symbol" w:hAnsi="Symbol" w:hint="default"/>
      </w:rPr>
    </w:lvl>
    <w:lvl w:ilvl="4" w:tplc="08090003" w:tentative="1">
      <w:start w:val="1"/>
      <w:numFmt w:val="bullet"/>
      <w:lvlText w:val="o"/>
      <w:lvlJc w:val="left"/>
      <w:pPr>
        <w:ind w:left="5006" w:hanging="360"/>
      </w:pPr>
      <w:rPr>
        <w:rFonts w:ascii="Courier New" w:hAnsi="Courier New" w:cs="Courier New" w:hint="default"/>
      </w:rPr>
    </w:lvl>
    <w:lvl w:ilvl="5" w:tplc="08090005" w:tentative="1">
      <w:start w:val="1"/>
      <w:numFmt w:val="bullet"/>
      <w:lvlText w:val=""/>
      <w:lvlJc w:val="left"/>
      <w:pPr>
        <w:ind w:left="5726" w:hanging="360"/>
      </w:pPr>
      <w:rPr>
        <w:rFonts w:ascii="Wingdings" w:hAnsi="Wingdings" w:hint="default"/>
      </w:rPr>
    </w:lvl>
    <w:lvl w:ilvl="6" w:tplc="08090001" w:tentative="1">
      <w:start w:val="1"/>
      <w:numFmt w:val="bullet"/>
      <w:lvlText w:val=""/>
      <w:lvlJc w:val="left"/>
      <w:pPr>
        <w:ind w:left="6446" w:hanging="360"/>
      </w:pPr>
      <w:rPr>
        <w:rFonts w:ascii="Symbol" w:hAnsi="Symbol" w:hint="default"/>
      </w:rPr>
    </w:lvl>
    <w:lvl w:ilvl="7" w:tplc="08090003" w:tentative="1">
      <w:start w:val="1"/>
      <w:numFmt w:val="bullet"/>
      <w:lvlText w:val="o"/>
      <w:lvlJc w:val="left"/>
      <w:pPr>
        <w:ind w:left="7166" w:hanging="360"/>
      </w:pPr>
      <w:rPr>
        <w:rFonts w:ascii="Courier New" w:hAnsi="Courier New" w:cs="Courier New" w:hint="default"/>
      </w:rPr>
    </w:lvl>
    <w:lvl w:ilvl="8" w:tplc="08090005" w:tentative="1">
      <w:start w:val="1"/>
      <w:numFmt w:val="bullet"/>
      <w:lvlText w:val=""/>
      <w:lvlJc w:val="left"/>
      <w:pPr>
        <w:ind w:left="7886" w:hanging="360"/>
      </w:pPr>
      <w:rPr>
        <w:rFonts w:ascii="Wingdings" w:hAnsi="Wingdings" w:hint="default"/>
      </w:rPr>
    </w:lvl>
  </w:abstractNum>
  <w:abstractNum w:abstractNumId="16">
    <w:nsid w:val="22763E57"/>
    <w:multiLevelType w:val="hybridMultilevel"/>
    <w:tmpl w:val="5756DEC0"/>
    <w:lvl w:ilvl="0" w:tplc="D04222E6">
      <w:start w:val="4"/>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27423A4E"/>
    <w:multiLevelType w:val="hybridMultilevel"/>
    <w:tmpl w:val="69627270"/>
    <w:lvl w:ilvl="0" w:tplc="84201E6C">
      <w:start w:val="1"/>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7EA7ECF"/>
    <w:multiLevelType w:val="hybridMultilevel"/>
    <w:tmpl w:val="6C2AFA26"/>
    <w:lvl w:ilvl="0" w:tplc="A0207C7C">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28E508B5"/>
    <w:multiLevelType w:val="hybridMultilevel"/>
    <w:tmpl w:val="B6A09352"/>
    <w:lvl w:ilvl="0" w:tplc="6A76A072">
      <w:start w:val="5"/>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nsid w:val="2B187307"/>
    <w:multiLevelType w:val="hybridMultilevel"/>
    <w:tmpl w:val="7E3A18EE"/>
    <w:lvl w:ilvl="0" w:tplc="BD18F200">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nsid w:val="38281B75"/>
    <w:multiLevelType w:val="hybridMultilevel"/>
    <w:tmpl w:val="077C8986"/>
    <w:lvl w:ilvl="0" w:tplc="BF1E7FD2">
      <w:numFmt w:val="bullet"/>
      <w:lvlText w:val="-"/>
      <w:lvlJc w:val="left"/>
      <w:pPr>
        <w:ind w:left="720" w:hanging="360"/>
      </w:pPr>
      <w:rPr>
        <w:rFonts w:ascii="Calibri" w:eastAsia="Times New Roman" w:hAnsi="Calibri"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2">
    <w:nsid w:val="3A7B4A93"/>
    <w:multiLevelType w:val="hybridMultilevel"/>
    <w:tmpl w:val="418E6B84"/>
    <w:lvl w:ilvl="0" w:tplc="D652BB14">
      <w:numFmt w:val="bullet"/>
      <w:lvlText w:val="-"/>
      <w:lvlJc w:val="left"/>
      <w:pPr>
        <w:ind w:left="720" w:hanging="360"/>
      </w:pPr>
      <w:rPr>
        <w:rFonts w:ascii="Cambria" w:hAnsi="Cambria" w:cs="Cambria" w:hint="default"/>
        <w:u w:color="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nsid w:val="3C4A1C8F"/>
    <w:multiLevelType w:val="hybridMultilevel"/>
    <w:tmpl w:val="E43EC91C"/>
    <w:lvl w:ilvl="0" w:tplc="ACB2DD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CF70293"/>
    <w:multiLevelType w:val="hybridMultilevel"/>
    <w:tmpl w:val="FB6867E6"/>
    <w:lvl w:ilvl="0" w:tplc="A2F4F816">
      <w:start w:val="1"/>
      <w:numFmt w:val="upperRoman"/>
      <w:lvlText w:val="%1."/>
      <w:lvlJc w:val="left"/>
      <w:pPr>
        <w:ind w:left="1570" w:hanging="72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6">
    <w:nsid w:val="3D2C7E0B"/>
    <w:multiLevelType w:val="hybridMultilevel"/>
    <w:tmpl w:val="1638C91C"/>
    <w:lvl w:ilvl="0" w:tplc="640A66BE">
      <w:start w:val="1"/>
      <w:numFmt w:val="lowerLetter"/>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7">
    <w:nsid w:val="3E091453"/>
    <w:multiLevelType w:val="hybridMultilevel"/>
    <w:tmpl w:val="7AA4452E"/>
    <w:lvl w:ilvl="0" w:tplc="71FE9284">
      <w:start w:val="1"/>
      <w:numFmt w:val="lowerLetter"/>
      <w:lvlText w:val="%1)"/>
      <w:lvlJc w:val="left"/>
      <w:pPr>
        <w:ind w:left="1495"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8">
    <w:nsid w:val="44287A3E"/>
    <w:multiLevelType w:val="hybridMultilevel"/>
    <w:tmpl w:val="46B2B0D8"/>
    <w:lvl w:ilvl="0" w:tplc="03927834">
      <w:start w:val="1"/>
      <w:numFmt w:val="decimal"/>
      <w:lvlText w:val="%1."/>
      <w:lvlJc w:val="left"/>
      <w:pPr>
        <w:ind w:left="360" w:hanging="360"/>
      </w:pPr>
      <w:rPr>
        <w:b w:val="0"/>
        <w:i w:val="0"/>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nsid w:val="44C33DC8"/>
    <w:multiLevelType w:val="hybridMultilevel"/>
    <w:tmpl w:val="E80E2402"/>
    <w:lvl w:ilvl="0" w:tplc="877641D4">
      <w:start w:val="1"/>
      <w:numFmt w:val="upperRoman"/>
      <w:lvlText w:val="%1."/>
      <w:lvlJc w:val="left"/>
      <w:pPr>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4A6B2DAD"/>
    <w:multiLevelType w:val="hybridMultilevel"/>
    <w:tmpl w:val="D3A03320"/>
    <w:lvl w:ilvl="0" w:tplc="F9EEE1E6">
      <w:start w:val="1"/>
      <w:numFmt w:val="decimal"/>
      <w:lvlText w:val="%1."/>
      <w:lvlJc w:val="left"/>
      <w:pPr>
        <w:ind w:left="720" w:hanging="360"/>
      </w:pPr>
      <w:rPr>
        <w:rFonts w:eastAsiaTheme="minorHAnsi"/>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4FF81D6E"/>
    <w:multiLevelType w:val="multilevel"/>
    <w:tmpl w:val="83B066B2"/>
    <w:lvl w:ilvl="0">
      <w:start w:val="1"/>
      <w:numFmt w:val="upperRoman"/>
      <w:lvlText w:val="%1."/>
      <w:lvlJc w:val="left"/>
      <w:pPr>
        <w:ind w:left="1854" w:hanging="72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2">
    <w:nsid w:val="50406BF0"/>
    <w:multiLevelType w:val="hybridMultilevel"/>
    <w:tmpl w:val="2FF078C4"/>
    <w:lvl w:ilvl="0" w:tplc="D652BB14">
      <w:numFmt w:val="bullet"/>
      <w:lvlText w:val="-"/>
      <w:lvlJc w:val="left"/>
      <w:pPr>
        <w:ind w:left="786" w:hanging="360"/>
      </w:pPr>
      <w:rPr>
        <w:rFonts w:ascii="Cambria" w:hAnsi="Cambria" w:cs="Cambria" w:hint="default"/>
        <w:b w:val="0"/>
        <w:i w:val="0"/>
        <w:u w:color="FFFFFF"/>
      </w:r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3">
    <w:nsid w:val="508A71E0"/>
    <w:multiLevelType w:val="multilevel"/>
    <w:tmpl w:val="83B066B2"/>
    <w:lvl w:ilvl="0">
      <w:start w:val="1"/>
      <w:numFmt w:val="upperRoman"/>
      <w:lvlText w:val="%1."/>
      <w:lvlJc w:val="left"/>
      <w:pPr>
        <w:ind w:left="1854" w:hanging="72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4">
    <w:nsid w:val="5BFC1A84"/>
    <w:multiLevelType w:val="hybridMultilevel"/>
    <w:tmpl w:val="121ACC6A"/>
    <w:lvl w:ilvl="0" w:tplc="7DFEEB8C">
      <w:start w:val="7"/>
      <w:numFmt w:val="lowerLetter"/>
      <w:lvlText w:val="%1)"/>
      <w:lvlJc w:val="left"/>
      <w:pPr>
        <w:ind w:left="1855" w:hanging="360"/>
      </w:pPr>
      <w:rPr>
        <w:rFonts w:hint="default"/>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35">
    <w:nsid w:val="5C630AB2"/>
    <w:multiLevelType w:val="hybridMultilevel"/>
    <w:tmpl w:val="FDF07DC8"/>
    <w:lvl w:ilvl="0" w:tplc="ECC28FE0">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nsid w:val="656645DF"/>
    <w:multiLevelType w:val="hybridMultilevel"/>
    <w:tmpl w:val="756C21D0"/>
    <w:lvl w:ilvl="0" w:tplc="4858A458">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7">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nsid w:val="6C3B6ECE"/>
    <w:multiLevelType w:val="hybridMultilevel"/>
    <w:tmpl w:val="F8B87584"/>
    <w:lvl w:ilvl="0" w:tplc="C002B590">
      <w:numFmt w:val="bullet"/>
      <w:lvlText w:val="-"/>
      <w:lvlJc w:val="left"/>
      <w:pPr>
        <w:ind w:left="77" w:hanging="360"/>
      </w:pPr>
      <w:rPr>
        <w:rFonts w:ascii="Times New Roman" w:eastAsia="Times New Roman" w:hAnsi="Times New Roman" w:cs="Times New Roman"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abstractNum w:abstractNumId="40">
    <w:nsid w:val="6EA21A30"/>
    <w:multiLevelType w:val="hybridMultilevel"/>
    <w:tmpl w:val="29FC28BA"/>
    <w:lvl w:ilvl="0" w:tplc="A376957C">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1">
    <w:nsid w:val="76945149"/>
    <w:multiLevelType w:val="hybridMultilevel"/>
    <w:tmpl w:val="496E5390"/>
    <w:lvl w:ilvl="0" w:tplc="1748630C">
      <w:numFmt w:val="bullet"/>
      <w:lvlText w:val="-"/>
      <w:lvlJc w:val="left"/>
      <w:pPr>
        <w:tabs>
          <w:tab w:val="num" w:pos="720"/>
        </w:tabs>
        <w:ind w:left="720" w:hanging="360"/>
      </w:pPr>
      <w:rPr>
        <w:rFonts w:ascii="Calibri" w:eastAsia="Times New Roman"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nsid w:val="775D6EC1"/>
    <w:multiLevelType w:val="hybridMultilevel"/>
    <w:tmpl w:val="39F24C62"/>
    <w:lvl w:ilvl="0" w:tplc="CACA3E9C">
      <w:start w:val="1"/>
      <w:numFmt w:val="lowerRoman"/>
      <w:lvlText w:val="%1)"/>
      <w:lvlJc w:val="left"/>
      <w:pPr>
        <w:ind w:left="1894" w:hanging="720"/>
      </w:pPr>
      <w:rPr>
        <w:rFonts w:hint="default"/>
      </w:rPr>
    </w:lvl>
    <w:lvl w:ilvl="1" w:tplc="08090019" w:tentative="1">
      <w:start w:val="1"/>
      <w:numFmt w:val="lowerLetter"/>
      <w:lvlText w:val="%2."/>
      <w:lvlJc w:val="left"/>
      <w:pPr>
        <w:ind w:left="2254" w:hanging="360"/>
      </w:p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43">
    <w:nsid w:val="78814B9A"/>
    <w:multiLevelType w:val="hybridMultilevel"/>
    <w:tmpl w:val="C76638C6"/>
    <w:lvl w:ilvl="0" w:tplc="9ACC1B96">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3"/>
  </w:num>
  <w:num w:numId="8">
    <w:abstractNumId w:val="1"/>
  </w:num>
  <w:num w:numId="9">
    <w:abstractNumId w:val="0"/>
  </w:num>
  <w:num w:numId="10">
    <w:abstractNumId w:val="7"/>
  </w:num>
  <w:num w:numId="11">
    <w:abstractNumId w:val="4"/>
  </w:num>
  <w:num w:numId="12">
    <w:abstractNumId w:val="37"/>
  </w:num>
  <w:num w:numId="13">
    <w:abstractNumId w:val="28"/>
  </w:num>
  <w:num w:numId="14">
    <w:abstractNumId w:val="11"/>
  </w:num>
  <w:num w:numId="15">
    <w:abstractNumId w:val="31"/>
  </w:num>
  <w:num w:numId="16">
    <w:abstractNumId w:val="32"/>
  </w:num>
  <w:num w:numId="17">
    <w:abstractNumId w:val="2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9"/>
  </w:num>
  <w:num w:numId="22">
    <w:abstractNumId w:val="21"/>
  </w:num>
  <w:num w:numId="23">
    <w:abstractNumId w:val="12"/>
  </w:num>
  <w:num w:numId="24">
    <w:abstractNumId w:val="22"/>
  </w:num>
  <w:num w:numId="25">
    <w:abstractNumId w:val="41"/>
  </w:num>
  <w:num w:numId="26">
    <w:abstractNumId w:val="24"/>
  </w:num>
  <w:num w:numId="27">
    <w:abstractNumId w:val="18"/>
  </w:num>
  <w:num w:numId="28">
    <w:abstractNumId w:val="33"/>
  </w:num>
  <w:num w:numId="29">
    <w:abstractNumId w:val="17"/>
  </w:num>
  <w:num w:numId="30">
    <w:abstractNumId w:val="8"/>
  </w:num>
  <w:num w:numId="31">
    <w:abstractNumId w:val="2"/>
  </w:num>
  <w:num w:numId="32">
    <w:abstractNumId w:val="34"/>
  </w:num>
  <w:num w:numId="33">
    <w:abstractNumId w:val="15"/>
  </w:num>
  <w:num w:numId="34">
    <w:abstractNumId w:val="13"/>
  </w:num>
  <w:num w:numId="35">
    <w:abstractNumId w:val="40"/>
  </w:num>
  <w:num w:numId="36">
    <w:abstractNumId w:val="5"/>
  </w:num>
  <w:num w:numId="37">
    <w:abstractNumId w:val="35"/>
  </w:num>
  <w:num w:numId="38">
    <w:abstractNumId w:val="25"/>
  </w:num>
  <w:num w:numId="39">
    <w:abstractNumId w:val="43"/>
  </w:num>
  <w:num w:numId="40">
    <w:abstractNumId w:val="20"/>
  </w:num>
  <w:num w:numId="41">
    <w:abstractNumId w:val="9"/>
  </w:num>
  <w:num w:numId="42">
    <w:abstractNumId w:val="42"/>
  </w:num>
  <w:num w:numId="43">
    <w:abstractNumId w:val="36"/>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1893"/>
    <w:rsid w:val="00025E8D"/>
    <w:rsid w:val="0023441C"/>
    <w:rsid w:val="002404DD"/>
    <w:rsid w:val="002D4DF7"/>
    <w:rsid w:val="00483DAE"/>
    <w:rsid w:val="00522E93"/>
    <w:rsid w:val="00601360"/>
    <w:rsid w:val="00612644"/>
    <w:rsid w:val="00624D96"/>
    <w:rsid w:val="006454A6"/>
    <w:rsid w:val="00765A4A"/>
    <w:rsid w:val="008066D7"/>
    <w:rsid w:val="008B19F9"/>
    <w:rsid w:val="008D4FDD"/>
    <w:rsid w:val="0096530B"/>
    <w:rsid w:val="00AA6BF1"/>
    <w:rsid w:val="00AB075A"/>
    <w:rsid w:val="00AB1261"/>
    <w:rsid w:val="00B6120C"/>
    <w:rsid w:val="00B66A73"/>
    <w:rsid w:val="00B750BF"/>
    <w:rsid w:val="00BC68D1"/>
    <w:rsid w:val="00C11893"/>
    <w:rsid w:val="00C30E62"/>
    <w:rsid w:val="00C704BC"/>
    <w:rsid w:val="00CB6BE2"/>
    <w:rsid w:val="00CD1203"/>
    <w:rsid w:val="00CE4C18"/>
    <w:rsid w:val="00D24A22"/>
    <w:rsid w:val="00D62D5E"/>
    <w:rsid w:val="00D7054D"/>
    <w:rsid w:val="00DC3B04"/>
    <w:rsid w:val="00DF409D"/>
    <w:rsid w:val="00E31E2F"/>
    <w:rsid w:val="00E65C9F"/>
    <w:rsid w:val="00E901A6"/>
    <w:rsid w:val="00EE2686"/>
    <w:rsid w:val="00F126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93"/>
  </w:style>
  <w:style w:type="paragraph" w:styleId="Titre1">
    <w:name w:val="heading 1"/>
    <w:aliases w:val="Table_G"/>
    <w:basedOn w:val="SingleTxtG"/>
    <w:next w:val="SingleTxtG"/>
    <w:link w:val="Titre1Car"/>
    <w:qFormat/>
    <w:rsid w:val="00DC3B04"/>
    <w:pPr>
      <w:keepNext/>
      <w:keepLines/>
      <w:spacing w:after="0" w:line="240" w:lineRule="auto"/>
      <w:ind w:right="0"/>
      <w:jc w:val="left"/>
      <w:outlineLvl w:val="0"/>
    </w:pPr>
  </w:style>
  <w:style w:type="paragraph" w:styleId="Titre2">
    <w:name w:val="heading 2"/>
    <w:basedOn w:val="Normal"/>
    <w:next w:val="Normal"/>
    <w:link w:val="Titre2Car"/>
    <w:unhideWhenUsed/>
    <w:qFormat/>
    <w:rsid w:val="00C11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DC3B04"/>
    <w:pPr>
      <w:suppressAutoHyphens/>
      <w:spacing w:after="0" w:line="240" w:lineRule="atLeast"/>
      <w:outlineLvl w:val="2"/>
    </w:pPr>
    <w:rPr>
      <w:rFonts w:ascii="Times New Roman" w:eastAsia="Times New Roman" w:hAnsi="Times New Roman" w:cs="Times New Roman"/>
      <w:sz w:val="20"/>
      <w:szCs w:val="20"/>
      <w:lang w:val="fr-CH"/>
    </w:rPr>
  </w:style>
  <w:style w:type="paragraph" w:styleId="Titre4">
    <w:name w:val="heading 4"/>
    <w:basedOn w:val="Normal"/>
    <w:next w:val="Normal"/>
    <w:link w:val="Titre4Car"/>
    <w:qFormat/>
    <w:rsid w:val="00DC3B04"/>
    <w:pPr>
      <w:suppressAutoHyphens/>
      <w:spacing w:after="0" w:line="240" w:lineRule="atLeast"/>
      <w:outlineLvl w:val="3"/>
    </w:pPr>
    <w:rPr>
      <w:rFonts w:ascii="Times New Roman" w:eastAsia="Times New Roman" w:hAnsi="Times New Roman" w:cs="Times New Roman"/>
      <w:sz w:val="20"/>
      <w:szCs w:val="20"/>
      <w:lang w:val="fr-CH"/>
    </w:rPr>
  </w:style>
  <w:style w:type="paragraph" w:styleId="Titre5">
    <w:name w:val="heading 5"/>
    <w:basedOn w:val="Normal"/>
    <w:next w:val="Normal"/>
    <w:link w:val="Titre5Car"/>
    <w:qFormat/>
    <w:rsid w:val="00DC3B04"/>
    <w:pPr>
      <w:suppressAutoHyphens/>
      <w:spacing w:after="0" w:line="240" w:lineRule="atLeast"/>
      <w:outlineLvl w:val="4"/>
    </w:pPr>
    <w:rPr>
      <w:rFonts w:ascii="Times New Roman" w:eastAsia="Times New Roman" w:hAnsi="Times New Roman" w:cs="Times New Roman"/>
      <w:sz w:val="20"/>
      <w:szCs w:val="20"/>
      <w:lang w:val="fr-CH"/>
    </w:rPr>
  </w:style>
  <w:style w:type="paragraph" w:styleId="Titre6">
    <w:name w:val="heading 6"/>
    <w:basedOn w:val="Normal"/>
    <w:next w:val="Normal"/>
    <w:link w:val="Titre6Car"/>
    <w:qFormat/>
    <w:rsid w:val="00DC3B04"/>
    <w:pPr>
      <w:suppressAutoHyphens/>
      <w:spacing w:after="0" w:line="240" w:lineRule="atLeast"/>
      <w:outlineLvl w:val="5"/>
    </w:pPr>
    <w:rPr>
      <w:rFonts w:ascii="Times New Roman" w:eastAsia="Times New Roman" w:hAnsi="Times New Roman" w:cs="Times New Roman"/>
      <w:sz w:val="20"/>
      <w:szCs w:val="20"/>
      <w:lang w:val="fr-CH"/>
    </w:rPr>
  </w:style>
  <w:style w:type="paragraph" w:styleId="Titre7">
    <w:name w:val="heading 7"/>
    <w:basedOn w:val="Normal"/>
    <w:next w:val="Normal"/>
    <w:link w:val="Titre7Car"/>
    <w:qFormat/>
    <w:rsid w:val="00DC3B04"/>
    <w:pPr>
      <w:suppressAutoHyphens/>
      <w:spacing w:after="0" w:line="240" w:lineRule="atLeast"/>
      <w:outlineLvl w:val="6"/>
    </w:pPr>
    <w:rPr>
      <w:rFonts w:ascii="Times New Roman" w:eastAsia="Times New Roman" w:hAnsi="Times New Roman" w:cs="Times New Roman"/>
      <w:sz w:val="20"/>
      <w:szCs w:val="20"/>
      <w:lang w:val="fr-CH"/>
    </w:rPr>
  </w:style>
  <w:style w:type="paragraph" w:styleId="Titre8">
    <w:name w:val="heading 8"/>
    <w:basedOn w:val="Normal"/>
    <w:next w:val="Normal"/>
    <w:link w:val="Titre8Car"/>
    <w:qFormat/>
    <w:rsid w:val="00DC3B04"/>
    <w:pPr>
      <w:suppressAutoHyphens/>
      <w:spacing w:after="0" w:line="240" w:lineRule="atLeast"/>
      <w:outlineLvl w:val="7"/>
    </w:pPr>
    <w:rPr>
      <w:rFonts w:ascii="Times New Roman" w:eastAsia="Times New Roman" w:hAnsi="Times New Roman" w:cs="Times New Roman"/>
      <w:sz w:val="20"/>
      <w:szCs w:val="20"/>
      <w:lang w:val="fr-CH"/>
    </w:rPr>
  </w:style>
  <w:style w:type="paragraph" w:styleId="Titre9">
    <w:name w:val="heading 9"/>
    <w:basedOn w:val="Normal"/>
    <w:next w:val="Normal"/>
    <w:link w:val="Titre9Car"/>
    <w:qFormat/>
    <w:rsid w:val="00DC3B04"/>
    <w:pPr>
      <w:suppressAutoHyphens/>
      <w:spacing w:after="0" w:line="240" w:lineRule="atLeast"/>
      <w:outlineLvl w:val="8"/>
    </w:pPr>
    <w:rPr>
      <w:rFonts w:ascii="Times New Roman" w:eastAsia="Times New Roman" w:hAnsi="Times New Roman" w:cs="Times New Roman"/>
      <w:sz w:val="20"/>
      <w:szCs w:val="20"/>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DC3B04"/>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locked/>
    <w:rsid w:val="00DC3B04"/>
    <w:rPr>
      <w:rFonts w:ascii="Times New Roman" w:eastAsia="Times New Roman" w:hAnsi="Times New Roman" w:cs="Times New Roman"/>
      <w:sz w:val="20"/>
      <w:szCs w:val="20"/>
      <w:lang w:val="fr-CH"/>
    </w:rPr>
  </w:style>
  <w:style w:type="character" w:customStyle="1" w:styleId="Titre1Car">
    <w:name w:val="Titre 1 Car"/>
    <w:aliases w:val="Table_G Car"/>
    <w:basedOn w:val="Policepardfaut"/>
    <w:link w:val="Titre1"/>
    <w:rsid w:val="00DC3B04"/>
    <w:rPr>
      <w:rFonts w:ascii="Times New Roman" w:eastAsia="Times New Roman" w:hAnsi="Times New Roman" w:cs="Times New Roman"/>
      <w:sz w:val="20"/>
      <w:szCs w:val="20"/>
      <w:lang w:val="fr-CH"/>
    </w:rPr>
  </w:style>
  <w:style w:type="character" w:customStyle="1" w:styleId="Titre2Car">
    <w:name w:val="Titre 2 Car"/>
    <w:basedOn w:val="Policepardfaut"/>
    <w:link w:val="Titre2"/>
    <w:rsid w:val="00C1189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DC3B04"/>
    <w:rPr>
      <w:rFonts w:ascii="Times New Roman" w:eastAsia="Times New Roman" w:hAnsi="Times New Roman" w:cs="Times New Roman"/>
      <w:sz w:val="20"/>
      <w:szCs w:val="20"/>
      <w:lang w:val="fr-CH"/>
    </w:rPr>
  </w:style>
  <w:style w:type="character" w:customStyle="1" w:styleId="Titre4Car">
    <w:name w:val="Titre 4 Car"/>
    <w:basedOn w:val="Policepardfaut"/>
    <w:link w:val="Titre4"/>
    <w:rsid w:val="00DC3B04"/>
    <w:rPr>
      <w:rFonts w:ascii="Times New Roman" w:eastAsia="Times New Roman" w:hAnsi="Times New Roman" w:cs="Times New Roman"/>
      <w:sz w:val="20"/>
      <w:szCs w:val="20"/>
      <w:lang w:val="fr-CH"/>
    </w:rPr>
  </w:style>
  <w:style w:type="character" w:customStyle="1" w:styleId="Titre5Car">
    <w:name w:val="Titre 5 Car"/>
    <w:basedOn w:val="Policepardfaut"/>
    <w:link w:val="Titre5"/>
    <w:rsid w:val="00DC3B04"/>
    <w:rPr>
      <w:rFonts w:ascii="Times New Roman" w:eastAsia="Times New Roman" w:hAnsi="Times New Roman" w:cs="Times New Roman"/>
      <w:sz w:val="20"/>
      <w:szCs w:val="20"/>
      <w:lang w:val="fr-CH"/>
    </w:rPr>
  </w:style>
  <w:style w:type="character" w:customStyle="1" w:styleId="Titre6Car">
    <w:name w:val="Titre 6 Car"/>
    <w:basedOn w:val="Policepardfaut"/>
    <w:link w:val="Titre6"/>
    <w:rsid w:val="00DC3B04"/>
    <w:rPr>
      <w:rFonts w:ascii="Times New Roman" w:eastAsia="Times New Roman" w:hAnsi="Times New Roman" w:cs="Times New Roman"/>
      <w:sz w:val="20"/>
      <w:szCs w:val="20"/>
      <w:lang w:val="fr-CH"/>
    </w:rPr>
  </w:style>
  <w:style w:type="character" w:customStyle="1" w:styleId="Titre7Car">
    <w:name w:val="Titre 7 Car"/>
    <w:basedOn w:val="Policepardfaut"/>
    <w:link w:val="Titre7"/>
    <w:rsid w:val="00DC3B04"/>
    <w:rPr>
      <w:rFonts w:ascii="Times New Roman" w:eastAsia="Times New Roman" w:hAnsi="Times New Roman" w:cs="Times New Roman"/>
      <w:sz w:val="20"/>
      <w:szCs w:val="20"/>
      <w:lang w:val="fr-CH"/>
    </w:rPr>
  </w:style>
  <w:style w:type="character" w:customStyle="1" w:styleId="Titre8Car">
    <w:name w:val="Titre 8 Car"/>
    <w:basedOn w:val="Policepardfaut"/>
    <w:link w:val="Titre8"/>
    <w:rsid w:val="00DC3B04"/>
    <w:rPr>
      <w:rFonts w:ascii="Times New Roman" w:eastAsia="Times New Roman" w:hAnsi="Times New Roman" w:cs="Times New Roman"/>
      <w:sz w:val="20"/>
      <w:szCs w:val="20"/>
      <w:lang w:val="fr-CH"/>
    </w:rPr>
  </w:style>
  <w:style w:type="character" w:customStyle="1" w:styleId="Titre9Car">
    <w:name w:val="Titre 9 Car"/>
    <w:basedOn w:val="Policepardfaut"/>
    <w:link w:val="Titre9"/>
    <w:rsid w:val="00DC3B04"/>
    <w:rPr>
      <w:rFonts w:ascii="Times New Roman" w:eastAsia="Times New Roman" w:hAnsi="Times New Roman" w:cs="Times New Roman"/>
      <w:sz w:val="20"/>
      <w:szCs w:val="20"/>
      <w:lang w:val="fr-CH"/>
    </w:rPr>
  </w:style>
  <w:style w:type="character" w:styleId="Lienhypertexte">
    <w:name w:val="Hyperlink"/>
    <w:basedOn w:val="Policepardfaut"/>
    <w:uiPriority w:val="99"/>
    <w:unhideWhenUsed/>
    <w:rsid w:val="00C11893"/>
    <w:rPr>
      <w:color w:val="0000FF" w:themeColor="hyperlink"/>
      <w:u w:val="single"/>
    </w:rPr>
  </w:style>
  <w:style w:type="paragraph" w:styleId="Commentaire">
    <w:name w:val="annotation text"/>
    <w:basedOn w:val="Normal"/>
    <w:link w:val="CommentaireCar"/>
    <w:unhideWhenUsed/>
    <w:rsid w:val="00C11893"/>
    <w:pPr>
      <w:spacing w:line="240" w:lineRule="auto"/>
    </w:pPr>
    <w:rPr>
      <w:rFonts w:ascii="Calibri" w:eastAsia="Calibri" w:hAnsi="Calibri" w:cs="Arial"/>
      <w:sz w:val="20"/>
      <w:szCs w:val="20"/>
    </w:rPr>
  </w:style>
  <w:style w:type="character" w:customStyle="1" w:styleId="CommentaireCar">
    <w:name w:val="Commentaire Car"/>
    <w:basedOn w:val="Policepardfaut"/>
    <w:link w:val="Commentaire"/>
    <w:rsid w:val="00C11893"/>
    <w:rPr>
      <w:rFonts w:ascii="Calibri" w:eastAsia="Calibri" w:hAnsi="Calibri" w:cs="Arial"/>
      <w:sz w:val="20"/>
      <w:szCs w:val="20"/>
    </w:rPr>
  </w:style>
  <w:style w:type="paragraph" w:styleId="Sansinterligne">
    <w:name w:val="No Spacing"/>
    <w:uiPriority w:val="1"/>
    <w:qFormat/>
    <w:rsid w:val="00C11893"/>
    <w:pPr>
      <w:spacing w:after="0" w:line="240" w:lineRule="auto"/>
    </w:pPr>
    <w:rPr>
      <w:rFonts w:ascii="Calibri" w:eastAsia="Calibri" w:hAnsi="Calibri" w:cs="Arial"/>
    </w:rPr>
  </w:style>
  <w:style w:type="paragraph" w:styleId="Paragraphedeliste">
    <w:name w:val="List Paragraph"/>
    <w:aliases w:val="References,Bullets,ReferencesCxSpLast,Numbered List Paragraph,Medium Grid 1 - Accent 21,Liste 1,List Paragraph nowy,Colorful List - Accent 11,MCHIP_list paragraph,Recommendation,lp1,texte,WB Para,Paragraphe 2,Paragraphe de liste PBLH"/>
    <w:basedOn w:val="Normal"/>
    <w:uiPriority w:val="34"/>
    <w:qFormat/>
    <w:rsid w:val="00C11893"/>
    <w:pPr>
      <w:ind w:left="720"/>
      <w:contextualSpacing/>
    </w:pPr>
  </w:style>
  <w:style w:type="paragraph" w:customStyle="1" w:styleId="Default">
    <w:name w:val="Default"/>
    <w:uiPriority w:val="99"/>
    <w:rsid w:val="00C11893"/>
    <w:pPr>
      <w:autoSpaceDE w:val="0"/>
      <w:autoSpaceDN w:val="0"/>
      <w:adjustRightInd w:val="0"/>
      <w:spacing w:after="0" w:line="240" w:lineRule="auto"/>
    </w:pPr>
    <w:rPr>
      <w:rFonts w:ascii="Calibri" w:hAnsi="Calibri" w:cs="Calibri"/>
      <w:color w:val="000000"/>
      <w:sz w:val="24"/>
      <w:szCs w:val="24"/>
    </w:rPr>
  </w:style>
  <w:style w:type="paragraph" w:customStyle="1" w:styleId="HMG">
    <w:name w:val="_ H __M_G"/>
    <w:basedOn w:val="Normal"/>
    <w:next w:val="Normal"/>
    <w:qFormat/>
    <w:rsid w:val="00DC3B04"/>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fr-CH"/>
    </w:rPr>
  </w:style>
  <w:style w:type="paragraph" w:customStyle="1" w:styleId="HChG">
    <w:name w:val="_ H _Ch_G"/>
    <w:basedOn w:val="Normal"/>
    <w:next w:val="Normal"/>
    <w:link w:val="HChGChar"/>
    <w:qFormat/>
    <w:rsid w:val="00DC3B0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character" w:customStyle="1" w:styleId="HChGChar">
    <w:name w:val="_ H _Ch_G Char"/>
    <w:link w:val="HChG"/>
    <w:locked/>
    <w:rsid w:val="00DC3B04"/>
    <w:rPr>
      <w:rFonts w:ascii="Times New Roman" w:eastAsia="Times New Roman" w:hAnsi="Times New Roman" w:cs="Times New Roman"/>
      <w:b/>
      <w:sz w:val="28"/>
      <w:szCs w:val="20"/>
      <w:lang w:val="fr-CH"/>
    </w:rPr>
  </w:style>
  <w:style w:type="paragraph" w:customStyle="1" w:styleId="H1G">
    <w:name w:val="_ H_1_G"/>
    <w:basedOn w:val="Normal"/>
    <w:next w:val="Normal"/>
    <w:qFormat/>
    <w:rsid w:val="00DC3B0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fr-CH"/>
    </w:rPr>
  </w:style>
  <w:style w:type="paragraph" w:customStyle="1" w:styleId="H23G">
    <w:name w:val="_ H_2/3_G"/>
    <w:basedOn w:val="Normal"/>
    <w:next w:val="Normal"/>
    <w:link w:val="H23GChar"/>
    <w:qFormat/>
    <w:rsid w:val="00DC3B0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CH"/>
    </w:rPr>
  </w:style>
  <w:style w:type="character" w:customStyle="1" w:styleId="H23GChar">
    <w:name w:val="_ H_2/3_G Char"/>
    <w:link w:val="H23G"/>
    <w:rsid w:val="00DC3B04"/>
    <w:rPr>
      <w:rFonts w:ascii="Times New Roman" w:eastAsia="Times New Roman" w:hAnsi="Times New Roman" w:cs="Times New Roman"/>
      <w:b/>
      <w:sz w:val="20"/>
      <w:szCs w:val="20"/>
      <w:lang w:val="fr-CH"/>
    </w:rPr>
  </w:style>
  <w:style w:type="paragraph" w:customStyle="1" w:styleId="H4G">
    <w:name w:val="_ H_4_G"/>
    <w:basedOn w:val="Normal"/>
    <w:next w:val="Normal"/>
    <w:qFormat/>
    <w:rsid w:val="00DC3B0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lang w:val="fr-CH"/>
    </w:rPr>
  </w:style>
  <w:style w:type="paragraph" w:customStyle="1" w:styleId="H56G">
    <w:name w:val="_ H_5/6_G"/>
    <w:basedOn w:val="Normal"/>
    <w:next w:val="Normal"/>
    <w:qFormat/>
    <w:rsid w:val="00DC3B0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lang w:val="fr-CH"/>
    </w:rPr>
  </w:style>
  <w:style w:type="paragraph" w:customStyle="1" w:styleId="SLG">
    <w:name w:val="__S_L_G"/>
    <w:basedOn w:val="Normal"/>
    <w:next w:val="Normal"/>
    <w:rsid w:val="00DC3B04"/>
    <w:pPr>
      <w:keepNext/>
      <w:keepLines/>
      <w:suppressAutoHyphens/>
      <w:spacing w:before="240" w:after="240" w:line="580" w:lineRule="exact"/>
      <w:ind w:left="1134" w:right="1134"/>
    </w:pPr>
    <w:rPr>
      <w:rFonts w:ascii="Times New Roman" w:eastAsia="Times New Roman" w:hAnsi="Times New Roman" w:cs="Times New Roman"/>
      <w:b/>
      <w:sz w:val="56"/>
      <w:szCs w:val="20"/>
      <w:lang w:val="fr-CH"/>
    </w:rPr>
  </w:style>
  <w:style w:type="paragraph" w:customStyle="1" w:styleId="SMG">
    <w:name w:val="__S_M_G"/>
    <w:basedOn w:val="Normal"/>
    <w:next w:val="Normal"/>
    <w:rsid w:val="00DC3B04"/>
    <w:pPr>
      <w:keepNext/>
      <w:keepLines/>
      <w:suppressAutoHyphens/>
      <w:spacing w:before="240" w:after="240" w:line="420" w:lineRule="exact"/>
      <w:ind w:left="1134" w:right="1134"/>
    </w:pPr>
    <w:rPr>
      <w:rFonts w:ascii="Times New Roman" w:eastAsia="Times New Roman" w:hAnsi="Times New Roman" w:cs="Times New Roman"/>
      <w:b/>
      <w:sz w:val="40"/>
      <w:szCs w:val="20"/>
      <w:lang w:val="fr-CH"/>
    </w:rPr>
  </w:style>
  <w:style w:type="paragraph" w:customStyle="1" w:styleId="SSG">
    <w:name w:val="__S_S_G"/>
    <w:basedOn w:val="Normal"/>
    <w:next w:val="Normal"/>
    <w:rsid w:val="00DC3B04"/>
    <w:pPr>
      <w:keepNext/>
      <w:keepLines/>
      <w:suppressAutoHyphens/>
      <w:spacing w:before="240" w:after="240" w:line="300" w:lineRule="exact"/>
      <w:ind w:left="1134" w:right="1134"/>
    </w:pPr>
    <w:rPr>
      <w:rFonts w:ascii="Times New Roman" w:eastAsia="Times New Roman" w:hAnsi="Times New Roman" w:cs="Times New Roman"/>
      <w:b/>
      <w:sz w:val="28"/>
      <w:szCs w:val="20"/>
      <w:lang w:val="fr-CH"/>
    </w:rPr>
  </w:style>
  <w:style w:type="paragraph" w:customStyle="1" w:styleId="XLargeG">
    <w:name w:val="__XLarge_G"/>
    <w:basedOn w:val="Normal"/>
    <w:next w:val="Normal"/>
    <w:rsid w:val="00DC3B04"/>
    <w:pPr>
      <w:keepNext/>
      <w:keepLines/>
      <w:suppressAutoHyphens/>
      <w:spacing w:before="240" w:after="240" w:line="420" w:lineRule="exact"/>
      <w:ind w:left="1134" w:right="1134"/>
    </w:pPr>
    <w:rPr>
      <w:rFonts w:ascii="Times New Roman" w:eastAsia="Times New Roman" w:hAnsi="Times New Roman" w:cs="Times New Roman"/>
      <w:b/>
      <w:sz w:val="40"/>
      <w:szCs w:val="20"/>
      <w:lang w:val="fr-CH"/>
    </w:rPr>
  </w:style>
  <w:style w:type="paragraph" w:customStyle="1" w:styleId="Bullet1G">
    <w:name w:val="_Bullet 1_G"/>
    <w:basedOn w:val="Normal"/>
    <w:qFormat/>
    <w:rsid w:val="00DC3B04"/>
    <w:pPr>
      <w:tabs>
        <w:tab w:val="num" w:pos="1701"/>
      </w:tabs>
      <w:suppressAutoHyphens/>
      <w:spacing w:after="120" w:line="240" w:lineRule="atLeast"/>
      <w:ind w:left="1701" w:right="1134" w:hanging="170"/>
      <w:jc w:val="both"/>
    </w:pPr>
    <w:rPr>
      <w:rFonts w:ascii="Times New Roman" w:eastAsia="Times New Roman" w:hAnsi="Times New Roman" w:cs="Times New Roman"/>
      <w:sz w:val="20"/>
      <w:szCs w:val="20"/>
      <w:lang w:val="fr-CH"/>
    </w:rPr>
  </w:style>
  <w:style w:type="paragraph" w:customStyle="1" w:styleId="Bullet2G">
    <w:name w:val="_Bullet 2_G"/>
    <w:basedOn w:val="Normal"/>
    <w:qFormat/>
    <w:rsid w:val="00DC3B04"/>
    <w:pPr>
      <w:tabs>
        <w:tab w:val="num" w:pos="2268"/>
      </w:tabs>
      <w:suppressAutoHyphens/>
      <w:spacing w:after="120" w:line="240" w:lineRule="atLeast"/>
      <w:ind w:left="2268" w:right="1134" w:hanging="170"/>
      <w:jc w:val="both"/>
    </w:pPr>
    <w:rPr>
      <w:rFonts w:ascii="Times New Roman" w:eastAsia="Times New Roman" w:hAnsi="Times New Roman" w:cs="Times New Roman"/>
      <w:sz w:val="20"/>
      <w:szCs w:val="20"/>
      <w:lang w:val="fr-CH"/>
    </w:rPr>
  </w:style>
  <w:style w:type="character" w:styleId="Appelnotedebasdep">
    <w:name w:val="footnote reference"/>
    <w:aliases w:val="4_G"/>
    <w:basedOn w:val="Policepardfaut"/>
    <w:qFormat/>
    <w:rsid w:val="00DC3B04"/>
    <w:rPr>
      <w:rFonts w:ascii="Times New Roman" w:hAnsi="Times New Roman"/>
      <w:sz w:val="18"/>
      <w:vertAlign w:val="superscript"/>
      <w:lang w:val="fr-CH"/>
    </w:rPr>
  </w:style>
  <w:style w:type="character" w:styleId="Appeldenotedefin">
    <w:name w:val="endnote reference"/>
    <w:aliases w:val="1_G"/>
    <w:basedOn w:val="Policepardfaut"/>
    <w:qFormat/>
    <w:rsid w:val="00DC3B04"/>
    <w:rPr>
      <w:rFonts w:ascii="Times New Roman" w:hAnsi="Times New Roman"/>
      <w:sz w:val="18"/>
      <w:vertAlign w:val="superscript"/>
      <w:lang w:val="fr-CH"/>
    </w:rPr>
  </w:style>
  <w:style w:type="paragraph" w:styleId="En-tte">
    <w:name w:val="header"/>
    <w:aliases w:val="6_G"/>
    <w:basedOn w:val="Normal"/>
    <w:next w:val="Normal"/>
    <w:link w:val="En-tteCar"/>
    <w:qFormat/>
    <w:rsid w:val="00DC3B04"/>
    <w:pPr>
      <w:pBdr>
        <w:bottom w:val="single" w:sz="4" w:space="4" w:color="auto"/>
      </w:pBdr>
      <w:suppressAutoHyphens/>
      <w:spacing w:after="0" w:line="240" w:lineRule="auto"/>
    </w:pPr>
    <w:rPr>
      <w:rFonts w:ascii="Times New Roman" w:eastAsia="Times New Roman" w:hAnsi="Times New Roman" w:cs="Times New Roman"/>
      <w:b/>
      <w:sz w:val="18"/>
      <w:szCs w:val="20"/>
      <w:lang w:val="fr-CH"/>
    </w:rPr>
  </w:style>
  <w:style w:type="character" w:customStyle="1" w:styleId="En-tteCar">
    <w:name w:val="En-tête Car"/>
    <w:aliases w:val="6_G Car"/>
    <w:basedOn w:val="Policepardfaut"/>
    <w:link w:val="En-tte"/>
    <w:rsid w:val="00DC3B04"/>
    <w:rPr>
      <w:rFonts w:ascii="Times New Roman" w:eastAsia="Times New Roman" w:hAnsi="Times New Roman" w:cs="Times New Roman"/>
      <w:b/>
      <w:sz w:val="18"/>
      <w:szCs w:val="20"/>
      <w:lang w:val="fr-CH"/>
    </w:rPr>
  </w:style>
  <w:style w:type="paragraph" w:styleId="Notedebasdepage">
    <w:name w:val="footnote text"/>
    <w:aliases w:val="5_G"/>
    <w:basedOn w:val="Normal"/>
    <w:link w:val="NotedebasdepageCar"/>
    <w:qFormat/>
    <w:rsid w:val="00DC3B04"/>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cs="Times New Roman"/>
      <w:sz w:val="18"/>
      <w:szCs w:val="20"/>
      <w:lang w:val="fr-CH"/>
    </w:rPr>
  </w:style>
  <w:style w:type="character" w:customStyle="1" w:styleId="NotedebasdepageCar">
    <w:name w:val="Note de bas de page Car"/>
    <w:aliases w:val="5_G Car"/>
    <w:basedOn w:val="Policepardfaut"/>
    <w:link w:val="Notedebasdepage"/>
    <w:rsid w:val="00DC3B04"/>
    <w:rPr>
      <w:rFonts w:ascii="Times New Roman" w:hAnsi="Times New Roman" w:cs="Times New Roman"/>
      <w:sz w:val="18"/>
      <w:szCs w:val="20"/>
      <w:lang w:val="fr-CH"/>
    </w:rPr>
  </w:style>
  <w:style w:type="paragraph" w:styleId="Notedefin">
    <w:name w:val="endnote text"/>
    <w:aliases w:val="2_G"/>
    <w:basedOn w:val="Notedebasdepage"/>
    <w:link w:val="NotedefinCar"/>
    <w:qFormat/>
    <w:rsid w:val="00DC3B04"/>
  </w:style>
  <w:style w:type="character" w:customStyle="1" w:styleId="NotedefinCar">
    <w:name w:val="Note de fin Car"/>
    <w:aliases w:val="2_G Car"/>
    <w:basedOn w:val="Policepardfaut"/>
    <w:link w:val="Notedefin"/>
    <w:rsid w:val="00DC3B04"/>
    <w:rPr>
      <w:rFonts w:ascii="Times New Roman" w:hAnsi="Times New Roman" w:cs="Times New Roman"/>
      <w:sz w:val="18"/>
      <w:szCs w:val="20"/>
      <w:lang w:val="fr-CH"/>
    </w:rPr>
  </w:style>
  <w:style w:type="character" w:styleId="Numrodepage">
    <w:name w:val="page number"/>
    <w:aliases w:val="7_G"/>
    <w:basedOn w:val="Policepardfaut"/>
    <w:qFormat/>
    <w:rsid w:val="00DC3B04"/>
    <w:rPr>
      <w:rFonts w:ascii="Times New Roman" w:hAnsi="Times New Roman"/>
      <w:b/>
      <w:sz w:val="18"/>
      <w:lang w:val="fr-CH"/>
    </w:rPr>
  </w:style>
  <w:style w:type="paragraph" w:styleId="Pieddepage">
    <w:name w:val="footer"/>
    <w:aliases w:val="3_G"/>
    <w:basedOn w:val="Normal"/>
    <w:next w:val="Normal"/>
    <w:link w:val="PieddepageCar"/>
    <w:uiPriority w:val="99"/>
    <w:qFormat/>
    <w:rsid w:val="00DC3B04"/>
    <w:pPr>
      <w:suppressAutoHyphens/>
      <w:spacing w:after="0" w:line="240" w:lineRule="auto"/>
    </w:pPr>
    <w:rPr>
      <w:rFonts w:ascii="Times New Roman" w:eastAsia="Times New Roman" w:hAnsi="Times New Roman" w:cs="Times New Roman"/>
      <w:sz w:val="16"/>
      <w:szCs w:val="20"/>
      <w:lang w:val="fr-CH"/>
    </w:rPr>
  </w:style>
  <w:style w:type="character" w:customStyle="1" w:styleId="PieddepageCar">
    <w:name w:val="Pied de page Car"/>
    <w:aliases w:val="3_G Car"/>
    <w:basedOn w:val="Policepardfaut"/>
    <w:link w:val="Pieddepage"/>
    <w:uiPriority w:val="99"/>
    <w:rsid w:val="00DC3B04"/>
    <w:rPr>
      <w:rFonts w:ascii="Times New Roman" w:eastAsia="Times New Roman" w:hAnsi="Times New Roman" w:cs="Times New Roman"/>
      <w:sz w:val="16"/>
      <w:szCs w:val="20"/>
      <w:lang w:val="fr-CH"/>
    </w:rPr>
  </w:style>
  <w:style w:type="paragraph" w:styleId="Textedebulles">
    <w:name w:val="Balloon Text"/>
    <w:basedOn w:val="Normal"/>
    <w:link w:val="TextedebullesCar"/>
    <w:semiHidden/>
    <w:rsid w:val="00DC3B04"/>
    <w:pPr>
      <w:suppressAutoHyphens/>
      <w:spacing w:after="0" w:line="240" w:lineRule="auto"/>
    </w:pPr>
    <w:rPr>
      <w:rFonts w:ascii="Tahoma" w:eastAsia="Times New Roman" w:hAnsi="Tahoma" w:cs="Tahoma"/>
      <w:sz w:val="16"/>
      <w:szCs w:val="16"/>
      <w:lang w:val="fr-CH"/>
    </w:rPr>
  </w:style>
  <w:style w:type="character" w:customStyle="1" w:styleId="TextedebullesCar">
    <w:name w:val="Texte de bulles Car"/>
    <w:basedOn w:val="Policepardfaut"/>
    <w:link w:val="Textedebulles"/>
    <w:semiHidden/>
    <w:rsid w:val="00DC3B04"/>
    <w:rPr>
      <w:rFonts w:ascii="Tahoma" w:eastAsia="Times New Roman" w:hAnsi="Tahoma" w:cs="Tahoma"/>
      <w:sz w:val="16"/>
      <w:szCs w:val="16"/>
      <w:lang w:val="fr-CH"/>
    </w:rPr>
  </w:style>
  <w:style w:type="paragraph" w:customStyle="1" w:styleId="ParNoG">
    <w:name w:val="_ParNo_G"/>
    <w:basedOn w:val="SingleTxtG"/>
    <w:qFormat/>
    <w:rsid w:val="00DC3B04"/>
    <w:pPr>
      <w:kinsoku w:val="0"/>
      <w:overflowPunct w:val="0"/>
      <w:autoSpaceDE w:val="0"/>
      <w:autoSpaceDN w:val="0"/>
      <w:adjustRightInd w:val="0"/>
      <w:snapToGrid w:val="0"/>
      <w:ind w:left="720" w:hanging="360"/>
    </w:pPr>
  </w:style>
  <w:style w:type="paragraph" w:styleId="Titre">
    <w:name w:val="Title"/>
    <w:aliases w:val="Titre1"/>
    <w:basedOn w:val="Normal"/>
    <w:link w:val="TitreCar"/>
    <w:qFormat/>
    <w:rsid w:val="00DC3B04"/>
    <w:pPr>
      <w:spacing w:after="0" w:line="240" w:lineRule="auto"/>
      <w:jc w:val="center"/>
    </w:pPr>
    <w:rPr>
      <w:rFonts w:ascii="Arial" w:eastAsia="Calibri" w:hAnsi="Arial" w:cs="Arial"/>
      <w:sz w:val="28"/>
      <w:szCs w:val="24"/>
      <w:lang w:eastAsia="fr-FR"/>
    </w:rPr>
  </w:style>
  <w:style w:type="character" w:customStyle="1" w:styleId="TitreCar">
    <w:name w:val="Titre Car"/>
    <w:aliases w:val="Titre1 Car"/>
    <w:basedOn w:val="Policepardfaut"/>
    <w:link w:val="Titre"/>
    <w:rsid w:val="00DC3B04"/>
    <w:rPr>
      <w:rFonts w:ascii="Arial" w:eastAsia="Calibri" w:hAnsi="Arial" w:cs="Arial"/>
      <w:sz w:val="28"/>
      <w:szCs w:val="24"/>
      <w:lang w:eastAsia="fr-FR"/>
    </w:rPr>
  </w:style>
  <w:style w:type="paragraph" w:styleId="Sous-titre">
    <w:name w:val="Subtitle"/>
    <w:basedOn w:val="Normal"/>
    <w:link w:val="Sous-titreCar"/>
    <w:qFormat/>
    <w:rsid w:val="00DC3B04"/>
    <w:pPr>
      <w:spacing w:after="0" w:line="240" w:lineRule="auto"/>
    </w:pPr>
    <w:rPr>
      <w:rFonts w:ascii="Arial" w:eastAsia="Calibri" w:hAnsi="Arial" w:cs="Arial"/>
      <w:sz w:val="28"/>
      <w:szCs w:val="24"/>
      <w:lang w:eastAsia="fr-FR"/>
    </w:rPr>
  </w:style>
  <w:style w:type="character" w:customStyle="1" w:styleId="Sous-titreCar">
    <w:name w:val="Sous-titre Car"/>
    <w:basedOn w:val="Policepardfaut"/>
    <w:link w:val="Sous-titre"/>
    <w:rsid w:val="00DC3B04"/>
    <w:rPr>
      <w:rFonts w:ascii="Arial" w:eastAsia="Calibri" w:hAnsi="Arial" w:cs="Arial"/>
      <w:sz w:val="28"/>
      <w:szCs w:val="24"/>
      <w:lang w:eastAsia="fr-FR"/>
    </w:rPr>
  </w:style>
  <w:style w:type="paragraph" w:styleId="Corpsdetexte">
    <w:name w:val="Body Text"/>
    <w:basedOn w:val="Normal"/>
    <w:link w:val="CorpsdetexteCar"/>
    <w:rsid w:val="00DC3B04"/>
    <w:pPr>
      <w:spacing w:after="0" w:line="240" w:lineRule="auto"/>
      <w:jc w:val="both"/>
    </w:pPr>
    <w:rPr>
      <w:rFonts w:ascii="Times New Roman" w:eastAsia="Calibri" w:hAnsi="Times New Roman" w:cs="Times New Roman"/>
      <w:sz w:val="32"/>
      <w:szCs w:val="24"/>
      <w:lang w:eastAsia="fr-FR"/>
    </w:rPr>
  </w:style>
  <w:style w:type="character" w:customStyle="1" w:styleId="CorpsdetexteCar">
    <w:name w:val="Corps de texte Car"/>
    <w:basedOn w:val="Policepardfaut"/>
    <w:link w:val="Corpsdetexte"/>
    <w:rsid w:val="00DC3B04"/>
    <w:rPr>
      <w:rFonts w:ascii="Times New Roman" w:eastAsia="Calibri" w:hAnsi="Times New Roman" w:cs="Times New Roman"/>
      <w:sz w:val="32"/>
      <w:szCs w:val="24"/>
      <w:lang w:eastAsia="fr-FR"/>
    </w:rPr>
  </w:style>
  <w:style w:type="paragraph" w:styleId="Retraitcorpsdetexte3">
    <w:name w:val="Body Text Indent 3"/>
    <w:basedOn w:val="Normal"/>
    <w:link w:val="Retraitcorpsdetexte3Car"/>
    <w:rsid w:val="00DC3B04"/>
    <w:pPr>
      <w:spacing w:after="0" w:line="240" w:lineRule="auto"/>
      <w:ind w:left="360"/>
      <w:jc w:val="both"/>
    </w:pPr>
    <w:rPr>
      <w:rFonts w:ascii="Times New Roman" w:eastAsia="Calibri" w:hAnsi="Times New Roman" w:cs="Times New Roman"/>
      <w:sz w:val="24"/>
      <w:szCs w:val="24"/>
      <w:lang w:eastAsia="fr-FR"/>
    </w:rPr>
  </w:style>
  <w:style w:type="character" w:customStyle="1" w:styleId="Retraitcorpsdetexte3Car">
    <w:name w:val="Retrait corps de texte 3 Car"/>
    <w:basedOn w:val="Policepardfaut"/>
    <w:link w:val="Retraitcorpsdetexte3"/>
    <w:rsid w:val="00DC3B04"/>
    <w:rPr>
      <w:rFonts w:ascii="Times New Roman" w:eastAsia="Calibri" w:hAnsi="Times New Roman" w:cs="Times New Roman"/>
      <w:sz w:val="24"/>
      <w:szCs w:val="24"/>
      <w:lang w:eastAsia="fr-FR"/>
    </w:rPr>
  </w:style>
  <w:style w:type="paragraph" w:styleId="Corpsdetexte2">
    <w:name w:val="Body Text 2"/>
    <w:basedOn w:val="Normal"/>
    <w:link w:val="Corpsdetexte2Car"/>
    <w:rsid w:val="00DC3B04"/>
    <w:pPr>
      <w:spacing w:after="0" w:line="240" w:lineRule="auto"/>
      <w:jc w:val="both"/>
    </w:pPr>
    <w:rPr>
      <w:rFonts w:ascii="Times New Roman" w:eastAsia="Calibri" w:hAnsi="Times New Roman" w:cs="Times New Roman"/>
      <w:b/>
      <w:bCs/>
      <w:sz w:val="32"/>
      <w:szCs w:val="24"/>
      <w:lang w:eastAsia="fr-FR"/>
    </w:rPr>
  </w:style>
  <w:style w:type="character" w:customStyle="1" w:styleId="Corpsdetexte2Car">
    <w:name w:val="Corps de texte 2 Car"/>
    <w:basedOn w:val="Policepardfaut"/>
    <w:link w:val="Corpsdetexte2"/>
    <w:rsid w:val="00DC3B04"/>
    <w:rPr>
      <w:rFonts w:ascii="Times New Roman" w:eastAsia="Calibri" w:hAnsi="Times New Roman" w:cs="Times New Roman"/>
      <w:b/>
      <w:bCs/>
      <w:sz w:val="32"/>
      <w:szCs w:val="24"/>
      <w:lang w:eastAsia="fr-FR"/>
    </w:rPr>
  </w:style>
  <w:style w:type="paragraph" w:styleId="Corpsdetexte3">
    <w:name w:val="Body Text 3"/>
    <w:basedOn w:val="Normal"/>
    <w:link w:val="Corpsdetexte3Car"/>
    <w:rsid w:val="00DC3B04"/>
    <w:pPr>
      <w:spacing w:after="0" w:line="240" w:lineRule="auto"/>
      <w:jc w:val="both"/>
    </w:pPr>
    <w:rPr>
      <w:rFonts w:ascii="Arial" w:eastAsia="Calibri" w:hAnsi="Arial" w:cs="Arial"/>
      <w:b/>
      <w:bCs/>
      <w:szCs w:val="24"/>
      <w:lang w:eastAsia="fr-FR"/>
    </w:rPr>
  </w:style>
  <w:style w:type="character" w:customStyle="1" w:styleId="Corpsdetexte3Car">
    <w:name w:val="Corps de texte 3 Car"/>
    <w:basedOn w:val="Policepardfaut"/>
    <w:link w:val="Corpsdetexte3"/>
    <w:rsid w:val="00DC3B04"/>
    <w:rPr>
      <w:rFonts w:ascii="Arial" w:eastAsia="Calibri" w:hAnsi="Arial" w:cs="Arial"/>
      <w:b/>
      <w:bCs/>
      <w:szCs w:val="24"/>
      <w:lang w:eastAsia="fr-FR"/>
    </w:rPr>
  </w:style>
  <w:style w:type="paragraph" w:styleId="Retraitcorpsdetexte">
    <w:name w:val="Body Text Indent"/>
    <w:basedOn w:val="Normal"/>
    <w:link w:val="RetraitcorpsdetexteCar"/>
    <w:rsid w:val="00DC3B04"/>
    <w:pPr>
      <w:spacing w:after="120" w:line="240" w:lineRule="auto"/>
      <w:ind w:left="283"/>
    </w:pPr>
    <w:rPr>
      <w:rFonts w:ascii="Times New Roman" w:eastAsia="Calibri" w:hAnsi="Times New Roman" w:cs="Times New Roman"/>
      <w:sz w:val="24"/>
      <w:szCs w:val="24"/>
      <w:lang w:eastAsia="fr-FR"/>
    </w:rPr>
  </w:style>
  <w:style w:type="character" w:customStyle="1" w:styleId="RetraitcorpsdetexteCar">
    <w:name w:val="Retrait corps de texte Car"/>
    <w:basedOn w:val="Policepardfaut"/>
    <w:link w:val="Retraitcorpsdetexte"/>
    <w:rsid w:val="00DC3B04"/>
    <w:rPr>
      <w:rFonts w:ascii="Times New Roman" w:eastAsia="Calibri" w:hAnsi="Times New Roman" w:cs="Times New Roman"/>
      <w:sz w:val="24"/>
      <w:szCs w:val="24"/>
      <w:lang w:eastAsia="fr-FR"/>
    </w:rPr>
  </w:style>
  <w:style w:type="paragraph" w:styleId="Retraitcorpsdetexte2">
    <w:name w:val="Body Text Indent 2"/>
    <w:basedOn w:val="Normal"/>
    <w:link w:val="Retraitcorpsdetexte2Car"/>
    <w:rsid w:val="00DC3B04"/>
    <w:pPr>
      <w:spacing w:after="120" w:line="480" w:lineRule="auto"/>
      <w:ind w:left="283"/>
    </w:pPr>
    <w:rPr>
      <w:rFonts w:ascii="Times New Roman" w:eastAsia="Calibri" w:hAnsi="Times New Roman" w:cs="Times New Roman"/>
      <w:sz w:val="24"/>
      <w:szCs w:val="24"/>
      <w:lang w:eastAsia="fr-FR"/>
    </w:rPr>
  </w:style>
  <w:style w:type="character" w:customStyle="1" w:styleId="Retraitcorpsdetexte2Car">
    <w:name w:val="Retrait corps de texte 2 Car"/>
    <w:basedOn w:val="Policepardfaut"/>
    <w:link w:val="Retraitcorpsdetexte2"/>
    <w:rsid w:val="00DC3B04"/>
    <w:rPr>
      <w:rFonts w:ascii="Times New Roman" w:eastAsia="Calibri" w:hAnsi="Times New Roman" w:cs="Times New Roman"/>
      <w:sz w:val="24"/>
      <w:szCs w:val="24"/>
      <w:lang w:eastAsia="fr-FR"/>
    </w:rPr>
  </w:style>
  <w:style w:type="paragraph" w:customStyle="1" w:styleId="Texte">
    <w:name w:val="Texte"/>
    <w:basedOn w:val="Normal"/>
    <w:rsid w:val="00DC3B04"/>
    <w:pPr>
      <w:spacing w:before="120" w:after="120" w:line="240" w:lineRule="auto"/>
      <w:ind w:left="20" w:firstLine="567"/>
      <w:jc w:val="both"/>
    </w:pPr>
    <w:rPr>
      <w:rFonts w:ascii="Times" w:eastAsia="Calibri" w:hAnsi="Times" w:cs="Times New Roman"/>
      <w:sz w:val="24"/>
      <w:szCs w:val="24"/>
    </w:rPr>
  </w:style>
  <w:style w:type="paragraph" w:customStyle="1" w:styleId="Activit">
    <w:name w:val="Activité"/>
    <w:basedOn w:val="Normal"/>
    <w:rsid w:val="00DC3B04"/>
    <w:pPr>
      <w:spacing w:after="0" w:line="240" w:lineRule="auto"/>
      <w:jc w:val="both"/>
    </w:pPr>
    <w:rPr>
      <w:rFonts w:ascii="Times New Roman" w:eastAsia="Calibri" w:hAnsi="Times New Roman" w:cs="Times New Roman"/>
      <w:b/>
      <w:sz w:val="20"/>
      <w:szCs w:val="20"/>
    </w:rPr>
  </w:style>
  <w:style w:type="paragraph" w:styleId="NormalWeb">
    <w:name w:val="Normal (Web)"/>
    <w:basedOn w:val="Normal"/>
    <w:uiPriority w:val="99"/>
    <w:rsid w:val="00DC3B04"/>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Normalcentr">
    <w:name w:val="Block Text"/>
    <w:basedOn w:val="Normal"/>
    <w:rsid w:val="00DC3B04"/>
    <w:pPr>
      <w:spacing w:after="0" w:line="240" w:lineRule="auto"/>
      <w:ind w:left="3600" w:right="612"/>
      <w:jc w:val="both"/>
    </w:pPr>
    <w:rPr>
      <w:rFonts w:ascii="Times New Roman" w:eastAsia="Calibri" w:hAnsi="Times New Roman" w:cs="Times New Roman"/>
      <w:b/>
      <w:bCs/>
      <w:sz w:val="26"/>
      <w:szCs w:val="26"/>
      <w:lang w:eastAsia="fr-FR"/>
    </w:rPr>
  </w:style>
  <w:style w:type="character" w:styleId="lev">
    <w:name w:val="Strong"/>
    <w:qFormat/>
    <w:rsid w:val="00DC3B04"/>
    <w:rPr>
      <w:rFonts w:cs="Times New Roman"/>
      <w:b/>
      <w:bCs/>
    </w:rPr>
  </w:style>
  <w:style w:type="paragraph" w:customStyle="1" w:styleId="ListParagraph1">
    <w:name w:val="List Paragraph1"/>
    <w:basedOn w:val="Normal"/>
    <w:qFormat/>
    <w:rsid w:val="00DC3B04"/>
    <w:pPr>
      <w:spacing w:after="120" w:line="240" w:lineRule="auto"/>
      <w:ind w:left="720" w:hanging="357"/>
      <w:jc w:val="both"/>
    </w:pPr>
    <w:rPr>
      <w:rFonts w:ascii="Calibri" w:eastAsia="Times New Roman" w:hAnsi="Calibri" w:cs="Arial"/>
    </w:rPr>
  </w:style>
  <w:style w:type="paragraph" w:customStyle="1" w:styleId="spip">
    <w:name w:val="spip"/>
    <w:basedOn w:val="Normal"/>
    <w:rsid w:val="00DC3B04"/>
    <w:pPr>
      <w:spacing w:after="0" w:line="240" w:lineRule="auto"/>
    </w:pPr>
    <w:rPr>
      <w:rFonts w:ascii="Times New Roman" w:eastAsia="Calibri" w:hAnsi="Times New Roman" w:cs="Times New Roman"/>
      <w:sz w:val="24"/>
      <w:szCs w:val="24"/>
      <w:lang w:eastAsia="fr-FR"/>
    </w:rPr>
  </w:style>
  <w:style w:type="paragraph" w:customStyle="1" w:styleId="BodyText1">
    <w:name w:val="Body Text1"/>
    <w:basedOn w:val="Corpsdetexte"/>
    <w:rsid w:val="00DC3B04"/>
    <w:pPr>
      <w:spacing w:after="120" w:line="276" w:lineRule="auto"/>
      <w:jc w:val="left"/>
    </w:pPr>
    <w:rPr>
      <w:rFonts w:ascii="Calibri" w:eastAsia="Times New Roman" w:hAnsi="Calibri" w:cs="Arial"/>
      <w:sz w:val="22"/>
      <w:szCs w:val="22"/>
      <w:lang w:eastAsia="en-US"/>
    </w:rPr>
  </w:style>
  <w:style w:type="character" w:styleId="Marquedecommentaire">
    <w:name w:val="annotation reference"/>
    <w:rsid w:val="00DC3B04"/>
    <w:rPr>
      <w:sz w:val="16"/>
      <w:szCs w:val="16"/>
    </w:rPr>
  </w:style>
  <w:style w:type="paragraph" w:styleId="Objetducommentaire">
    <w:name w:val="annotation subject"/>
    <w:basedOn w:val="Commentaire"/>
    <w:next w:val="Commentaire"/>
    <w:link w:val="ObjetducommentaireCar"/>
    <w:rsid w:val="00DC3B04"/>
    <w:pPr>
      <w:suppressAutoHyphens/>
      <w:spacing w:after="0" w:line="240" w:lineRule="atLeast"/>
    </w:pPr>
    <w:rPr>
      <w:rFonts w:ascii="Times New Roman" w:eastAsia="Times New Roman" w:hAnsi="Times New Roman" w:cs="Times New Roman"/>
      <w:b/>
      <w:bCs/>
      <w:lang w:val="fr-CH"/>
    </w:rPr>
  </w:style>
  <w:style w:type="character" w:customStyle="1" w:styleId="ObjetducommentaireCar">
    <w:name w:val="Objet du commentaire Car"/>
    <w:basedOn w:val="CommentaireCar"/>
    <w:link w:val="Objetducommentaire"/>
    <w:rsid w:val="00DC3B04"/>
    <w:rPr>
      <w:rFonts w:ascii="Times New Roman" w:eastAsia="Times New Roman" w:hAnsi="Times New Roman" w:cs="Times New Roman"/>
      <w:b/>
      <w:bCs/>
      <w:lang w:val="fr-CH"/>
    </w:rPr>
  </w:style>
  <w:style w:type="paragraph" w:customStyle="1" w:styleId="SingleTxt">
    <w:name w:val="__Single Txt"/>
    <w:basedOn w:val="Normal"/>
    <w:qFormat/>
    <w:rsid w:val="00DC3B0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Calibri" w:hAnsi="Times New Roman" w:cs="Times New Roman"/>
      <w:spacing w:val="4"/>
      <w:w w:val="103"/>
      <w:kern w:val="14"/>
      <w:sz w:val="20"/>
      <w:lang w:val="en-US"/>
    </w:rPr>
  </w:style>
  <w:style w:type="paragraph" w:styleId="En-ttedetabledesmatires">
    <w:name w:val="TOC Heading"/>
    <w:basedOn w:val="Titre1"/>
    <w:next w:val="Normal"/>
    <w:uiPriority w:val="39"/>
    <w:unhideWhenUsed/>
    <w:qFormat/>
    <w:rsid w:val="00DC3B04"/>
    <w:pPr>
      <w:suppressAutoHyphens w:val="0"/>
      <w:spacing w:before="480" w:line="276" w:lineRule="auto"/>
      <w:ind w:left="0"/>
      <w:outlineLvl w:val="9"/>
    </w:pPr>
    <w:rPr>
      <w:rFonts w:ascii="Cambria" w:hAnsi="Cambria"/>
      <w:b/>
      <w:bCs/>
      <w:color w:val="365F91"/>
      <w:sz w:val="28"/>
      <w:szCs w:val="28"/>
      <w:lang w:val="fr-FR"/>
    </w:rPr>
  </w:style>
  <w:style w:type="paragraph" w:styleId="TM2">
    <w:name w:val="toc 2"/>
    <w:basedOn w:val="Normal"/>
    <w:next w:val="Normal"/>
    <w:autoRedefine/>
    <w:uiPriority w:val="39"/>
    <w:unhideWhenUsed/>
    <w:rsid w:val="00DC3B04"/>
    <w:pPr>
      <w:suppressAutoHyphens/>
      <w:spacing w:after="0" w:line="240" w:lineRule="atLeast"/>
      <w:ind w:left="200"/>
    </w:pPr>
    <w:rPr>
      <w:rFonts w:ascii="Times New Roman" w:eastAsia="Times New Roman" w:hAnsi="Times New Roman" w:cs="Times New Roman"/>
      <w:sz w:val="20"/>
      <w:szCs w:val="20"/>
      <w:lang w:val="fr-CH"/>
    </w:rPr>
  </w:style>
  <w:style w:type="paragraph" w:styleId="TM1">
    <w:name w:val="toc 1"/>
    <w:basedOn w:val="Normal"/>
    <w:next w:val="Normal"/>
    <w:autoRedefine/>
    <w:uiPriority w:val="39"/>
    <w:unhideWhenUsed/>
    <w:rsid w:val="00DC3B04"/>
    <w:pPr>
      <w:suppressAutoHyphens/>
      <w:spacing w:after="0" w:line="240" w:lineRule="atLeast"/>
    </w:pPr>
    <w:rPr>
      <w:rFonts w:ascii="Times New Roman" w:eastAsia="Times New Roman" w:hAnsi="Times New Roman" w:cs="Times New Roman"/>
      <w:sz w:val="20"/>
      <w:szCs w:val="20"/>
      <w:lang w:val="fr-CH"/>
    </w:rPr>
  </w:style>
  <w:style w:type="paragraph" w:styleId="TM3">
    <w:name w:val="toc 3"/>
    <w:basedOn w:val="Normal"/>
    <w:next w:val="Normal"/>
    <w:autoRedefine/>
    <w:uiPriority w:val="39"/>
    <w:unhideWhenUsed/>
    <w:rsid w:val="00DC3B04"/>
    <w:pPr>
      <w:suppressAutoHyphens/>
      <w:spacing w:after="0" w:line="240" w:lineRule="atLeast"/>
      <w:ind w:left="400"/>
    </w:pPr>
    <w:rPr>
      <w:rFonts w:ascii="Times New Roman" w:eastAsia="Times New Roman" w:hAnsi="Times New Roman" w:cs="Times New Roman"/>
      <w:sz w:val="20"/>
      <w:szCs w:val="20"/>
      <w:lang w:val="fr-CH"/>
    </w:rPr>
  </w:style>
</w:styles>
</file>

<file path=word/webSettings.xml><?xml version="1.0" encoding="utf-8"?>
<w:webSettings xmlns:r="http://schemas.openxmlformats.org/officeDocument/2006/relationships" xmlns:w="http://schemas.openxmlformats.org/wordprocessingml/2006/main">
  <w:divs>
    <w:div w:id="16098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7E797-F16B-4A21-8B25-C43026C4794C}"/>
</file>

<file path=customXml/itemProps2.xml><?xml version="1.0" encoding="utf-8"?>
<ds:datastoreItem xmlns:ds="http://schemas.openxmlformats.org/officeDocument/2006/customXml" ds:itemID="{444ACCC0-18A3-49B4-B598-BE81B391FEA1}"/>
</file>

<file path=customXml/itemProps3.xml><?xml version="1.0" encoding="utf-8"?>
<ds:datastoreItem xmlns:ds="http://schemas.openxmlformats.org/officeDocument/2006/customXml" ds:itemID="{28E05EC2-7ACD-48CE-9F49-5E7521B91670}"/>
</file>

<file path=docProps/app.xml><?xml version="1.0" encoding="utf-8"?>
<Properties xmlns="http://schemas.openxmlformats.org/officeDocument/2006/extended-properties" xmlns:vt="http://schemas.openxmlformats.org/officeDocument/2006/docPropsVTypes">
  <Template>Normal</Template>
  <TotalTime>261</TotalTime>
  <Pages>6</Pages>
  <Words>1609</Words>
  <Characters>8853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2019-06-04T18:12:00Z</dcterms:created>
  <dcterms:modified xsi:type="dcterms:W3CDTF">2019-06-06T10:10:00Z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