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1C207" w14:textId="77777777" w:rsidR="009975D1" w:rsidRPr="00843A6C" w:rsidRDefault="009975D1" w:rsidP="00267651">
      <w:pPr>
        <w:jc w:val="both"/>
        <w:rPr>
          <w:rFonts w:ascii="Times New Roman" w:hAnsi="Times New Roman" w:cs="Times New Roman"/>
          <w:sz w:val="24"/>
          <w:szCs w:val="24"/>
        </w:rPr>
      </w:pPr>
    </w:p>
    <w:p w14:paraId="558442AC" w14:textId="77777777" w:rsidR="008E493A" w:rsidRPr="00843A6C" w:rsidRDefault="008E493A" w:rsidP="00650737">
      <w:pPr>
        <w:spacing w:before="200"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Eritrea’s Compliance with the International Covenant on Civil and Political Rights</w:t>
      </w:r>
    </w:p>
    <w:p w14:paraId="4DFEB2AD" w14:textId="77777777" w:rsidR="008E493A" w:rsidRPr="00843A6C" w:rsidRDefault="008E493A" w:rsidP="00650737">
      <w:pPr>
        <w:spacing w:before="200"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Submitted by The Advocates for Human Rights</w:t>
      </w:r>
    </w:p>
    <w:p w14:paraId="3F1969CB" w14:textId="77777777" w:rsidR="008E493A" w:rsidRPr="00843A6C" w:rsidRDefault="008E493A" w:rsidP="00650737">
      <w:pPr>
        <w:spacing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a non-governmental organization in special consultative status since 1996</w:t>
      </w:r>
    </w:p>
    <w:p w14:paraId="4CFC6D82" w14:textId="77777777" w:rsidR="008E493A" w:rsidRPr="00843A6C" w:rsidRDefault="008E493A" w:rsidP="00650737">
      <w:pPr>
        <w:spacing w:before="200"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125th Session of the Human Rights Committee</w:t>
      </w:r>
    </w:p>
    <w:p w14:paraId="0B01E920" w14:textId="77777777" w:rsidR="008E493A" w:rsidRPr="00843A6C" w:rsidRDefault="008E493A" w:rsidP="00650737">
      <w:pPr>
        <w:spacing w:before="200"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March 4th–March 29th, 2019</w:t>
      </w:r>
    </w:p>
    <w:p w14:paraId="63591C62" w14:textId="32E49146" w:rsidR="008E493A" w:rsidRPr="00843A6C" w:rsidRDefault="00AB515C" w:rsidP="00650737">
      <w:pPr>
        <w:spacing w:before="200" w:after="0" w:line="240" w:lineRule="auto"/>
        <w:jc w:val="center"/>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Submitted 4 February </w:t>
      </w:r>
      <w:r w:rsidR="008E493A" w:rsidRPr="00843A6C">
        <w:rPr>
          <w:rFonts w:ascii="Times New Roman" w:eastAsia="Times New Roman" w:hAnsi="Times New Roman" w:cs="Times New Roman"/>
          <w:color w:val="000000"/>
          <w:sz w:val="24"/>
          <w:szCs w:val="24"/>
        </w:rPr>
        <w:t>2019</w:t>
      </w:r>
    </w:p>
    <w:p w14:paraId="1E19151C" w14:textId="77777777" w:rsidR="00650737" w:rsidRPr="00843A6C" w:rsidRDefault="00650737" w:rsidP="00267651">
      <w:pPr>
        <w:spacing w:before="200" w:after="0" w:line="240" w:lineRule="auto"/>
        <w:jc w:val="both"/>
        <w:rPr>
          <w:rFonts w:ascii="Times New Roman" w:eastAsia="Times New Roman" w:hAnsi="Times New Roman" w:cs="Times New Roman"/>
          <w:b/>
          <w:bCs/>
          <w:color w:val="000000"/>
          <w:sz w:val="24"/>
          <w:szCs w:val="24"/>
        </w:rPr>
      </w:pPr>
    </w:p>
    <w:p w14:paraId="434B9350" w14:textId="77777777" w:rsidR="00650737" w:rsidRPr="00843A6C" w:rsidRDefault="00650737" w:rsidP="00267651">
      <w:pPr>
        <w:spacing w:before="200" w:after="0" w:line="240" w:lineRule="auto"/>
        <w:jc w:val="both"/>
        <w:rPr>
          <w:rFonts w:ascii="Times New Roman" w:eastAsia="Times New Roman" w:hAnsi="Times New Roman" w:cs="Times New Roman"/>
          <w:b/>
          <w:bCs/>
          <w:color w:val="000000"/>
          <w:sz w:val="24"/>
          <w:szCs w:val="24"/>
        </w:rPr>
      </w:pPr>
    </w:p>
    <w:p w14:paraId="6CA2B86F" w14:textId="77777777" w:rsidR="008E493A" w:rsidRPr="00843A6C" w:rsidRDefault="008E493A" w:rsidP="00267651">
      <w:p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REPORTING ORGANIZATION</w:t>
      </w:r>
    </w:p>
    <w:p w14:paraId="398A7C8D" w14:textId="77777777" w:rsidR="008E493A" w:rsidRPr="00843A6C" w:rsidRDefault="008E493A" w:rsidP="00267651">
      <w:pPr>
        <w:spacing w:after="0" w:line="240" w:lineRule="auto"/>
        <w:jc w:val="both"/>
        <w:rPr>
          <w:rFonts w:ascii="Times New Roman" w:eastAsia="Times New Roman" w:hAnsi="Times New Roman" w:cs="Times New Roman"/>
          <w:color w:val="000000"/>
          <w:sz w:val="24"/>
          <w:szCs w:val="24"/>
        </w:rPr>
      </w:pPr>
    </w:p>
    <w:p w14:paraId="73B53B35" w14:textId="50F30A85" w:rsidR="008E493A" w:rsidRPr="00843A6C" w:rsidRDefault="008E493A" w:rsidP="00650737">
      <w:p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b/>
          <w:bCs/>
          <w:color w:val="000000"/>
          <w:sz w:val="24"/>
          <w:szCs w:val="24"/>
        </w:rPr>
        <w:t>The Advocates for Human Rights</w:t>
      </w:r>
      <w:r w:rsidRPr="00843A6C">
        <w:rPr>
          <w:rFonts w:ascii="Times New Roman" w:eastAsia="Times New Roman" w:hAnsi="Times New Roman" w:cs="Times New Roman"/>
          <w:color w:val="000000"/>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00AB515C" w:rsidRPr="00843A6C">
        <w:rPr>
          <w:rFonts w:ascii="Times New Roman" w:eastAsia="Times New Roman" w:hAnsi="Times New Roman" w:cs="Times New Roman"/>
          <w:color w:val="000000"/>
          <w:sz w:val="24"/>
          <w:szCs w:val="24"/>
        </w:rPr>
        <w:t xml:space="preserve"> The Advocates provides legal representation to asylum-seekers in the Upper Midwest region of the United States, and has represented asylum-seekers from Eritrea for more than 20 years.</w:t>
      </w:r>
    </w:p>
    <w:p w14:paraId="390C723C" w14:textId="77777777" w:rsidR="008E493A" w:rsidRPr="00843A6C" w:rsidRDefault="008E493A" w:rsidP="00267651">
      <w:pPr>
        <w:spacing w:after="240" w:line="240" w:lineRule="auto"/>
        <w:jc w:val="both"/>
        <w:rPr>
          <w:rFonts w:ascii="Times New Roman" w:eastAsia="Times New Roman" w:hAnsi="Times New Roman" w:cs="Times New Roman"/>
          <w:color w:val="000000"/>
          <w:sz w:val="24"/>
          <w:szCs w:val="24"/>
        </w:rPr>
      </w:pPr>
    </w:p>
    <w:p w14:paraId="4A4A2AE3" w14:textId="77777777" w:rsidR="00650737" w:rsidRPr="00843A6C" w:rsidRDefault="00650737">
      <w:pPr>
        <w:rPr>
          <w:rFonts w:ascii="Times New Roman" w:eastAsia="Times New Roman" w:hAnsi="Times New Roman" w:cs="Times New Roman"/>
          <w:b/>
          <w:bCs/>
          <w:color w:val="000000"/>
          <w:sz w:val="24"/>
          <w:szCs w:val="24"/>
        </w:rPr>
      </w:pPr>
      <w:r w:rsidRPr="00843A6C">
        <w:rPr>
          <w:rFonts w:ascii="Times New Roman" w:eastAsia="Times New Roman" w:hAnsi="Times New Roman" w:cs="Times New Roman"/>
          <w:b/>
          <w:bCs/>
          <w:color w:val="000000"/>
          <w:sz w:val="24"/>
          <w:szCs w:val="24"/>
        </w:rPr>
        <w:br w:type="page"/>
      </w:r>
    </w:p>
    <w:p w14:paraId="2C79617F" w14:textId="411D38CD" w:rsidR="008E493A" w:rsidRPr="00843A6C" w:rsidRDefault="008E493A" w:rsidP="00650737">
      <w:pPr>
        <w:pStyle w:val="ListParagraph"/>
        <w:keepNext/>
        <w:numPr>
          <w:ilvl w:val="0"/>
          <w:numId w:val="3"/>
        </w:numPr>
        <w:spacing w:before="200" w:after="120" w:line="240" w:lineRule="auto"/>
        <w:contextualSpacing w:val="0"/>
        <w:jc w:val="both"/>
        <w:rPr>
          <w:rFonts w:ascii="Times New Roman" w:eastAsia="Times New Roman" w:hAnsi="Times New Roman" w:cs="Times New Roman"/>
          <w:b/>
          <w:bCs/>
          <w:color w:val="000000"/>
          <w:sz w:val="24"/>
          <w:szCs w:val="24"/>
        </w:rPr>
      </w:pPr>
      <w:r w:rsidRPr="00843A6C">
        <w:rPr>
          <w:rFonts w:ascii="Times New Roman" w:eastAsia="Times New Roman" w:hAnsi="Times New Roman" w:cs="Times New Roman"/>
          <w:b/>
          <w:bCs/>
          <w:color w:val="000000"/>
          <w:sz w:val="24"/>
          <w:szCs w:val="24"/>
        </w:rPr>
        <w:lastRenderedPageBreak/>
        <w:t>EXECUTIVE SUMMARY</w:t>
      </w:r>
    </w:p>
    <w:p w14:paraId="78BD64B0" w14:textId="2AB6B335" w:rsidR="00650737"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Eritrea acceded to the International Covenant on Civil and Political Rights (ICCPR) in January 2002.</w:t>
      </w:r>
      <w:r w:rsidRPr="00843A6C">
        <w:rPr>
          <w:rStyle w:val="FootnoteReference"/>
          <w:rFonts w:ascii="Times New Roman" w:eastAsia="Times New Roman" w:hAnsi="Times New Roman" w:cs="Times New Roman"/>
          <w:color w:val="000000"/>
          <w:sz w:val="24"/>
          <w:szCs w:val="24"/>
        </w:rPr>
        <w:footnoteReference w:id="1"/>
      </w:r>
      <w:r w:rsidR="008B3C71" w:rsidRPr="00843A6C">
        <w:rPr>
          <w:rFonts w:ascii="Times New Roman" w:eastAsia="Times New Roman" w:hAnsi="Times New Roman" w:cs="Times New Roman"/>
          <w:color w:val="000000"/>
          <w:sz w:val="24"/>
          <w:szCs w:val="24"/>
        </w:rPr>
        <w:t xml:space="preserve"> </w:t>
      </w:r>
      <w:r w:rsidRPr="00843A6C">
        <w:rPr>
          <w:rFonts w:ascii="Times New Roman" w:eastAsia="Times New Roman" w:hAnsi="Times New Roman" w:cs="Times New Roman"/>
          <w:color w:val="000000"/>
          <w:sz w:val="24"/>
          <w:szCs w:val="24"/>
        </w:rPr>
        <w:t xml:space="preserve">Eritrea is </w:t>
      </w:r>
      <w:r w:rsidR="00267B78" w:rsidRPr="00843A6C">
        <w:rPr>
          <w:rFonts w:ascii="Times New Roman" w:eastAsia="Times New Roman" w:hAnsi="Times New Roman" w:cs="Times New Roman"/>
          <w:color w:val="000000"/>
          <w:sz w:val="24"/>
          <w:szCs w:val="24"/>
        </w:rPr>
        <w:t xml:space="preserve">therefore </w:t>
      </w:r>
      <w:r w:rsidRPr="00843A6C">
        <w:rPr>
          <w:rFonts w:ascii="Times New Roman" w:eastAsia="Times New Roman" w:hAnsi="Times New Roman" w:cs="Times New Roman"/>
          <w:color w:val="000000"/>
          <w:sz w:val="24"/>
          <w:szCs w:val="24"/>
        </w:rPr>
        <w:t>obliged to ensure that its policies and practices are in full compliance with the ICCPR.</w:t>
      </w:r>
      <w:r w:rsidR="00CB01CF" w:rsidRPr="00843A6C">
        <w:rPr>
          <w:rFonts w:ascii="Times New Roman" w:eastAsia="Times New Roman" w:hAnsi="Times New Roman" w:cs="Times New Roman"/>
          <w:color w:val="000000"/>
          <w:sz w:val="24"/>
          <w:szCs w:val="24"/>
        </w:rPr>
        <w:t xml:space="preserve"> Eritrea has not submitted its initial report to the Committee, and therefore the Committee is conducting this review in the absence of a State Party report.</w:t>
      </w:r>
    </w:p>
    <w:p w14:paraId="135A2512" w14:textId="7F73BEBC"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This </w:t>
      </w:r>
      <w:r w:rsidR="00267B78" w:rsidRPr="00843A6C">
        <w:rPr>
          <w:rFonts w:ascii="Times New Roman" w:eastAsia="Times New Roman" w:hAnsi="Times New Roman" w:cs="Times New Roman"/>
          <w:color w:val="000000"/>
          <w:sz w:val="24"/>
          <w:szCs w:val="24"/>
        </w:rPr>
        <w:t xml:space="preserve">alternative </w:t>
      </w:r>
      <w:r w:rsidRPr="00843A6C">
        <w:rPr>
          <w:rFonts w:ascii="Times New Roman" w:eastAsia="Times New Roman" w:hAnsi="Times New Roman" w:cs="Times New Roman"/>
          <w:color w:val="000000"/>
          <w:sz w:val="24"/>
          <w:szCs w:val="24"/>
        </w:rPr>
        <w:t>report focuses on Eritrea’s obligations under the ICCPR and specifically addresses arbitrary arrest and detention, the deprivation of liberty without due process, conditions of detention, mandatory national service, and the use of torture in detention centers and national service facilities. It also addresses the arbitrary arrest, detention, and torture of the followers of non-authorized religions.</w:t>
      </w:r>
    </w:p>
    <w:p w14:paraId="044CE34F" w14:textId="29405843"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Eritrea remains a militarized aut</w:t>
      </w:r>
      <w:r w:rsidR="00633C61" w:rsidRPr="00843A6C">
        <w:rPr>
          <w:rFonts w:ascii="Times New Roman" w:eastAsia="Times New Roman" w:hAnsi="Times New Roman" w:cs="Times New Roman"/>
          <w:color w:val="000000"/>
          <w:sz w:val="24"/>
          <w:szCs w:val="24"/>
        </w:rPr>
        <w:t>horitarian state. The Eritrean C</w:t>
      </w:r>
      <w:r w:rsidRPr="00843A6C">
        <w:rPr>
          <w:rFonts w:ascii="Times New Roman" w:eastAsia="Times New Roman" w:hAnsi="Times New Roman" w:cs="Times New Roman"/>
          <w:color w:val="000000"/>
          <w:sz w:val="24"/>
          <w:szCs w:val="24"/>
        </w:rPr>
        <w:t xml:space="preserve">onstitution, ratified in 1997, includes protections for civil liberties, but </w:t>
      </w:r>
      <w:r w:rsidR="00D47B6A" w:rsidRPr="00843A6C">
        <w:rPr>
          <w:rFonts w:ascii="Times New Roman" w:eastAsia="Times New Roman" w:hAnsi="Times New Roman" w:cs="Times New Roman"/>
          <w:color w:val="000000"/>
          <w:sz w:val="24"/>
          <w:szCs w:val="24"/>
        </w:rPr>
        <w:t xml:space="preserve">it </w:t>
      </w:r>
      <w:r w:rsidRPr="00843A6C">
        <w:rPr>
          <w:rFonts w:ascii="Times New Roman" w:eastAsia="Times New Roman" w:hAnsi="Times New Roman" w:cs="Times New Roman"/>
          <w:color w:val="000000"/>
          <w:sz w:val="24"/>
          <w:szCs w:val="24"/>
        </w:rPr>
        <w:t>has not been implemented</w:t>
      </w:r>
      <w:r w:rsidRPr="00843A6C">
        <w:rPr>
          <w:rFonts w:ascii="Times New Roman" w:eastAsia="Times New Roman" w:hAnsi="Times New Roman" w:cs="Times New Roman"/>
          <w:color w:val="000000" w:themeColor="text1"/>
          <w:sz w:val="24"/>
          <w:szCs w:val="24"/>
        </w:rPr>
        <w:t>.</w:t>
      </w:r>
      <w:r w:rsidR="0094689D" w:rsidRPr="00843A6C">
        <w:rPr>
          <w:rStyle w:val="FootnoteReference"/>
          <w:rFonts w:ascii="Times New Roman" w:eastAsia="Times New Roman" w:hAnsi="Times New Roman" w:cs="Times New Roman"/>
          <w:color w:val="000000" w:themeColor="text1"/>
          <w:sz w:val="24"/>
          <w:szCs w:val="24"/>
        </w:rPr>
        <w:footnoteReference w:id="2"/>
      </w:r>
      <w:r w:rsidR="0094689D" w:rsidRPr="00843A6C">
        <w:rPr>
          <w:rFonts w:ascii="Times New Roman" w:eastAsia="Times New Roman" w:hAnsi="Times New Roman" w:cs="Times New Roman"/>
          <w:color w:val="4472C4" w:themeColor="accent1"/>
          <w:sz w:val="24"/>
          <w:szCs w:val="24"/>
        </w:rPr>
        <w:t xml:space="preserve"> </w:t>
      </w:r>
      <w:r w:rsidRPr="00843A6C">
        <w:rPr>
          <w:rFonts w:ascii="Times New Roman" w:eastAsia="Times New Roman" w:hAnsi="Times New Roman" w:cs="Times New Roman"/>
          <w:color w:val="000000"/>
          <w:sz w:val="24"/>
          <w:szCs w:val="24"/>
        </w:rPr>
        <w:t>Judicial mechanisms are enforced arbitrarily, as there is no active legislative branch or independent judiciary</w:t>
      </w:r>
      <w:r w:rsidRPr="00843A6C">
        <w:rPr>
          <w:rFonts w:ascii="Times New Roman" w:eastAsia="Times New Roman" w:hAnsi="Times New Roman" w:cs="Times New Roman"/>
          <w:color w:val="000000" w:themeColor="text1"/>
          <w:sz w:val="24"/>
          <w:szCs w:val="24"/>
        </w:rPr>
        <w:t>.</w:t>
      </w:r>
      <w:r w:rsidRPr="00843A6C">
        <w:rPr>
          <w:rStyle w:val="FootnoteReference"/>
          <w:rFonts w:ascii="Times New Roman" w:eastAsia="Times New Roman" w:hAnsi="Times New Roman" w:cs="Times New Roman"/>
          <w:color w:val="000000" w:themeColor="text1"/>
          <w:sz w:val="24"/>
          <w:szCs w:val="24"/>
        </w:rPr>
        <w:footnoteReference w:id="3"/>
      </w:r>
      <w:r w:rsidR="0094689D" w:rsidRPr="00843A6C">
        <w:rPr>
          <w:rFonts w:ascii="Times New Roman" w:eastAsia="Times New Roman" w:hAnsi="Times New Roman" w:cs="Times New Roman"/>
          <w:color w:val="000000" w:themeColor="text1"/>
          <w:sz w:val="24"/>
          <w:szCs w:val="24"/>
        </w:rPr>
        <w:t xml:space="preserve"> Existing accountability mechanisms fail to provide meaningful, effective, independent oversight in areas such as government corruption and military torture</w:t>
      </w:r>
      <w:r w:rsidRPr="00843A6C">
        <w:rPr>
          <w:rFonts w:ascii="Times New Roman" w:eastAsia="Times New Roman" w:hAnsi="Times New Roman" w:cs="Times New Roman"/>
          <w:color w:val="000000" w:themeColor="text1"/>
          <w:sz w:val="24"/>
          <w:szCs w:val="24"/>
        </w:rPr>
        <w:t>.</w:t>
      </w:r>
      <w:bookmarkStart w:id="0" w:name="_Ref189879"/>
      <w:r w:rsidRPr="00843A6C">
        <w:rPr>
          <w:rStyle w:val="FootnoteReference"/>
          <w:rFonts w:ascii="Times New Roman" w:eastAsia="Times New Roman" w:hAnsi="Times New Roman" w:cs="Times New Roman"/>
          <w:color w:val="000000" w:themeColor="text1"/>
          <w:sz w:val="24"/>
          <w:szCs w:val="24"/>
        </w:rPr>
        <w:footnoteReference w:id="4"/>
      </w:r>
      <w:bookmarkEnd w:id="0"/>
    </w:p>
    <w:p w14:paraId="14B8F0EB" w14:textId="3C7BB0A9"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The Eritrean military and the National Security Office are responsible for </w:t>
      </w:r>
      <w:r w:rsidR="00365AE4" w:rsidRPr="00843A6C">
        <w:rPr>
          <w:rFonts w:ascii="Times New Roman" w:eastAsia="Times New Roman" w:hAnsi="Times New Roman" w:cs="Times New Roman"/>
          <w:color w:val="000000"/>
          <w:sz w:val="24"/>
          <w:szCs w:val="24"/>
        </w:rPr>
        <w:t>grave</w:t>
      </w:r>
      <w:r w:rsidRPr="00843A6C">
        <w:rPr>
          <w:rFonts w:ascii="Times New Roman" w:eastAsia="Times New Roman" w:hAnsi="Times New Roman" w:cs="Times New Roman"/>
          <w:color w:val="000000"/>
          <w:sz w:val="24"/>
          <w:szCs w:val="24"/>
        </w:rPr>
        <w:t xml:space="preserve"> human rights </w:t>
      </w:r>
      <w:r w:rsidR="00365AE4" w:rsidRPr="00843A6C">
        <w:rPr>
          <w:rFonts w:ascii="Times New Roman" w:eastAsia="Times New Roman" w:hAnsi="Times New Roman" w:cs="Times New Roman"/>
          <w:color w:val="000000"/>
          <w:sz w:val="24"/>
          <w:szCs w:val="24"/>
        </w:rPr>
        <w:t>violations</w:t>
      </w:r>
      <w:r w:rsidRPr="00843A6C">
        <w:rPr>
          <w:rFonts w:ascii="Times New Roman" w:eastAsia="Times New Roman" w:hAnsi="Times New Roman" w:cs="Times New Roman"/>
          <w:color w:val="000000"/>
          <w:sz w:val="24"/>
          <w:szCs w:val="24"/>
        </w:rPr>
        <w:t xml:space="preserve">. These </w:t>
      </w:r>
      <w:r w:rsidR="00365AE4" w:rsidRPr="00843A6C">
        <w:rPr>
          <w:rFonts w:ascii="Times New Roman" w:eastAsia="Times New Roman" w:hAnsi="Times New Roman" w:cs="Times New Roman"/>
          <w:color w:val="000000"/>
          <w:sz w:val="24"/>
          <w:szCs w:val="24"/>
        </w:rPr>
        <w:t xml:space="preserve">violations </w:t>
      </w:r>
      <w:r w:rsidRPr="00843A6C">
        <w:rPr>
          <w:rFonts w:ascii="Times New Roman" w:eastAsia="Times New Roman" w:hAnsi="Times New Roman" w:cs="Times New Roman"/>
          <w:color w:val="000000"/>
          <w:sz w:val="24"/>
          <w:szCs w:val="24"/>
        </w:rPr>
        <w:t xml:space="preserve">include arbitrary arrest, detention without due process, torture, forced labor, and </w:t>
      </w:r>
      <w:r w:rsidR="00365AE4" w:rsidRPr="00843A6C">
        <w:rPr>
          <w:rFonts w:ascii="Times New Roman" w:eastAsia="Times New Roman" w:hAnsi="Times New Roman" w:cs="Times New Roman"/>
          <w:color w:val="000000"/>
          <w:sz w:val="24"/>
          <w:szCs w:val="24"/>
        </w:rPr>
        <w:t xml:space="preserve">enforced </w:t>
      </w:r>
      <w:r w:rsidRPr="00843A6C">
        <w:rPr>
          <w:rFonts w:ascii="Times New Roman" w:eastAsia="Times New Roman" w:hAnsi="Times New Roman" w:cs="Times New Roman"/>
          <w:color w:val="000000"/>
          <w:sz w:val="24"/>
          <w:szCs w:val="24"/>
        </w:rPr>
        <w:t>disappearances.</w:t>
      </w:r>
      <w:bookmarkStart w:id="1" w:name="_Ref189899"/>
      <w:r w:rsidRPr="00843A6C">
        <w:rPr>
          <w:rStyle w:val="FootnoteReference"/>
          <w:rFonts w:ascii="Times New Roman" w:eastAsia="Times New Roman" w:hAnsi="Times New Roman" w:cs="Times New Roman"/>
          <w:color w:val="000000"/>
          <w:sz w:val="24"/>
          <w:szCs w:val="24"/>
        </w:rPr>
        <w:footnoteReference w:id="5"/>
      </w:r>
      <w:bookmarkEnd w:id="1"/>
      <w:r w:rsidRPr="00843A6C">
        <w:rPr>
          <w:rFonts w:ascii="Times New Roman" w:eastAsia="Times New Roman" w:hAnsi="Times New Roman" w:cs="Times New Roman"/>
          <w:color w:val="000000"/>
          <w:sz w:val="24"/>
          <w:szCs w:val="24"/>
        </w:rPr>
        <w:t xml:space="preserve"> Systematically, Eritrean forces use torture against detainees, targeting </w:t>
      </w:r>
      <w:r w:rsidR="00365AE4" w:rsidRPr="00843A6C">
        <w:rPr>
          <w:rFonts w:ascii="Times New Roman" w:eastAsia="Times New Roman" w:hAnsi="Times New Roman" w:cs="Times New Roman"/>
          <w:color w:val="000000"/>
          <w:sz w:val="24"/>
          <w:szCs w:val="24"/>
        </w:rPr>
        <w:t xml:space="preserve">both persons </w:t>
      </w:r>
      <w:r w:rsidRPr="00843A6C">
        <w:rPr>
          <w:rFonts w:ascii="Times New Roman" w:eastAsia="Times New Roman" w:hAnsi="Times New Roman" w:cs="Times New Roman"/>
          <w:color w:val="000000"/>
          <w:sz w:val="24"/>
          <w:szCs w:val="24"/>
        </w:rPr>
        <w:t xml:space="preserve">accused of crimes </w:t>
      </w:r>
      <w:r w:rsidR="00365AE4" w:rsidRPr="00843A6C">
        <w:rPr>
          <w:rFonts w:ascii="Times New Roman" w:eastAsia="Times New Roman" w:hAnsi="Times New Roman" w:cs="Times New Roman"/>
          <w:color w:val="000000"/>
          <w:sz w:val="24"/>
          <w:szCs w:val="24"/>
        </w:rPr>
        <w:t xml:space="preserve">as well as </w:t>
      </w:r>
      <w:r w:rsidRPr="00843A6C">
        <w:rPr>
          <w:rFonts w:ascii="Times New Roman" w:eastAsia="Times New Roman" w:hAnsi="Times New Roman" w:cs="Times New Roman"/>
          <w:color w:val="000000"/>
          <w:sz w:val="24"/>
          <w:szCs w:val="24"/>
        </w:rPr>
        <w:t>third parties who are accused by association.</w:t>
      </w:r>
      <w:r w:rsidRPr="00843A6C">
        <w:rPr>
          <w:rStyle w:val="FootnoteReference"/>
          <w:rFonts w:ascii="Times New Roman" w:eastAsia="Times New Roman" w:hAnsi="Times New Roman" w:cs="Times New Roman"/>
          <w:color w:val="000000"/>
          <w:sz w:val="24"/>
          <w:szCs w:val="24"/>
        </w:rPr>
        <w:footnoteReference w:id="6"/>
      </w:r>
      <w:r w:rsidRPr="00843A6C">
        <w:rPr>
          <w:rFonts w:ascii="Times New Roman" w:eastAsia="Times New Roman" w:hAnsi="Times New Roman" w:cs="Times New Roman"/>
          <w:color w:val="000000"/>
          <w:sz w:val="24"/>
          <w:szCs w:val="24"/>
        </w:rPr>
        <w:t xml:space="preserve"> Torture, rape, and other cruel, inhuman, or degrading </w:t>
      </w:r>
      <w:r w:rsidR="00365AE4" w:rsidRPr="00843A6C">
        <w:rPr>
          <w:rFonts w:ascii="Times New Roman" w:eastAsia="Times New Roman" w:hAnsi="Times New Roman" w:cs="Times New Roman"/>
          <w:color w:val="000000"/>
          <w:sz w:val="24"/>
          <w:szCs w:val="24"/>
        </w:rPr>
        <w:t xml:space="preserve">treatments </w:t>
      </w:r>
      <w:r w:rsidRPr="00843A6C">
        <w:rPr>
          <w:rFonts w:ascii="Times New Roman" w:eastAsia="Times New Roman" w:hAnsi="Times New Roman" w:cs="Times New Roman"/>
          <w:color w:val="000000"/>
          <w:sz w:val="24"/>
          <w:szCs w:val="24"/>
        </w:rPr>
        <w:t>are purposefully and methodically applied in military and detention centers.</w:t>
      </w:r>
      <w:r w:rsidRPr="00843A6C">
        <w:rPr>
          <w:rStyle w:val="FootnoteReference"/>
          <w:rFonts w:ascii="Times New Roman" w:eastAsia="Times New Roman" w:hAnsi="Times New Roman" w:cs="Times New Roman"/>
          <w:color w:val="000000"/>
          <w:sz w:val="24"/>
          <w:szCs w:val="24"/>
        </w:rPr>
        <w:footnoteReference w:id="7"/>
      </w:r>
      <w:r w:rsidRPr="00843A6C">
        <w:rPr>
          <w:rFonts w:ascii="Times New Roman" w:eastAsia="Times New Roman" w:hAnsi="Times New Roman" w:cs="Times New Roman"/>
          <w:color w:val="000000"/>
          <w:sz w:val="24"/>
          <w:szCs w:val="24"/>
          <w:vertAlign w:val="superscript"/>
        </w:rPr>
        <w:t xml:space="preserve"> </w:t>
      </w:r>
    </w:p>
    <w:p w14:paraId="15FF2916" w14:textId="70351F07" w:rsidR="008E493A" w:rsidRPr="00843A6C" w:rsidRDefault="008E493A" w:rsidP="00650737">
      <w:pPr>
        <w:pStyle w:val="ListParagraph"/>
        <w:keepNext/>
        <w:numPr>
          <w:ilvl w:val="0"/>
          <w:numId w:val="3"/>
        </w:numPr>
        <w:spacing w:before="200" w:after="240" w:line="240" w:lineRule="auto"/>
        <w:contextualSpacing w:val="0"/>
        <w:jc w:val="both"/>
        <w:rPr>
          <w:rFonts w:ascii="Times New Roman" w:eastAsia="Times New Roman" w:hAnsi="Times New Roman" w:cs="Times New Roman"/>
          <w:b/>
          <w:bCs/>
          <w:color w:val="000000"/>
          <w:sz w:val="24"/>
          <w:szCs w:val="24"/>
        </w:rPr>
      </w:pPr>
      <w:r w:rsidRPr="00843A6C">
        <w:rPr>
          <w:rFonts w:ascii="Times New Roman" w:eastAsia="Times New Roman" w:hAnsi="Times New Roman" w:cs="Times New Roman"/>
          <w:b/>
          <w:bCs/>
          <w:color w:val="000000"/>
          <w:sz w:val="24"/>
          <w:szCs w:val="24"/>
        </w:rPr>
        <w:t>ERITREA’S COMPLIANCE WITH THE INTERNATIONAL COVENANT ON CIVIL AND POLITICAL RIGHTS HAS FALLEN SHORT</w:t>
      </w:r>
      <w:r w:rsidR="00365AE4" w:rsidRPr="00843A6C">
        <w:rPr>
          <w:rFonts w:ascii="Times New Roman" w:eastAsia="Times New Roman" w:hAnsi="Times New Roman" w:cs="Times New Roman"/>
          <w:b/>
          <w:bCs/>
          <w:color w:val="000000"/>
          <w:sz w:val="24"/>
          <w:szCs w:val="24"/>
        </w:rPr>
        <w:t>.</w:t>
      </w:r>
    </w:p>
    <w:p w14:paraId="72D0C19D" w14:textId="3DAEF261" w:rsidR="00650737" w:rsidRPr="00843A6C" w:rsidRDefault="00365AE4"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bCs/>
          <w:color w:val="000000"/>
          <w:sz w:val="24"/>
          <w:szCs w:val="24"/>
        </w:rPr>
      </w:pPr>
      <w:r w:rsidRPr="00843A6C">
        <w:rPr>
          <w:rFonts w:ascii="Times New Roman" w:eastAsia="Times New Roman" w:hAnsi="Times New Roman" w:cs="Times New Roman"/>
          <w:b/>
          <w:bCs/>
          <w:color w:val="000000"/>
          <w:sz w:val="24"/>
          <w:szCs w:val="24"/>
        </w:rPr>
        <w:t>The Government of Eritrea systematically engages in t</w:t>
      </w:r>
      <w:r w:rsidR="008E493A" w:rsidRPr="00843A6C">
        <w:rPr>
          <w:rFonts w:ascii="Times New Roman" w:eastAsia="Times New Roman" w:hAnsi="Times New Roman" w:cs="Times New Roman"/>
          <w:b/>
          <w:bCs/>
          <w:color w:val="000000"/>
          <w:sz w:val="24"/>
          <w:szCs w:val="24"/>
        </w:rPr>
        <w:t xml:space="preserve">orture </w:t>
      </w:r>
      <w:r w:rsidR="008E493A" w:rsidRPr="00843A6C">
        <w:rPr>
          <w:rFonts w:ascii="Times New Roman" w:eastAsia="Times New Roman" w:hAnsi="Times New Roman" w:cs="Times New Roman"/>
          <w:bCs/>
          <w:color w:val="000000"/>
          <w:sz w:val="24"/>
          <w:szCs w:val="24"/>
        </w:rPr>
        <w:t>(</w:t>
      </w:r>
      <w:r w:rsidR="008E493A" w:rsidRPr="00843A6C">
        <w:rPr>
          <w:rFonts w:ascii="Times New Roman" w:eastAsia="Times New Roman" w:hAnsi="Times New Roman" w:cs="Times New Roman"/>
          <w:bCs/>
          <w:iCs/>
          <w:color w:val="000000"/>
          <w:sz w:val="24"/>
          <w:szCs w:val="24"/>
        </w:rPr>
        <w:t>List of Issues</w:t>
      </w:r>
      <w:r w:rsidR="008E493A" w:rsidRPr="00843A6C">
        <w:rPr>
          <w:rFonts w:ascii="Times New Roman" w:eastAsia="Times New Roman" w:hAnsi="Times New Roman" w:cs="Times New Roman"/>
          <w:bCs/>
          <w:color w:val="000000"/>
          <w:sz w:val="24"/>
          <w:szCs w:val="24"/>
        </w:rPr>
        <w:t xml:space="preserve"> paragraph 16)</w:t>
      </w:r>
      <w:r w:rsidR="00650737" w:rsidRPr="00843A6C">
        <w:rPr>
          <w:rFonts w:ascii="Times New Roman" w:eastAsia="Times New Roman" w:hAnsi="Times New Roman" w:cs="Times New Roman"/>
          <w:bCs/>
          <w:color w:val="000000"/>
          <w:sz w:val="24"/>
          <w:szCs w:val="24"/>
        </w:rPr>
        <w:t>.</w:t>
      </w:r>
    </w:p>
    <w:p w14:paraId="3BBC5297" w14:textId="4421D1B4" w:rsidR="00E00103" w:rsidRPr="00843A6C" w:rsidRDefault="00E0010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The Committee requested that the Eritrean Government “respond to allegations that the use of torture by Eritrean officials has been and remains, both extensive and methodical in civilian and military detention centres.”</w:t>
      </w:r>
    </w:p>
    <w:p w14:paraId="0F1C6D7B" w14:textId="7BFF584E" w:rsidR="008E493A" w:rsidRPr="00843A6C" w:rsidRDefault="0030458F"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lastRenderedPageBreak/>
        <w:t>Eritrea made a significant step toward acknowledging its human rights obligations with respect to prevention of and accountability for torture by ratifying the Convention Against Torture, but it flatly refuses to acknowledge it</w:t>
      </w:r>
      <w:r w:rsidR="00301250" w:rsidRPr="00843A6C">
        <w:rPr>
          <w:rFonts w:ascii="Times New Roman" w:eastAsia="Times New Roman" w:hAnsi="Times New Roman" w:cs="Times New Roman"/>
          <w:color w:val="000000"/>
          <w:sz w:val="24"/>
          <w:szCs w:val="24"/>
        </w:rPr>
        <w:t>s</w:t>
      </w:r>
      <w:r w:rsidRPr="00843A6C">
        <w:rPr>
          <w:rFonts w:ascii="Times New Roman" w:eastAsia="Times New Roman" w:hAnsi="Times New Roman" w:cs="Times New Roman"/>
          <w:color w:val="000000"/>
          <w:sz w:val="24"/>
          <w:szCs w:val="24"/>
        </w:rPr>
        <w:t xml:space="preserve"> responsibility for torture. In 2014, </w:t>
      </w:r>
      <w:r w:rsidR="008E493A" w:rsidRPr="00843A6C">
        <w:rPr>
          <w:rFonts w:ascii="Times New Roman" w:eastAsia="Times New Roman" w:hAnsi="Times New Roman" w:cs="Times New Roman"/>
          <w:color w:val="000000"/>
          <w:sz w:val="24"/>
          <w:szCs w:val="24"/>
        </w:rPr>
        <w:t>Eritrea acceded, with reservations, to the U.N. Convention Against Torture and Other Cruel, Inhuman or Degrading Treatment or Punishment</w:t>
      </w:r>
      <w:r w:rsidRPr="00843A6C">
        <w:rPr>
          <w:rFonts w:ascii="Times New Roman" w:eastAsia="Times New Roman" w:hAnsi="Times New Roman" w:cs="Times New Roman"/>
          <w:color w:val="000000" w:themeColor="text1"/>
          <w:sz w:val="24"/>
          <w:szCs w:val="24"/>
        </w:rPr>
        <w:t>.</w:t>
      </w:r>
      <w:r w:rsidR="0094689D" w:rsidRPr="00843A6C">
        <w:rPr>
          <w:rStyle w:val="FootnoteReference"/>
          <w:rFonts w:ascii="Times New Roman" w:eastAsia="Times New Roman" w:hAnsi="Times New Roman" w:cs="Times New Roman"/>
          <w:color w:val="000000" w:themeColor="text1"/>
          <w:sz w:val="24"/>
          <w:szCs w:val="24"/>
        </w:rPr>
        <w:footnoteReference w:id="8"/>
      </w:r>
      <w:r w:rsidRPr="00843A6C">
        <w:rPr>
          <w:rFonts w:ascii="Times New Roman" w:eastAsia="Times New Roman" w:hAnsi="Times New Roman" w:cs="Times New Roman"/>
          <w:color w:val="000000" w:themeColor="text1"/>
          <w:sz w:val="24"/>
          <w:szCs w:val="24"/>
        </w:rPr>
        <w:t xml:space="preserve"> </w:t>
      </w:r>
      <w:r w:rsidRPr="00843A6C">
        <w:rPr>
          <w:rFonts w:ascii="Times New Roman" w:eastAsia="Times New Roman" w:hAnsi="Times New Roman" w:cs="Times New Roman"/>
          <w:color w:val="000000"/>
          <w:sz w:val="24"/>
          <w:szCs w:val="24"/>
        </w:rPr>
        <w:t>Yet r</w:t>
      </w:r>
      <w:r w:rsidR="008E493A" w:rsidRPr="00843A6C">
        <w:rPr>
          <w:rFonts w:ascii="Times New Roman" w:eastAsia="Times New Roman" w:hAnsi="Times New Roman" w:cs="Times New Roman"/>
          <w:color w:val="000000"/>
          <w:sz w:val="24"/>
          <w:szCs w:val="24"/>
        </w:rPr>
        <w:t>eports of torture and other serious human rights abuses enacted by the Eritrean military and national security forces continue.</w:t>
      </w:r>
      <w:r w:rsidR="008E493A" w:rsidRPr="00843A6C">
        <w:rPr>
          <w:rStyle w:val="FootnoteReference"/>
          <w:rFonts w:ascii="Times New Roman" w:eastAsia="Times New Roman" w:hAnsi="Times New Roman" w:cs="Times New Roman"/>
          <w:color w:val="000000"/>
          <w:sz w:val="24"/>
          <w:szCs w:val="24"/>
        </w:rPr>
        <w:footnoteReference w:id="9"/>
      </w:r>
      <w:r w:rsidR="008E493A" w:rsidRPr="00843A6C">
        <w:rPr>
          <w:rFonts w:ascii="Times New Roman" w:eastAsia="Times New Roman" w:hAnsi="Times New Roman" w:cs="Times New Roman"/>
          <w:color w:val="000000"/>
          <w:sz w:val="24"/>
          <w:szCs w:val="24"/>
          <w:vertAlign w:val="superscript"/>
        </w:rPr>
        <w:t xml:space="preserve"> </w:t>
      </w:r>
      <w:r w:rsidR="008E493A" w:rsidRPr="00843A6C">
        <w:rPr>
          <w:rFonts w:ascii="Times New Roman" w:eastAsia="Times New Roman" w:hAnsi="Times New Roman" w:cs="Times New Roman"/>
          <w:color w:val="000000"/>
          <w:sz w:val="24"/>
          <w:szCs w:val="24"/>
        </w:rPr>
        <w:t>The government responded to accusations of human rights abuses in a June 2016 press statement through Presidential Adviser H.E. Yemane Grebreab. Through this statement, the government denied these allegations as biased against the government, claimed the government had made progress in advancing human rights, and accused the Commission of Inquiry as deliberately targeting African and developing nations.</w:t>
      </w:r>
      <w:r w:rsidR="008E493A" w:rsidRPr="00843A6C">
        <w:rPr>
          <w:rStyle w:val="FootnoteReference"/>
          <w:rFonts w:ascii="Times New Roman" w:eastAsia="Times New Roman" w:hAnsi="Times New Roman" w:cs="Times New Roman"/>
          <w:color w:val="000000"/>
          <w:sz w:val="24"/>
          <w:szCs w:val="24"/>
        </w:rPr>
        <w:footnoteReference w:id="10"/>
      </w:r>
    </w:p>
    <w:p w14:paraId="50A0D070" w14:textId="3F278A12" w:rsidR="008E493A" w:rsidRPr="00843A6C" w:rsidRDefault="00FC1C7B"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The Committee further requested information about the legislative framework to prevent and combat torture. </w:t>
      </w:r>
      <w:r w:rsidR="008E493A" w:rsidRPr="00843A6C">
        <w:rPr>
          <w:rFonts w:ascii="Times New Roman" w:eastAsia="Times New Roman" w:hAnsi="Times New Roman" w:cs="Times New Roman"/>
          <w:color w:val="000000"/>
          <w:sz w:val="24"/>
          <w:szCs w:val="24"/>
        </w:rPr>
        <w:t>The Eritrean Penal Code defines torture as “the intentional infliction of severe pain or suffering, whether physical or mental, upon a person in the custody or under control of the accused; except that torture shall not include pain or suffering reasonably arising only from, inherent in, or incidental to the proper execution of lawful procedures,” and criminalizes torture with a penalty of 25-27 years and in extreme cases, death or life imprisonment.</w:t>
      </w:r>
      <w:r w:rsidR="008E493A" w:rsidRPr="00843A6C">
        <w:rPr>
          <w:rStyle w:val="FootnoteReference"/>
          <w:rFonts w:ascii="Times New Roman" w:eastAsia="Times New Roman" w:hAnsi="Times New Roman" w:cs="Times New Roman"/>
          <w:color w:val="000000"/>
          <w:sz w:val="24"/>
          <w:szCs w:val="24"/>
        </w:rPr>
        <w:footnoteReference w:id="11"/>
      </w:r>
      <w:r w:rsidR="008E493A" w:rsidRPr="00843A6C">
        <w:rPr>
          <w:rFonts w:ascii="Times New Roman" w:eastAsia="Times New Roman" w:hAnsi="Times New Roman" w:cs="Times New Roman"/>
          <w:color w:val="000000"/>
          <w:sz w:val="24"/>
          <w:szCs w:val="24"/>
        </w:rPr>
        <w:t xml:space="preserve"> There is little application of the legislative framework to prevent and combat torture.</w:t>
      </w:r>
      <w:r w:rsidR="005D7F98" w:rsidRPr="00843A6C">
        <w:rPr>
          <w:rStyle w:val="FootnoteReference"/>
          <w:rFonts w:ascii="Times New Roman" w:eastAsia="Times New Roman" w:hAnsi="Times New Roman" w:cs="Times New Roman"/>
          <w:color w:val="000000"/>
          <w:sz w:val="24"/>
          <w:szCs w:val="24"/>
        </w:rPr>
        <w:footnoteReference w:id="12"/>
      </w:r>
      <w:r w:rsidR="008E493A" w:rsidRPr="00843A6C">
        <w:rPr>
          <w:rFonts w:ascii="Times New Roman" w:eastAsia="Times New Roman" w:hAnsi="Times New Roman" w:cs="Times New Roman"/>
          <w:color w:val="000000"/>
          <w:sz w:val="24"/>
          <w:szCs w:val="24"/>
        </w:rPr>
        <w:t xml:space="preserve"> The Eritrean government </w:t>
      </w:r>
      <w:r w:rsidRPr="00843A6C">
        <w:rPr>
          <w:rFonts w:ascii="Times New Roman" w:eastAsia="Times New Roman" w:hAnsi="Times New Roman" w:cs="Times New Roman"/>
          <w:b/>
          <w:bCs/>
          <w:color w:val="000000"/>
          <w:sz w:val="24"/>
          <w:szCs w:val="24"/>
        </w:rPr>
        <w:t>has not signa</w:t>
      </w:r>
      <w:r w:rsidR="008E493A" w:rsidRPr="00843A6C">
        <w:rPr>
          <w:rFonts w:ascii="Times New Roman" w:eastAsia="Times New Roman" w:hAnsi="Times New Roman" w:cs="Times New Roman"/>
          <w:b/>
          <w:bCs/>
          <w:color w:val="000000"/>
          <w:sz w:val="24"/>
          <w:szCs w:val="24"/>
        </w:rPr>
        <w:t>led any intent to make the reforms necessary to hold perpetrators of torture and other cruel, inhuman, or degrading treatment accountable</w:t>
      </w:r>
      <w:r w:rsidR="008E493A" w:rsidRPr="00843A6C">
        <w:rPr>
          <w:rFonts w:ascii="Times New Roman" w:eastAsia="Times New Roman" w:hAnsi="Times New Roman" w:cs="Times New Roman"/>
          <w:color w:val="000000"/>
          <w:sz w:val="24"/>
          <w:szCs w:val="24"/>
        </w:rPr>
        <w:t>.</w:t>
      </w:r>
      <w:r w:rsidR="00280E33" w:rsidRPr="00843A6C">
        <w:rPr>
          <w:rStyle w:val="FootnoteReference"/>
          <w:rFonts w:ascii="Times New Roman" w:eastAsia="Times New Roman" w:hAnsi="Times New Roman" w:cs="Times New Roman"/>
          <w:color w:val="000000"/>
          <w:sz w:val="24"/>
          <w:szCs w:val="24"/>
        </w:rPr>
        <w:footnoteReference w:id="13"/>
      </w:r>
      <w:r w:rsidR="00E95264" w:rsidRPr="00843A6C">
        <w:rPr>
          <w:rFonts w:ascii="Times New Roman" w:eastAsia="Times New Roman" w:hAnsi="Times New Roman" w:cs="Times New Roman"/>
          <w:color w:val="000000"/>
          <w:sz w:val="24"/>
          <w:szCs w:val="24"/>
        </w:rPr>
        <w:t xml:space="preserve"> </w:t>
      </w:r>
    </w:p>
    <w:p w14:paraId="446940D6" w14:textId="4E4FC806"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Torture, rape, and other cruel, i</w:t>
      </w:r>
      <w:r w:rsidR="00FC1C7B" w:rsidRPr="00843A6C">
        <w:rPr>
          <w:rFonts w:ascii="Times New Roman" w:eastAsia="Times New Roman" w:hAnsi="Times New Roman" w:cs="Times New Roman"/>
          <w:color w:val="000000"/>
          <w:sz w:val="24"/>
          <w:szCs w:val="24"/>
        </w:rPr>
        <w:t>nhuman, or degrading punishment</w:t>
      </w:r>
      <w:r w:rsidRPr="00843A6C">
        <w:rPr>
          <w:rFonts w:ascii="Times New Roman" w:eastAsia="Times New Roman" w:hAnsi="Times New Roman" w:cs="Times New Roman"/>
          <w:color w:val="000000"/>
          <w:sz w:val="24"/>
          <w:szCs w:val="24"/>
        </w:rPr>
        <w:t xml:space="preserve"> </w:t>
      </w:r>
      <w:r w:rsidR="00FC1C7B" w:rsidRPr="00843A6C">
        <w:rPr>
          <w:rFonts w:ascii="Times New Roman" w:eastAsia="Times New Roman" w:hAnsi="Times New Roman" w:cs="Times New Roman"/>
          <w:color w:val="000000"/>
          <w:sz w:val="24"/>
          <w:szCs w:val="24"/>
        </w:rPr>
        <w:t xml:space="preserve">is </w:t>
      </w:r>
      <w:r w:rsidRPr="00843A6C">
        <w:rPr>
          <w:rFonts w:ascii="Times New Roman" w:eastAsia="Times New Roman" w:hAnsi="Times New Roman" w:cs="Times New Roman"/>
          <w:color w:val="000000"/>
          <w:sz w:val="24"/>
          <w:szCs w:val="24"/>
        </w:rPr>
        <w:t>purposefully and methodically applied in military and detention centers.</w:t>
      </w:r>
      <w:r w:rsidRPr="00843A6C">
        <w:rPr>
          <w:rStyle w:val="FootnoteReference"/>
          <w:rFonts w:ascii="Times New Roman" w:eastAsia="Times New Roman" w:hAnsi="Times New Roman" w:cs="Times New Roman"/>
          <w:color w:val="000000"/>
          <w:sz w:val="24"/>
          <w:szCs w:val="24"/>
        </w:rPr>
        <w:footnoteReference w:id="14"/>
      </w:r>
      <w:r w:rsidR="00280E33" w:rsidRPr="00843A6C">
        <w:rPr>
          <w:rFonts w:ascii="Times New Roman" w:eastAsia="Times New Roman" w:hAnsi="Times New Roman" w:cs="Times New Roman"/>
          <w:color w:val="000000"/>
          <w:sz w:val="24"/>
          <w:szCs w:val="24"/>
        </w:rPr>
        <w:t xml:space="preserve"> The Advocates has received </w:t>
      </w:r>
      <w:r w:rsidR="00280E33" w:rsidRPr="00843A6C">
        <w:rPr>
          <w:rFonts w:ascii="Times New Roman" w:eastAsia="Times New Roman" w:hAnsi="Times New Roman" w:cs="Times New Roman"/>
          <w:b/>
          <w:color w:val="000000"/>
          <w:sz w:val="24"/>
          <w:szCs w:val="24"/>
        </w:rPr>
        <w:t>numerous firsthand reports of torture and other cruel, inhuman, or degrading treatment by government forces</w:t>
      </w:r>
      <w:r w:rsidR="00280E33" w:rsidRPr="00843A6C">
        <w:rPr>
          <w:rFonts w:ascii="Times New Roman" w:eastAsia="Times New Roman" w:hAnsi="Times New Roman" w:cs="Times New Roman"/>
          <w:color w:val="000000"/>
          <w:sz w:val="24"/>
          <w:szCs w:val="24"/>
        </w:rPr>
        <w:t>.</w:t>
      </w:r>
      <w:r w:rsidR="00280E33" w:rsidRPr="00843A6C">
        <w:rPr>
          <w:rStyle w:val="FootnoteReference"/>
          <w:rFonts w:ascii="Times New Roman" w:eastAsia="Times New Roman" w:hAnsi="Times New Roman" w:cs="Times New Roman"/>
          <w:color w:val="000000"/>
          <w:sz w:val="24"/>
          <w:szCs w:val="24"/>
        </w:rPr>
        <w:footnoteReference w:id="15"/>
      </w:r>
      <w:r w:rsidRPr="00843A6C">
        <w:rPr>
          <w:rFonts w:ascii="Times New Roman" w:eastAsia="Times New Roman" w:hAnsi="Times New Roman" w:cs="Times New Roman"/>
          <w:color w:val="000000"/>
          <w:sz w:val="24"/>
          <w:szCs w:val="24"/>
          <w:vertAlign w:val="superscript"/>
        </w:rPr>
        <w:t xml:space="preserve"> </w:t>
      </w:r>
      <w:r w:rsidR="00FC1C7B" w:rsidRPr="00843A6C">
        <w:rPr>
          <w:rFonts w:ascii="Times New Roman" w:eastAsia="Times New Roman" w:hAnsi="Times New Roman" w:cs="Times New Roman"/>
          <w:color w:val="000000"/>
          <w:sz w:val="24"/>
          <w:szCs w:val="24"/>
        </w:rPr>
        <w:t xml:space="preserve">Eritrean security forces </w:t>
      </w:r>
      <w:r w:rsidR="00BB326F" w:rsidRPr="00843A6C">
        <w:rPr>
          <w:rFonts w:ascii="Times New Roman" w:eastAsia="Times New Roman" w:hAnsi="Times New Roman" w:cs="Times New Roman"/>
          <w:color w:val="000000"/>
          <w:sz w:val="24"/>
          <w:szCs w:val="24"/>
        </w:rPr>
        <w:t xml:space="preserve">and other arms of government </w:t>
      </w:r>
      <w:r w:rsidR="00FC1C7B" w:rsidRPr="00843A6C">
        <w:rPr>
          <w:rFonts w:ascii="Times New Roman" w:eastAsia="Times New Roman" w:hAnsi="Times New Roman" w:cs="Times New Roman"/>
          <w:color w:val="000000"/>
          <w:sz w:val="24"/>
          <w:szCs w:val="24"/>
        </w:rPr>
        <w:t>systematically use t</w:t>
      </w:r>
      <w:r w:rsidRPr="00843A6C">
        <w:rPr>
          <w:rFonts w:ascii="Times New Roman" w:eastAsia="Times New Roman" w:hAnsi="Times New Roman" w:cs="Times New Roman"/>
          <w:color w:val="000000"/>
          <w:sz w:val="24"/>
          <w:szCs w:val="24"/>
        </w:rPr>
        <w:t>orture to silence dissent, extract information, and create fear.</w:t>
      </w:r>
      <w:r w:rsidR="00EB38DF" w:rsidRPr="00843A6C">
        <w:rPr>
          <w:rStyle w:val="FootnoteReference"/>
          <w:rFonts w:ascii="Times New Roman" w:eastAsia="Times New Roman" w:hAnsi="Times New Roman" w:cs="Times New Roman"/>
          <w:color w:val="000000"/>
          <w:sz w:val="24"/>
          <w:szCs w:val="24"/>
        </w:rPr>
        <w:footnoteReference w:id="16"/>
      </w:r>
      <w:r w:rsidRPr="00843A6C">
        <w:rPr>
          <w:rFonts w:ascii="Times New Roman" w:eastAsia="Times New Roman" w:hAnsi="Times New Roman" w:cs="Times New Roman"/>
          <w:color w:val="000000"/>
          <w:sz w:val="24"/>
          <w:szCs w:val="24"/>
          <w:shd w:val="clear" w:color="auto" w:fill="FFFF00"/>
        </w:rPr>
        <w:t xml:space="preserve"> </w:t>
      </w:r>
      <w:r w:rsidRPr="00843A6C">
        <w:rPr>
          <w:rFonts w:ascii="Times New Roman" w:eastAsia="Times New Roman" w:hAnsi="Times New Roman" w:cs="Times New Roman"/>
          <w:color w:val="000000"/>
          <w:sz w:val="24"/>
          <w:szCs w:val="24"/>
        </w:rPr>
        <w:t xml:space="preserve">Thousands of survivors and victims of torture </w:t>
      </w:r>
      <w:r w:rsidR="00FC1C7B" w:rsidRPr="00843A6C">
        <w:rPr>
          <w:rFonts w:ascii="Times New Roman" w:eastAsia="Times New Roman" w:hAnsi="Times New Roman" w:cs="Times New Roman"/>
          <w:color w:val="000000"/>
          <w:sz w:val="24"/>
          <w:szCs w:val="24"/>
        </w:rPr>
        <w:t xml:space="preserve">such as clients of The Advocates </w:t>
      </w:r>
      <w:r w:rsidRPr="00843A6C">
        <w:rPr>
          <w:rFonts w:ascii="Times New Roman" w:eastAsia="Times New Roman" w:hAnsi="Times New Roman" w:cs="Times New Roman"/>
          <w:color w:val="000000"/>
          <w:sz w:val="24"/>
          <w:szCs w:val="24"/>
        </w:rPr>
        <w:t xml:space="preserve">have risked their lives fleeing Eritrea, seeking asylum elsewhere; reports of human right abuses come </w:t>
      </w:r>
      <w:r w:rsidR="00FC1C7B" w:rsidRPr="00843A6C">
        <w:rPr>
          <w:rFonts w:ascii="Times New Roman" w:eastAsia="Times New Roman" w:hAnsi="Times New Roman" w:cs="Times New Roman"/>
          <w:color w:val="000000"/>
          <w:sz w:val="24"/>
          <w:szCs w:val="24"/>
        </w:rPr>
        <w:lastRenderedPageBreak/>
        <w:t xml:space="preserve">primarily </w:t>
      </w:r>
      <w:r w:rsidRPr="00843A6C">
        <w:rPr>
          <w:rFonts w:ascii="Times New Roman" w:eastAsia="Times New Roman" w:hAnsi="Times New Roman" w:cs="Times New Roman"/>
          <w:color w:val="000000"/>
          <w:sz w:val="24"/>
          <w:szCs w:val="24"/>
        </w:rPr>
        <w:t xml:space="preserve">from </w:t>
      </w:r>
      <w:r w:rsidR="00FC1C7B" w:rsidRPr="00843A6C">
        <w:rPr>
          <w:rFonts w:ascii="Times New Roman" w:eastAsia="Times New Roman" w:hAnsi="Times New Roman" w:cs="Times New Roman"/>
          <w:color w:val="000000"/>
          <w:sz w:val="24"/>
          <w:szCs w:val="24"/>
        </w:rPr>
        <w:t xml:space="preserve">persons in </w:t>
      </w:r>
      <w:r w:rsidRPr="00843A6C">
        <w:rPr>
          <w:rFonts w:ascii="Times New Roman" w:eastAsia="Times New Roman" w:hAnsi="Times New Roman" w:cs="Times New Roman"/>
          <w:color w:val="000000"/>
          <w:sz w:val="24"/>
          <w:szCs w:val="24"/>
        </w:rPr>
        <w:t xml:space="preserve">the diaspora </w:t>
      </w:r>
      <w:r w:rsidR="00FC1C7B" w:rsidRPr="00843A6C">
        <w:rPr>
          <w:rFonts w:ascii="Times New Roman" w:eastAsia="Times New Roman" w:hAnsi="Times New Roman" w:cs="Times New Roman"/>
          <w:color w:val="000000"/>
          <w:sz w:val="24"/>
          <w:szCs w:val="24"/>
        </w:rPr>
        <w:t>and asylum-</w:t>
      </w:r>
      <w:r w:rsidRPr="00843A6C">
        <w:rPr>
          <w:rFonts w:ascii="Times New Roman" w:eastAsia="Times New Roman" w:hAnsi="Times New Roman" w:cs="Times New Roman"/>
          <w:color w:val="000000"/>
          <w:sz w:val="24"/>
          <w:szCs w:val="24"/>
        </w:rPr>
        <w:t>seekers, as Eritrea remains closed to international organizations.</w:t>
      </w:r>
      <w:bookmarkStart w:id="2" w:name="_Ref190802"/>
      <w:r w:rsidR="00EB38DF" w:rsidRPr="00843A6C">
        <w:rPr>
          <w:rStyle w:val="FootnoteReference"/>
          <w:rFonts w:ascii="Times New Roman" w:eastAsia="Times New Roman" w:hAnsi="Times New Roman" w:cs="Times New Roman"/>
          <w:color w:val="000000"/>
          <w:sz w:val="24"/>
          <w:szCs w:val="24"/>
        </w:rPr>
        <w:footnoteReference w:id="17"/>
      </w:r>
      <w:bookmarkEnd w:id="2"/>
    </w:p>
    <w:p w14:paraId="14E93E04" w14:textId="40DCEF43" w:rsidR="008E493A" w:rsidRPr="00843A6C" w:rsidRDefault="008B3C71" w:rsidP="00227F47">
      <w:pPr>
        <w:pStyle w:val="ListParagraph"/>
        <w:keepNext/>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Suggested r</w:t>
      </w:r>
      <w:r w:rsidR="008E493A" w:rsidRPr="00843A6C">
        <w:rPr>
          <w:rFonts w:ascii="Times New Roman" w:eastAsia="Times New Roman" w:hAnsi="Times New Roman" w:cs="Times New Roman"/>
          <w:color w:val="000000"/>
          <w:sz w:val="24"/>
          <w:szCs w:val="24"/>
        </w:rPr>
        <w:t xml:space="preserve">ecommendations: </w:t>
      </w:r>
    </w:p>
    <w:p w14:paraId="52FCE4FC" w14:textId="311AC1E1" w:rsidR="008E493A" w:rsidRPr="00843A6C" w:rsidRDefault="00FC1C7B"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Publicly acknowledge the G</w:t>
      </w:r>
      <w:r w:rsidR="008E493A" w:rsidRPr="00843A6C">
        <w:rPr>
          <w:rFonts w:ascii="Times New Roman" w:eastAsia="Times New Roman" w:hAnsi="Times New Roman" w:cs="Times New Roman"/>
          <w:color w:val="000000"/>
          <w:sz w:val="24"/>
          <w:szCs w:val="24"/>
        </w:rPr>
        <w:t xml:space="preserve">overnment of Eritrea’s role in </w:t>
      </w:r>
      <w:r w:rsidRPr="00843A6C">
        <w:rPr>
          <w:rFonts w:ascii="Times New Roman" w:eastAsia="Times New Roman" w:hAnsi="Times New Roman" w:cs="Times New Roman"/>
          <w:color w:val="000000"/>
          <w:sz w:val="24"/>
          <w:szCs w:val="24"/>
        </w:rPr>
        <w:t xml:space="preserve">committing acts of </w:t>
      </w:r>
      <w:r w:rsidR="008E493A" w:rsidRPr="00843A6C">
        <w:rPr>
          <w:rFonts w:ascii="Times New Roman" w:eastAsia="Times New Roman" w:hAnsi="Times New Roman" w:cs="Times New Roman"/>
          <w:color w:val="000000"/>
          <w:sz w:val="24"/>
          <w:szCs w:val="24"/>
        </w:rPr>
        <w:t xml:space="preserve">torture and other human rights abuses, particularly within detention centers. </w:t>
      </w:r>
    </w:p>
    <w:p w14:paraId="4AE986F7" w14:textId="6A8CA057" w:rsidR="008E493A" w:rsidRPr="00843A6C" w:rsidRDefault="008E493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Enforce Article 108 of The Penal Code of Eritrea through establishing an independent accountability mechanism to ensure that individuals are not subjected to torture and other inhumane treatment</w:t>
      </w:r>
      <w:r w:rsidR="00FC1C7B" w:rsidRPr="00843A6C">
        <w:rPr>
          <w:rFonts w:ascii="Times New Roman" w:eastAsia="Times New Roman" w:hAnsi="Times New Roman" w:cs="Times New Roman"/>
          <w:color w:val="000000"/>
          <w:sz w:val="24"/>
          <w:szCs w:val="24"/>
        </w:rPr>
        <w:t xml:space="preserve"> and to ensure that perpetrators are held accountable</w:t>
      </w:r>
      <w:r w:rsidRPr="00843A6C">
        <w:rPr>
          <w:rFonts w:ascii="Times New Roman" w:eastAsia="Times New Roman" w:hAnsi="Times New Roman" w:cs="Times New Roman"/>
          <w:color w:val="000000"/>
          <w:sz w:val="24"/>
          <w:szCs w:val="24"/>
        </w:rPr>
        <w:t xml:space="preserve">. </w:t>
      </w:r>
    </w:p>
    <w:p w14:paraId="7BEB8F63" w14:textId="52809BCC" w:rsidR="008E493A" w:rsidRPr="00843A6C" w:rsidRDefault="00FC1C7B"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Establish independent and impartial mechanisms to i</w:t>
      </w:r>
      <w:r w:rsidR="008E493A" w:rsidRPr="00843A6C">
        <w:rPr>
          <w:rFonts w:ascii="Times New Roman" w:eastAsia="Times New Roman" w:hAnsi="Times New Roman" w:cs="Times New Roman"/>
          <w:color w:val="000000"/>
          <w:sz w:val="24"/>
          <w:szCs w:val="24"/>
        </w:rPr>
        <w:t xml:space="preserve">nvestigate and prosecute all past allegations of torture, particularly in detention facilities and military centers. </w:t>
      </w:r>
    </w:p>
    <w:p w14:paraId="16E8CB1E" w14:textId="49B7D428" w:rsidR="008E493A" w:rsidRPr="00843A6C" w:rsidRDefault="008E493A"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color w:val="000000"/>
          <w:sz w:val="24"/>
          <w:szCs w:val="24"/>
        </w:rPr>
      </w:pPr>
      <w:r w:rsidRPr="00843A6C">
        <w:rPr>
          <w:rFonts w:ascii="Times New Roman" w:eastAsia="Times New Roman" w:hAnsi="Times New Roman" w:cs="Times New Roman"/>
          <w:b/>
          <w:bCs/>
          <w:color w:val="000000"/>
          <w:sz w:val="24"/>
          <w:szCs w:val="24"/>
        </w:rPr>
        <w:t>The Eritrea</w:t>
      </w:r>
      <w:r w:rsidR="00FC1C7B" w:rsidRPr="00843A6C">
        <w:rPr>
          <w:rFonts w:ascii="Times New Roman" w:eastAsia="Times New Roman" w:hAnsi="Times New Roman" w:cs="Times New Roman"/>
          <w:b/>
          <w:bCs/>
          <w:color w:val="000000"/>
          <w:sz w:val="24"/>
          <w:szCs w:val="24"/>
        </w:rPr>
        <w:t>n Government</w:t>
      </w:r>
      <w:r w:rsidRPr="00843A6C">
        <w:rPr>
          <w:rFonts w:ascii="Times New Roman" w:eastAsia="Times New Roman" w:hAnsi="Times New Roman" w:cs="Times New Roman"/>
          <w:b/>
          <w:bCs/>
          <w:color w:val="000000"/>
          <w:sz w:val="24"/>
          <w:szCs w:val="24"/>
        </w:rPr>
        <w:t xml:space="preserve"> continues to arbitrarily arrest and detain military and civilian populations without due process </w:t>
      </w:r>
      <w:r w:rsidRPr="00843A6C">
        <w:rPr>
          <w:rFonts w:ascii="Times New Roman" w:eastAsia="Times New Roman" w:hAnsi="Times New Roman" w:cs="Times New Roman"/>
          <w:bCs/>
          <w:color w:val="000000"/>
          <w:sz w:val="24"/>
          <w:szCs w:val="24"/>
        </w:rPr>
        <w:t>(</w:t>
      </w:r>
      <w:r w:rsidR="00650737" w:rsidRPr="00843A6C">
        <w:rPr>
          <w:rFonts w:ascii="Times New Roman" w:eastAsia="Times New Roman" w:hAnsi="Times New Roman" w:cs="Times New Roman"/>
          <w:bCs/>
          <w:iCs/>
          <w:color w:val="000000"/>
          <w:sz w:val="24"/>
          <w:szCs w:val="24"/>
        </w:rPr>
        <w:t>List of Issues</w:t>
      </w:r>
      <w:r w:rsidRPr="00843A6C">
        <w:rPr>
          <w:rFonts w:ascii="Times New Roman" w:eastAsia="Times New Roman" w:hAnsi="Times New Roman" w:cs="Times New Roman"/>
          <w:bCs/>
          <w:i/>
          <w:iCs/>
          <w:color w:val="000000"/>
          <w:sz w:val="24"/>
          <w:szCs w:val="24"/>
        </w:rPr>
        <w:t xml:space="preserve"> </w:t>
      </w:r>
      <w:r w:rsidRPr="00843A6C">
        <w:rPr>
          <w:rFonts w:ascii="Times New Roman" w:eastAsia="Times New Roman" w:hAnsi="Times New Roman" w:cs="Times New Roman"/>
          <w:bCs/>
          <w:color w:val="000000"/>
          <w:sz w:val="24"/>
          <w:szCs w:val="24"/>
        </w:rPr>
        <w:t>paras 18, 19, and 20)</w:t>
      </w:r>
      <w:r w:rsidR="00650737" w:rsidRPr="00843A6C">
        <w:rPr>
          <w:rFonts w:ascii="Times New Roman" w:eastAsia="Times New Roman" w:hAnsi="Times New Roman" w:cs="Times New Roman"/>
          <w:bCs/>
          <w:color w:val="000000"/>
          <w:sz w:val="24"/>
          <w:szCs w:val="24"/>
        </w:rPr>
        <w:t>.</w:t>
      </w:r>
      <w:r w:rsidRPr="00843A6C">
        <w:rPr>
          <w:rFonts w:ascii="Times New Roman" w:eastAsia="Times New Roman" w:hAnsi="Times New Roman" w:cs="Times New Roman"/>
          <w:b/>
          <w:bCs/>
          <w:i/>
          <w:iCs/>
          <w:color w:val="000000"/>
          <w:sz w:val="24"/>
          <w:szCs w:val="24"/>
        </w:rPr>
        <w:t> </w:t>
      </w:r>
    </w:p>
    <w:p w14:paraId="768611CC" w14:textId="14D19A48" w:rsidR="003C4D30" w:rsidRPr="00843A6C" w:rsidRDefault="003C4D30"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The Committee requested that the Eritrean Government “respond to reports about widespread arbitrary arrest and detention, and a lack of due legal process,” and “provide information about the basic safeguards for persons who have been arrested,” as well as about “the structure and competencies of the judiciary” in Eritrea.</w:t>
      </w:r>
    </w:p>
    <w:p w14:paraId="7BC50501" w14:textId="36D65404"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The Penal Code of Eritrea allows imprisonment as a punishment for all crimes, allowing death penalty as an alternative punishment for </w:t>
      </w:r>
      <w:r w:rsidR="00E95264" w:rsidRPr="00843A6C">
        <w:rPr>
          <w:rFonts w:ascii="Times New Roman" w:eastAsia="Times New Roman" w:hAnsi="Times New Roman" w:cs="Times New Roman"/>
          <w:color w:val="000000" w:themeColor="text1"/>
          <w:sz w:val="24"/>
          <w:szCs w:val="24"/>
        </w:rPr>
        <w:t xml:space="preserve">Class 1 and Class 2 </w:t>
      </w:r>
      <w:r w:rsidR="003C4D30" w:rsidRPr="00843A6C">
        <w:rPr>
          <w:rFonts w:ascii="Times New Roman" w:eastAsia="Times New Roman" w:hAnsi="Times New Roman" w:cs="Times New Roman"/>
          <w:color w:val="000000"/>
          <w:sz w:val="24"/>
          <w:szCs w:val="24"/>
        </w:rPr>
        <w:t>“</w:t>
      </w:r>
      <w:r w:rsidRPr="00843A6C">
        <w:rPr>
          <w:rFonts w:ascii="Times New Roman" w:eastAsia="Times New Roman" w:hAnsi="Times New Roman" w:cs="Times New Roman"/>
          <w:color w:val="000000"/>
          <w:sz w:val="24"/>
          <w:szCs w:val="24"/>
        </w:rPr>
        <w:t>Serious Offences</w:t>
      </w:r>
      <w:r w:rsidR="003C4D30" w:rsidRPr="00843A6C">
        <w:rPr>
          <w:rFonts w:ascii="Times New Roman" w:eastAsia="Times New Roman" w:hAnsi="Times New Roman" w:cs="Times New Roman"/>
          <w:color w:val="000000"/>
          <w:sz w:val="24"/>
          <w:szCs w:val="24"/>
        </w:rPr>
        <w:t>”</w:t>
      </w:r>
      <w:r w:rsidRPr="00843A6C">
        <w:rPr>
          <w:rFonts w:ascii="Times New Roman" w:eastAsia="Times New Roman" w:hAnsi="Times New Roman" w:cs="Times New Roman"/>
          <w:color w:val="000000"/>
          <w:sz w:val="24"/>
          <w:szCs w:val="24"/>
        </w:rPr>
        <w:t xml:space="preserve"> and a fine as an alternative punishment for </w:t>
      </w:r>
      <w:r w:rsidR="003C4D30" w:rsidRPr="00843A6C">
        <w:rPr>
          <w:rFonts w:ascii="Times New Roman" w:eastAsia="Times New Roman" w:hAnsi="Times New Roman" w:cs="Times New Roman"/>
          <w:color w:val="000000"/>
          <w:sz w:val="24"/>
          <w:szCs w:val="24"/>
        </w:rPr>
        <w:t>“</w:t>
      </w:r>
      <w:r w:rsidRPr="00843A6C">
        <w:rPr>
          <w:rFonts w:ascii="Times New Roman" w:eastAsia="Times New Roman" w:hAnsi="Times New Roman" w:cs="Times New Roman"/>
          <w:color w:val="000000"/>
          <w:sz w:val="24"/>
          <w:szCs w:val="24"/>
        </w:rPr>
        <w:t>Petty Offences.</w:t>
      </w:r>
      <w:r w:rsidR="003C4D30" w:rsidRPr="00843A6C">
        <w:rPr>
          <w:rFonts w:ascii="Times New Roman" w:eastAsia="Times New Roman" w:hAnsi="Times New Roman" w:cs="Times New Roman"/>
          <w:color w:val="000000"/>
          <w:sz w:val="24"/>
          <w:szCs w:val="24"/>
        </w:rPr>
        <w:t>”</w:t>
      </w:r>
      <w:r w:rsidR="00EB38DF" w:rsidRPr="00843A6C">
        <w:rPr>
          <w:rStyle w:val="FootnoteReference"/>
          <w:rFonts w:ascii="Times New Roman" w:eastAsia="Times New Roman" w:hAnsi="Times New Roman" w:cs="Times New Roman"/>
          <w:color w:val="000000"/>
          <w:sz w:val="24"/>
          <w:szCs w:val="24"/>
        </w:rPr>
        <w:footnoteReference w:id="18"/>
      </w:r>
      <w:r w:rsidR="00BB326F" w:rsidRPr="00843A6C">
        <w:rPr>
          <w:rFonts w:ascii="Times New Roman" w:eastAsia="Times New Roman" w:hAnsi="Times New Roman" w:cs="Times New Roman"/>
          <w:color w:val="000000"/>
          <w:sz w:val="24"/>
          <w:szCs w:val="24"/>
        </w:rPr>
        <w:t xml:space="preserve"> </w:t>
      </w:r>
      <w:r w:rsidRPr="00843A6C">
        <w:rPr>
          <w:rFonts w:ascii="Times New Roman" w:eastAsia="Times New Roman" w:hAnsi="Times New Roman" w:cs="Times New Roman"/>
          <w:color w:val="000000"/>
          <w:sz w:val="24"/>
          <w:szCs w:val="24"/>
        </w:rPr>
        <w:t>The code further states that acts “required or authorized by law</w:t>
      </w:r>
      <w:r w:rsidR="003C4D30" w:rsidRPr="00843A6C">
        <w:rPr>
          <w:rFonts w:ascii="Times New Roman" w:eastAsia="Times New Roman" w:hAnsi="Times New Roman" w:cs="Times New Roman"/>
          <w:color w:val="000000"/>
          <w:sz w:val="24"/>
          <w:szCs w:val="24"/>
        </w:rPr>
        <w:t>,”</w:t>
      </w:r>
      <w:r w:rsidRPr="00843A6C">
        <w:rPr>
          <w:rFonts w:ascii="Times New Roman" w:eastAsia="Times New Roman" w:hAnsi="Times New Roman" w:cs="Times New Roman"/>
          <w:color w:val="000000"/>
          <w:sz w:val="24"/>
          <w:szCs w:val="24"/>
        </w:rPr>
        <w:t xml:space="preserve"> “in respect of public, State or military duties done within the limits permitted by law” and those “reasonably done in exercising the right of</w:t>
      </w:r>
      <w:r w:rsidR="008E3000" w:rsidRPr="00843A6C">
        <w:rPr>
          <w:rFonts w:ascii="Times New Roman" w:eastAsia="Times New Roman" w:hAnsi="Times New Roman" w:cs="Times New Roman"/>
          <w:color w:val="000000"/>
          <w:sz w:val="24"/>
          <w:szCs w:val="24"/>
        </w:rPr>
        <w:t xml:space="preserve"> correction or discipline,” </w:t>
      </w:r>
      <w:r w:rsidR="003C4D30" w:rsidRPr="00843A6C">
        <w:rPr>
          <w:rFonts w:ascii="Times New Roman" w:eastAsia="Times New Roman" w:hAnsi="Times New Roman" w:cs="Times New Roman"/>
          <w:color w:val="000000"/>
          <w:sz w:val="24"/>
          <w:szCs w:val="24"/>
        </w:rPr>
        <w:t xml:space="preserve">will not be subject to </w:t>
      </w:r>
      <w:r w:rsidRPr="00843A6C">
        <w:rPr>
          <w:rFonts w:ascii="Times New Roman" w:eastAsia="Times New Roman" w:hAnsi="Times New Roman" w:cs="Times New Roman"/>
          <w:color w:val="000000"/>
          <w:sz w:val="24"/>
          <w:szCs w:val="24"/>
        </w:rPr>
        <w:t>legal punishment.</w:t>
      </w:r>
      <w:r w:rsidR="00EB38DF" w:rsidRPr="00843A6C">
        <w:rPr>
          <w:rStyle w:val="FootnoteReference"/>
          <w:rFonts w:ascii="Times New Roman" w:eastAsia="Times New Roman" w:hAnsi="Times New Roman" w:cs="Times New Roman"/>
          <w:color w:val="000000"/>
          <w:sz w:val="24"/>
          <w:szCs w:val="24"/>
        </w:rPr>
        <w:footnoteReference w:id="19"/>
      </w:r>
      <w:r w:rsidRPr="00843A6C">
        <w:rPr>
          <w:rFonts w:ascii="Times New Roman" w:eastAsia="Times New Roman" w:hAnsi="Times New Roman" w:cs="Times New Roman"/>
          <w:color w:val="000000"/>
          <w:sz w:val="24"/>
          <w:szCs w:val="24"/>
        </w:rPr>
        <w:t xml:space="preserve"> The Penal Code defines treason as a Class 4 Serious Offence including the provision of information to a foreign entity, the encouragement of disloyalty among those tasked with defense, the sacrifice of Eritrean interests when acting a</w:t>
      </w:r>
      <w:r w:rsidR="008E3000" w:rsidRPr="00843A6C">
        <w:rPr>
          <w:rFonts w:ascii="Times New Roman" w:eastAsia="Times New Roman" w:hAnsi="Times New Roman" w:cs="Times New Roman"/>
          <w:color w:val="000000"/>
          <w:sz w:val="24"/>
          <w:szCs w:val="24"/>
        </w:rPr>
        <w:t>s a</w:t>
      </w:r>
      <w:r w:rsidRPr="00843A6C">
        <w:rPr>
          <w:rFonts w:ascii="Times New Roman" w:eastAsia="Times New Roman" w:hAnsi="Times New Roman" w:cs="Times New Roman"/>
          <w:color w:val="000000"/>
          <w:sz w:val="24"/>
          <w:szCs w:val="24"/>
        </w:rPr>
        <w:t xml:space="preserve"> representative of the government, </w:t>
      </w:r>
      <w:r w:rsidR="003C4D30" w:rsidRPr="00843A6C">
        <w:rPr>
          <w:rFonts w:ascii="Times New Roman" w:eastAsia="Times New Roman" w:hAnsi="Times New Roman" w:cs="Times New Roman"/>
          <w:color w:val="000000"/>
          <w:sz w:val="24"/>
          <w:szCs w:val="24"/>
        </w:rPr>
        <w:t xml:space="preserve">and </w:t>
      </w:r>
      <w:r w:rsidRPr="00843A6C">
        <w:rPr>
          <w:rFonts w:ascii="Times New Roman" w:eastAsia="Times New Roman" w:hAnsi="Times New Roman" w:cs="Times New Roman"/>
          <w:color w:val="000000"/>
          <w:sz w:val="24"/>
          <w:szCs w:val="24"/>
        </w:rPr>
        <w:t>material damage to Eritrea’s defense.</w:t>
      </w:r>
      <w:r w:rsidR="00EB38DF" w:rsidRPr="00843A6C">
        <w:rPr>
          <w:rStyle w:val="FootnoteReference"/>
          <w:rFonts w:ascii="Times New Roman" w:eastAsia="Times New Roman" w:hAnsi="Times New Roman" w:cs="Times New Roman"/>
          <w:color w:val="000000"/>
          <w:sz w:val="24"/>
          <w:szCs w:val="24"/>
        </w:rPr>
        <w:footnoteReference w:id="20"/>
      </w:r>
      <w:r w:rsidR="003C4D30" w:rsidRPr="00843A6C">
        <w:rPr>
          <w:rFonts w:ascii="Times New Roman" w:eastAsia="Times New Roman" w:hAnsi="Times New Roman" w:cs="Times New Roman"/>
          <w:color w:val="000000"/>
          <w:sz w:val="24"/>
          <w:szCs w:val="24"/>
        </w:rPr>
        <w:t xml:space="preserve"> </w:t>
      </w:r>
      <w:r w:rsidR="008E3000" w:rsidRPr="00843A6C">
        <w:rPr>
          <w:rFonts w:ascii="Times New Roman" w:eastAsia="Times New Roman" w:hAnsi="Times New Roman" w:cs="Times New Roman"/>
          <w:color w:val="000000"/>
          <w:sz w:val="24"/>
          <w:szCs w:val="24"/>
        </w:rPr>
        <w:t>High Treason, defined as an attack on Eritrea’s government, executive, or sovereignty, is a Class 1 Serious Offence and therefore allows for the death penalty.</w:t>
      </w:r>
      <w:r w:rsidR="008E3000" w:rsidRPr="00843A6C">
        <w:rPr>
          <w:rStyle w:val="FootnoteReference"/>
          <w:rFonts w:ascii="Times New Roman" w:eastAsia="Times New Roman" w:hAnsi="Times New Roman" w:cs="Times New Roman"/>
          <w:color w:val="000000"/>
          <w:sz w:val="24"/>
          <w:szCs w:val="24"/>
        </w:rPr>
        <w:footnoteReference w:id="21"/>
      </w:r>
      <w:r w:rsidR="008E3000" w:rsidRPr="00843A6C">
        <w:rPr>
          <w:rFonts w:ascii="Times New Roman" w:eastAsia="Times New Roman" w:hAnsi="Times New Roman" w:cs="Times New Roman"/>
          <w:color w:val="000000"/>
          <w:sz w:val="24"/>
          <w:szCs w:val="24"/>
        </w:rPr>
        <w:t xml:space="preserve"> </w:t>
      </w:r>
      <w:r w:rsidR="003C4D30" w:rsidRPr="00843A6C">
        <w:rPr>
          <w:rFonts w:ascii="Times New Roman" w:eastAsia="Times New Roman" w:hAnsi="Times New Roman" w:cs="Times New Roman"/>
          <w:color w:val="000000"/>
          <w:sz w:val="24"/>
          <w:szCs w:val="24"/>
        </w:rPr>
        <w:t xml:space="preserve">Similarly, the law </w:t>
      </w:r>
      <w:r w:rsidRPr="00843A6C">
        <w:rPr>
          <w:rFonts w:ascii="Times New Roman" w:eastAsia="Times New Roman" w:hAnsi="Times New Roman" w:cs="Times New Roman"/>
          <w:color w:val="000000"/>
          <w:sz w:val="24"/>
          <w:szCs w:val="24"/>
        </w:rPr>
        <w:t xml:space="preserve">classifies espionage as a Class 4 Serious Offence. The definition penalizes </w:t>
      </w:r>
      <w:r w:rsidR="003C4D30" w:rsidRPr="00843A6C">
        <w:rPr>
          <w:rFonts w:ascii="Times New Roman" w:eastAsia="Times New Roman" w:hAnsi="Times New Roman" w:cs="Times New Roman"/>
          <w:color w:val="000000"/>
          <w:sz w:val="24"/>
          <w:szCs w:val="24"/>
        </w:rPr>
        <w:t xml:space="preserve">persons </w:t>
      </w:r>
      <w:r w:rsidRPr="00843A6C">
        <w:rPr>
          <w:rFonts w:ascii="Times New Roman" w:eastAsia="Times New Roman" w:hAnsi="Times New Roman" w:cs="Times New Roman"/>
          <w:color w:val="000000"/>
          <w:sz w:val="24"/>
          <w:szCs w:val="24"/>
        </w:rPr>
        <w:t>who know</w:t>
      </w:r>
      <w:r w:rsidR="003C4D30" w:rsidRPr="00843A6C">
        <w:rPr>
          <w:rFonts w:ascii="Times New Roman" w:eastAsia="Times New Roman" w:hAnsi="Times New Roman" w:cs="Times New Roman"/>
          <w:color w:val="000000"/>
          <w:sz w:val="24"/>
          <w:szCs w:val="24"/>
        </w:rPr>
        <w:t>ingly transmit</w:t>
      </w:r>
      <w:r w:rsidRPr="00843A6C">
        <w:rPr>
          <w:rFonts w:ascii="Times New Roman" w:eastAsia="Times New Roman" w:hAnsi="Times New Roman" w:cs="Times New Roman"/>
          <w:color w:val="000000"/>
          <w:sz w:val="24"/>
          <w:szCs w:val="24"/>
        </w:rPr>
        <w:t xml:space="preserve"> sensitive information to a foreign power or host</w:t>
      </w:r>
      <w:r w:rsidR="003C4D30" w:rsidRPr="00843A6C">
        <w:rPr>
          <w:rFonts w:ascii="Times New Roman" w:eastAsia="Times New Roman" w:hAnsi="Times New Roman" w:cs="Times New Roman"/>
          <w:color w:val="000000"/>
          <w:sz w:val="24"/>
          <w:szCs w:val="24"/>
        </w:rPr>
        <w:t>ile organization or who benefit</w:t>
      </w:r>
      <w:r w:rsidRPr="00843A6C">
        <w:rPr>
          <w:rFonts w:ascii="Times New Roman" w:eastAsia="Times New Roman" w:hAnsi="Times New Roman" w:cs="Times New Roman"/>
          <w:color w:val="000000"/>
          <w:sz w:val="24"/>
          <w:szCs w:val="24"/>
        </w:rPr>
        <w:t xml:space="preserve"> those entities politically, diplomatically, militarily, or economically.</w:t>
      </w:r>
      <w:r w:rsidR="00EB38DF" w:rsidRPr="00843A6C">
        <w:rPr>
          <w:rStyle w:val="FootnoteReference"/>
          <w:rFonts w:ascii="Times New Roman" w:eastAsia="Times New Roman" w:hAnsi="Times New Roman" w:cs="Times New Roman"/>
          <w:color w:val="000000"/>
          <w:sz w:val="24"/>
          <w:szCs w:val="24"/>
        </w:rPr>
        <w:footnoteReference w:id="22"/>
      </w:r>
      <w:r w:rsidRPr="00843A6C">
        <w:rPr>
          <w:rFonts w:ascii="Times New Roman" w:eastAsia="Times New Roman" w:hAnsi="Times New Roman" w:cs="Times New Roman"/>
          <w:color w:val="000000"/>
          <w:sz w:val="24"/>
          <w:szCs w:val="24"/>
        </w:rPr>
        <w:t xml:space="preserve"> </w:t>
      </w:r>
      <w:r w:rsidR="003C4D30" w:rsidRPr="00843A6C">
        <w:rPr>
          <w:rFonts w:ascii="Times New Roman" w:eastAsia="Times New Roman" w:hAnsi="Times New Roman" w:cs="Times New Roman"/>
          <w:color w:val="000000"/>
          <w:sz w:val="24"/>
          <w:szCs w:val="24"/>
        </w:rPr>
        <w:t xml:space="preserve">Such conduct is a crime regardless of </w:t>
      </w:r>
      <w:r w:rsidRPr="00843A6C">
        <w:rPr>
          <w:rFonts w:ascii="Times New Roman" w:eastAsia="Times New Roman" w:hAnsi="Times New Roman" w:cs="Times New Roman"/>
          <w:color w:val="000000"/>
          <w:sz w:val="24"/>
          <w:szCs w:val="24"/>
        </w:rPr>
        <w:t xml:space="preserve">whether the foreign entity formally recruited the individual. </w:t>
      </w:r>
      <w:r w:rsidR="008E3000" w:rsidRPr="00843A6C">
        <w:rPr>
          <w:rFonts w:ascii="Times New Roman" w:eastAsia="Times New Roman" w:hAnsi="Times New Roman" w:cs="Times New Roman"/>
          <w:color w:val="000000"/>
          <w:sz w:val="24"/>
          <w:szCs w:val="24"/>
        </w:rPr>
        <w:t xml:space="preserve">In the context of </w:t>
      </w:r>
      <w:r w:rsidR="00164B95" w:rsidRPr="00843A6C">
        <w:rPr>
          <w:rFonts w:ascii="Times New Roman" w:eastAsia="Times New Roman" w:hAnsi="Times New Roman" w:cs="Times New Roman"/>
          <w:color w:val="000000"/>
          <w:sz w:val="24"/>
          <w:szCs w:val="24"/>
        </w:rPr>
        <w:t>threatened or enacted war</w:t>
      </w:r>
      <w:r w:rsidR="008E3000" w:rsidRPr="00843A6C">
        <w:rPr>
          <w:rFonts w:ascii="Times New Roman" w:eastAsia="Times New Roman" w:hAnsi="Times New Roman" w:cs="Times New Roman"/>
          <w:color w:val="000000"/>
          <w:sz w:val="24"/>
          <w:szCs w:val="24"/>
        </w:rPr>
        <w:t>, Espionage is charged as a Class 2 Serious Offence and therefore allows for the death penalty.</w:t>
      </w:r>
      <w:r w:rsidR="008E3000" w:rsidRPr="00843A6C">
        <w:rPr>
          <w:rStyle w:val="FootnoteReference"/>
          <w:rFonts w:ascii="Times New Roman" w:eastAsia="Times New Roman" w:hAnsi="Times New Roman" w:cs="Times New Roman"/>
          <w:color w:val="000000"/>
          <w:sz w:val="24"/>
          <w:szCs w:val="24"/>
        </w:rPr>
        <w:footnoteReference w:id="23"/>
      </w:r>
      <w:r w:rsidR="008E3000" w:rsidRPr="00843A6C">
        <w:rPr>
          <w:rFonts w:ascii="Times New Roman" w:eastAsia="Times New Roman" w:hAnsi="Times New Roman" w:cs="Times New Roman"/>
          <w:color w:val="000000"/>
          <w:sz w:val="24"/>
          <w:szCs w:val="24"/>
        </w:rPr>
        <w:t xml:space="preserve"> </w:t>
      </w:r>
      <w:r w:rsidRPr="00843A6C">
        <w:rPr>
          <w:rFonts w:ascii="Times New Roman" w:eastAsia="Times New Roman" w:hAnsi="Times New Roman" w:cs="Times New Roman"/>
          <w:color w:val="000000"/>
          <w:sz w:val="24"/>
          <w:szCs w:val="24"/>
        </w:rPr>
        <w:t xml:space="preserve">The Penal Code </w:t>
      </w:r>
      <w:r w:rsidR="003C4D30" w:rsidRPr="00843A6C">
        <w:rPr>
          <w:rFonts w:ascii="Times New Roman" w:eastAsia="Times New Roman" w:hAnsi="Times New Roman" w:cs="Times New Roman"/>
          <w:color w:val="000000"/>
          <w:sz w:val="24"/>
          <w:szCs w:val="24"/>
        </w:rPr>
        <w:t xml:space="preserve">criminalizes avoidance of </w:t>
      </w:r>
      <w:r w:rsidRPr="00843A6C">
        <w:rPr>
          <w:rFonts w:ascii="Times New Roman" w:eastAsia="Times New Roman" w:hAnsi="Times New Roman" w:cs="Times New Roman"/>
          <w:color w:val="000000"/>
          <w:sz w:val="24"/>
          <w:szCs w:val="24"/>
        </w:rPr>
        <w:t xml:space="preserve">military service, </w:t>
      </w:r>
      <w:r w:rsidR="003C4D30" w:rsidRPr="00843A6C">
        <w:rPr>
          <w:rFonts w:ascii="Times New Roman" w:eastAsia="Times New Roman" w:hAnsi="Times New Roman" w:cs="Times New Roman"/>
          <w:color w:val="000000"/>
          <w:sz w:val="24"/>
          <w:szCs w:val="24"/>
        </w:rPr>
        <w:t xml:space="preserve">as well as assisting or encouraging </w:t>
      </w:r>
      <w:r w:rsidRPr="00843A6C">
        <w:rPr>
          <w:rFonts w:ascii="Times New Roman" w:eastAsia="Times New Roman" w:hAnsi="Times New Roman" w:cs="Times New Roman"/>
          <w:color w:val="000000"/>
          <w:sz w:val="24"/>
          <w:szCs w:val="24"/>
        </w:rPr>
        <w:t xml:space="preserve">another person to </w:t>
      </w:r>
      <w:r w:rsidR="003C4D30" w:rsidRPr="00843A6C">
        <w:rPr>
          <w:rFonts w:ascii="Times New Roman" w:eastAsia="Times New Roman" w:hAnsi="Times New Roman" w:cs="Times New Roman"/>
          <w:color w:val="000000"/>
          <w:sz w:val="24"/>
          <w:szCs w:val="24"/>
        </w:rPr>
        <w:t>avoid military service</w:t>
      </w:r>
      <w:r w:rsidRPr="00843A6C">
        <w:rPr>
          <w:rFonts w:ascii="Times New Roman" w:eastAsia="Times New Roman" w:hAnsi="Times New Roman" w:cs="Times New Roman"/>
          <w:color w:val="000000"/>
          <w:sz w:val="24"/>
          <w:szCs w:val="24"/>
        </w:rPr>
        <w:t xml:space="preserve">, </w:t>
      </w:r>
      <w:r w:rsidR="003C4D30" w:rsidRPr="00843A6C">
        <w:rPr>
          <w:rFonts w:ascii="Times New Roman" w:eastAsia="Times New Roman" w:hAnsi="Times New Roman" w:cs="Times New Roman"/>
          <w:color w:val="000000"/>
          <w:sz w:val="24"/>
          <w:szCs w:val="24"/>
        </w:rPr>
        <w:t xml:space="preserve">and encouraging </w:t>
      </w:r>
      <w:r w:rsidRPr="00843A6C">
        <w:rPr>
          <w:rFonts w:ascii="Times New Roman" w:eastAsia="Times New Roman" w:hAnsi="Times New Roman" w:cs="Times New Roman"/>
          <w:color w:val="000000"/>
          <w:sz w:val="24"/>
          <w:szCs w:val="24"/>
        </w:rPr>
        <w:t xml:space="preserve">another </w:t>
      </w:r>
      <w:r w:rsidR="003C4D30" w:rsidRPr="00843A6C">
        <w:rPr>
          <w:rFonts w:ascii="Times New Roman" w:eastAsia="Times New Roman" w:hAnsi="Times New Roman" w:cs="Times New Roman"/>
          <w:color w:val="000000"/>
          <w:sz w:val="24"/>
          <w:szCs w:val="24"/>
        </w:rPr>
        <w:t xml:space="preserve">person </w:t>
      </w:r>
      <w:r w:rsidRPr="00843A6C">
        <w:rPr>
          <w:rFonts w:ascii="Times New Roman" w:eastAsia="Times New Roman" w:hAnsi="Times New Roman" w:cs="Times New Roman"/>
          <w:color w:val="000000"/>
          <w:sz w:val="24"/>
          <w:szCs w:val="24"/>
        </w:rPr>
        <w:lastRenderedPageBreak/>
        <w:t>to refuse a military order.</w:t>
      </w:r>
      <w:r w:rsidR="00EB38DF" w:rsidRPr="00843A6C">
        <w:rPr>
          <w:rStyle w:val="FootnoteReference"/>
          <w:rFonts w:ascii="Times New Roman" w:eastAsia="Times New Roman" w:hAnsi="Times New Roman" w:cs="Times New Roman"/>
          <w:color w:val="000000"/>
          <w:sz w:val="24"/>
          <w:szCs w:val="24"/>
        </w:rPr>
        <w:footnoteReference w:id="24"/>
      </w:r>
      <w:r w:rsidRPr="00843A6C">
        <w:rPr>
          <w:rFonts w:ascii="Times New Roman" w:eastAsia="Times New Roman" w:hAnsi="Times New Roman" w:cs="Times New Roman"/>
          <w:color w:val="000000"/>
          <w:sz w:val="24"/>
          <w:szCs w:val="24"/>
        </w:rPr>
        <w:t xml:space="preserve"> The punishment for this behavior escalates to a Class 6 Serious Offence when performed during a military emergency.</w:t>
      </w:r>
      <w:r w:rsidR="00EB38DF" w:rsidRPr="00843A6C">
        <w:rPr>
          <w:rStyle w:val="FootnoteReference"/>
          <w:rFonts w:ascii="Times New Roman" w:eastAsia="Times New Roman" w:hAnsi="Times New Roman" w:cs="Times New Roman"/>
          <w:color w:val="000000"/>
          <w:sz w:val="24"/>
          <w:szCs w:val="24"/>
        </w:rPr>
        <w:footnoteReference w:id="25"/>
      </w:r>
    </w:p>
    <w:p w14:paraId="505DDFAA" w14:textId="65B97F18" w:rsidR="008E493A" w:rsidRPr="00843A6C" w:rsidRDefault="003C4D30"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Eritrean forces systematically use a</w:t>
      </w:r>
      <w:r w:rsidR="008E493A" w:rsidRPr="00843A6C">
        <w:rPr>
          <w:rFonts w:ascii="Times New Roman" w:eastAsia="Times New Roman" w:hAnsi="Times New Roman" w:cs="Times New Roman"/>
          <w:color w:val="000000"/>
          <w:sz w:val="24"/>
          <w:szCs w:val="24"/>
        </w:rPr>
        <w:t xml:space="preserve">rrest and detention without cause, as well as other forms of deprivation of liberty, </w:t>
      </w:r>
      <w:r w:rsidRPr="00843A6C">
        <w:rPr>
          <w:rFonts w:ascii="Times New Roman" w:eastAsia="Times New Roman" w:hAnsi="Times New Roman" w:cs="Times New Roman"/>
          <w:color w:val="000000"/>
          <w:sz w:val="24"/>
          <w:szCs w:val="24"/>
        </w:rPr>
        <w:t xml:space="preserve">as </w:t>
      </w:r>
      <w:r w:rsidR="008E493A" w:rsidRPr="00843A6C">
        <w:rPr>
          <w:rFonts w:ascii="Times New Roman" w:eastAsia="Times New Roman" w:hAnsi="Times New Roman" w:cs="Times New Roman"/>
          <w:color w:val="000000"/>
          <w:sz w:val="24"/>
          <w:szCs w:val="24"/>
        </w:rPr>
        <w:t>tools to exert control over the population. Eritreans report arbitrary accusations of treason and espionage, charges which cover a variety of perceived actions, including alleged desertion, unauthorized movement or absence, insubordination and asking “inappropriate” questions.</w:t>
      </w:r>
      <w:r w:rsidR="00EB38DF" w:rsidRPr="00843A6C">
        <w:rPr>
          <w:rStyle w:val="FootnoteReference"/>
          <w:rFonts w:ascii="Times New Roman" w:eastAsia="Times New Roman" w:hAnsi="Times New Roman" w:cs="Times New Roman"/>
          <w:color w:val="000000"/>
          <w:sz w:val="24"/>
          <w:szCs w:val="24"/>
        </w:rPr>
        <w:footnoteReference w:id="26"/>
      </w:r>
      <w:r w:rsidR="00590D0B" w:rsidRPr="00843A6C">
        <w:rPr>
          <w:rFonts w:ascii="Times New Roman" w:eastAsia="Times New Roman" w:hAnsi="Times New Roman" w:cs="Times New Roman"/>
          <w:color w:val="000000"/>
          <w:sz w:val="24"/>
          <w:szCs w:val="24"/>
        </w:rPr>
        <w:t xml:space="preserve"> </w:t>
      </w:r>
      <w:r w:rsidR="008E493A" w:rsidRPr="00843A6C">
        <w:rPr>
          <w:rFonts w:ascii="Times New Roman" w:eastAsia="Times New Roman" w:hAnsi="Times New Roman" w:cs="Times New Roman"/>
          <w:color w:val="000000"/>
          <w:sz w:val="24"/>
          <w:szCs w:val="24"/>
        </w:rPr>
        <w:t>Without clear and independent legislative or judicial mechanisms, the accused are unable to defend themselves against these charges.</w:t>
      </w:r>
    </w:p>
    <w:p w14:paraId="3C5A509A" w14:textId="2EB313B6"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Suggest</w:t>
      </w:r>
      <w:r w:rsidR="008B3C71" w:rsidRPr="00843A6C">
        <w:rPr>
          <w:rFonts w:ascii="Times New Roman" w:eastAsia="Times New Roman" w:hAnsi="Times New Roman" w:cs="Times New Roman"/>
          <w:color w:val="000000"/>
          <w:sz w:val="24"/>
          <w:szCs w:val="24"/>
        </w:rPr>
        <w:t>ed r</w:t>
      </w:r>
      <w:r w:rsidRPr="00843A6C">
        <w:rPr>
          <w:rFonts w:ascii="Times New Roman" w:eastAsia="Times New Roman" w:hAnsi="Times New Roman" w:cs="Times New Roman"/>
          <w:color w:val="000000"/>
          <w:sz w:val="24"/>
          <w:szCs w:val="24"/>
        </w:rPr>
        <w:t xml:space="preserve">ecommendations: </w:t>
      </w:r>
    </w:p>
    <w:p w14:paraId="6FD30799" w14:textId="52A5C1E4" w:rsidR="008E493A" w:rsidRPr="00843A6C" w:rsidRDefault="005D0E2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Reform t</w:t>
      </w:r>
      <w:r w:rsidR="008E493A" w:rsidRPr="00843A6C">
        <w:rPr>
          <w:rFonts w:ascii="Times New Roman" w:eastAsia="Times New Roman" w:hAnsi="Times New Roman" w:cs="Times New Roman"/>
          <w:color w:val="000000"/>
          <w:sz w:val="24"/>
          <w:szCs w:val="24"/>
        </w:rPr>
        <w:t xml:space="preserve">he Penal Code of Eritrea to prohibit arbitrary arrest and detention without due process, and ensure that individuals </w:t>
      </w:r>
      <w:r w:rsidR="00635172">
        <w:rPr>
          <w:rFonts w:ascii="Times New Roman" w:eastAsia="Times New Roman" w:hAnsi="Times New Roman" w:cs="Times New Roman"/>
          <w:color w:val="000000"/>
          <w:sz w:val="24"/>
          <w:szCs w:val="24"/>
        </w:rPr>
        <w:t xml:space="preserve">who are </w:t>
      </w:r>
      <w:r w:rsidR="008E493A" w:rsidRPr="00843A6C">
        <w:rPr>
          <w:rFonts w:ascii="Times New Roman" w:eastAsia="Times New Roman" w:hAnsi="Times New Roman" w:cs="Times New Roman"/>
          <w:color w:val="000000"/>
          <w:sz w:val="24"/>
          <w:szCs w:val="24"/>
        </w:rPr>
        <w:t xml:space="preserve">arrested have access to a </w:t>
      </w:r>
      <w:r w:rsidRPr="00843A6C">
        <w:rPr>
          <w:rFonts w:ascii="Times New Roman" w:eastAsia="Times New Roman" w:hAnsi="Times New Roman" w:cs="Times New Roman"/>
          <w:color w:val="000000"/>
          <w:sz w:val="24"/>
          <w:szCs w:val="24"/>
        </w:rPr>
        <w:t xml:space="preserve">legal counsel from the moment of arrest and at all times during interrogation, and ensure the right to a </w:t>
      </w:r>
      <w:r w:rsidR="008E493A" w:rsidRPr="00843A6C">
        <w:rPr>
          <w:rFonts w:ascii="Times New Roman" w:eastAsia="Times New Roman" w:hAnsi="Times New Roman" w:cs="Times New Roman"/>
          <w:color w:val="000000"/>
          <w:sz w:val="24"/>
          <w:szCs w:val="24"/>
        </w:rPr>
        <w:t xml:space="preserve">fair trial. </w:t>
      </w:r>
    </w:p>
    <w:p w14:paraId="1BDA6472" w14:textId="7DEABE2B" w:rsidR="008E493A" w:rsidRDefault="005D0E2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Ensure that no individual is arrested or detained on the basis of political opinion or on the basis of affiliation with individuals who are alleged to have committed crimes.</w:t>
      </w:r>
    </w:p>
    <w:p w14:paraId="3F6D76F2" w14:textId="5F9FD626" w:rsidR="00523F44" w:rsidRPr="00843A6C" w:rsidRDefault="00523F44"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that provisions in the Penal Code allowing for the imposition of the death penalty limit it to acts which constitute intentional killings, consistent with Article 6(2) of the Covenant. </w:t>
      </w:r>
    </w:p>
    <w:p w14:paraId="244C22F6" w14:textId="318E622C" w:rsidR="008E493A" w:rsidRPr="00843A6C" w:rsidRDefault="008E493A"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color w:val="000000"/>
          <w:sz w:val="24"/>
          <w:szCs w:val="24"/>
        </w:rPr>
      </w:pPr>
      <w:r w:rsidRPr="00843A6C">
        <w:rPr>
          <w:rFonts w:ascii="Times New Roman" w:eastAsia="Times New Roman" w:hAnsi="Times New Roman" w:cs="Times New Roman"/>
          <w:b/>
          <w:bCs/>
          <w:color w:val="000000"/>
          <w:sz w:val="24"/>
          <w:szCs w:val="24"/>
        </w:rPr>
        <w:t xml:space="preserve">Detainees are subjected to ill-treatment and dangerous conditions </w:t>
      </w:r>
      <w:r w:rsidRPr="00843A6C">
        <w:rPr>
          <w:rFonts w:ascii="Times New Roman" w:eastAsia="Times New Roman" w:hAnsi="Times New Roman" w:cs="Times New Roman"/>
          <w:bCs/>
          <w:iCs/>
          <w:color w:val="000000"/>
          <w:sz w:val="24"/>
          <w:szCs w:val="24"/>
        </w:rPr>
        <w:t>(List of Issues</w:t>
      </w:r>
      <w:r w:rsidR="00650737" w:rsidRPr="00843A6C">
        <w:rPr>
          <w:rFonts w:ascii="Times New Roman" w:eastAsia="Times New Roman" w:hAnsi="Times New Roman" w:cs="Times New Roman"/>
          <w:bCs/>
          <w:color w:val="000000"/>
          <w:sz w:val="24"/>
          <w:szCs w:val="24"/>
        </w:rPr>
        <w:t xml:space="preserve"> </w:t>
      </w:r>
      <w:r w:rsidRPr="00843A6C">
        <w:rPr>
          <w:rFonts w:ascii="Times New Roman" w:eastAsia="Times New Roman" w:hAnsi="Times New Roman" w:cs="Times New Roman"/>
          <w:bCs/>
          <w:color w:val="000000"/>
          <w:sz w:val="24"/>
          <w:szCs w:val="24"/>
        </w:rPr>
        <w:t>para. 21)</w:t>
      </w:r>
      <w:r w:rsidR="00650737" w:rsidRPr="00843A6C">
        <w:rPr>
          <w:rFonts w:ascii="Times New Roman" w:eastAsia="Times New Roman" w:hAnsi="Times New Roman" w:cs="Times New Roman"/>
          <w:bCs/>
          <w:color w:val="000000"/>
          <w:sz w:val="24"/>
          <w:szCs w:val="24"/>
        </w:rPr>
        <w:t>.</w:t>
      </w:r>
    </w:p>
    <w:p w14:paraId="3E58F0DA" w14:textId="752357CF" w:rsidR="005D0E23" w:rsidRPr="00843A6C" w:rsidRDefault="005D0E2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The Committee requested information on prison conditions and “on the mechanisms in place to monitor conditions of detention and to investigate allegations of torture and ill-treatment.”</w:t>
      </w:r>
    </w:p>
    <w:p w14:paraId="17E5FE07" w14:textId="19699943"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Article 73 of the Eritrean Penal Code stipulates that </w:t>
      </w:r>
      <w:r w:rsidR="005D0E23" w:rsidRPr="00843A6C">
        <w:rPr>
          <w:rFonts w:ascii="Times New Roman" w:eastAsia="Times New Roman" w:hAnsi="Times New Roman" w:cs="Times New Roman"/>
          <w:color w:val="000000"/>
          <w:sz w:val="24"/>
          <w:szCs w:val="24"/>
        </w:rPr>
        <w:t>the c</w:t>
      </w:r>
      <w:r w:rsidRPr="00843A6C">
        <w:rPr>
          <w:rFonts w:ascii="Times New Roman" w:eastAsia="Times New Roman" w:hAnsi="Times New Roman" w:cs="Times New Roman"/>
          <w:color w:val="000000"/>
          <w:sz w:val="24"/>
          <w:szCs w:val="24"/>
        </w:rPr>
        <w:t xml:space="preserve">ourts supervise detention facilities </w:t>
      </w:r>
      <w:r w:rsidR="005D0E23" w:rsidRPr="00843A6C">
        <w:rPr>
          <w:rFonts w:ascii="Times New Roman" w:eastAsia="Times New Roman" w:hAnsi="Times New Roman" w:cs="Times New Roman"/>
          <w:color w:val="000000"/>
          <w:sz w:val="24"/>
          <w:szCs w:val="24"/>
        </w:rPr>
        <w:t xml:space="preserve">and </w:t>
      </w:r>
      <w:r w:rsidRPr="00843A6C">
        <w:rPr>
          <w:rFonts w:ascii="Times New Roman" w:eastAsia="Times New Roman" w:hAnsi="Times New Roman" w:cs="Times New Roman"/>
          <w:color w:val="000000"/>
          <w:sz w:val="24"/>
          <w:szCs w:val="24"/>
        </w:rPr>
        <w:t>have to ensure humane treatment of detainees.</w:t>
      </w:r>
      <w:r w:rsidR="00EB38DF" w:rsidRPr="00843A6C">
        <w:rPr>
          <w:rStyle w:val="FootnoteReference"/>
          <w:rFonts w:ascii="Times New Roman" w:eastAsia="Times New Roman" w:hAnsi="Times New Roman" w:cs="Times New Roman"/>
          <w:color w:val="000000"/>
          <w:sz w:val="24"/>
          <w:szCs w:val="24"/>
        </w:rPr>
        <w:footnoteReference w:id="27"/>
      </w:r>
      <w:r w:rsidR="005D0E23" w:rsidRPr="00843A6C">
        <w:rPr>
          <w:rFonts w:ascii="Times New Roman" w:eastAsia="Times New Roman" w:hAnsi="Times New Roman" w:cs="Times New Roman"/>
          <w:color w:val="000000"/>
          <w:sz w:val="24"/>
          <w:szCs w:val="24"/>
        </w:rPr>
        <w:t xml:space="preserve"> The Eritrean G</w:t>
      </w:r>
      <w:r w:rsidRPr="00843A6C">
        <w:rPr>
          <w:rFonts w:ascii="Times New Roman" w:eastAsia="Times New Roman" w:hAnsi="Times New Roman" w:cs="Times New Roman"/>
          <w:color w:val="000000"/>
          <w:sz w:val="24"/>
          <w:szCs w:val="24"/>
        </w:rPr>
        <w:t xml:space="preserve">overnment has not </w:t>
      </w:r>
      <w:r w:rsidR="005D0E23" w:rsidRPr="00843A6C">
        <w:rPr>
          <w:rFonts w:ascii="Times New Roman" w:eastAsia="Times New Roman" w:hAnsi="Times New Roman" w:cs="Times New Roman"/>
          <w:color w:val="000000"/>
          <w:sz w:val="24"/>
          <w:szCs w:val="24"/>
        </w:rPr>
        <w:t xml:space="preserve">established or </w:t>
      </w:r>
      <w:r w:rsidRPr="00843A6C">
        <w:rPr>
          <w:rFonts w:ascii="Times New Roman" w:eastAsia="Times New Roman" w:hAnsi="Times New Roman" w:cs="Times New Roman"/>
          <w:color w:val="000000"/>
          <w:sz w:val="24"/>
          <w:szCs w:val="24"/>
        </w:rPr>
        <w:t xml:space="preserve">implemented </w:t>
      </w:r>
      <w:r w:rsidR="005D0E23" w:rsidRPr="00843A6C">
        <w:rPr>
          <w:rFonts w:ascii="Times New Roman" w:eastAsia="Times New Roman" w:hAnsi="Times New Roman" w:cs="Times New Roman"/>
          <w:color w:val="000000"/>
          <w:sz w:val="24"/>
          <w:szCs w:val="24"/>
        </w:rPr>
        <w:t xml:space="preserve">any </w:t>
      </w:r>
      <w:r w:rsidRPr="00843A6C">
        <w:rPr>
          <w:rFonts w:ascii="Times New Roman" w:eastAsia="Times New Roman" w:hAnsi="Times New Roman" w:cs="Times New Roman"/>
          <w:color w:val="000000"/>
          <w:sz w:val="24"/>
          <w:szCs w:val="24"/>
        </w:rPr>
        <w:t xml:space="preserve">mechanisms to ensure human treatment of detainees in prisons and military camps. Detention centers are not accessible for any international observers, including </w:t>
      </w:r>
      <w:r w:rsidR="005D0E23" w:rsidRPr="00843A6C">
        <w:rPr>
          <w:rFonts w:ascii="Times New Roman" w:eastAsia="Times New Roman" w:hAnsi="Times New Roman" w:cs="Times New Roman"/>
          <w:color w:val="000000"/>
          <w:sz w:val="24"/>
          <w:szCs w:val="24"/>
        </w:rPr>
        <w:t>special procedures mandate-holders</w:t>
      </w:r>
      <w:r w:rsidRPr="00843A6C">
        <w:rPr>
          <w:rFonts w:ascii="Times New Roman" w:eastAsia="Times New Roman" w:hAnsi="Times New Roman" w:cs="Times New Roman"/>
          <w:color w:val="000000"/>
          <w:sz w:val="24"/>
          <w:szCs w:val="24"/>
        </w:rPr>
        <w:t xml:space="preserve">, and </w:t>
      </w:r>
      <w:r w:rsidR="005D0E23" w:rsidRPr="00843A6C">
        <w:rPr>
          <w:rFonts w:ascii="Times New Roman" w:eastAsia="Times New Roman" w:hAnsi="Times New Roman" w:cs="Times New Roman"/>
          <w:color w:val="000000"/>
          <w:sz w:val="24"/>
          <w:szCs w:val="24"/>
        </w:rPr>
        <w:t xml:space="preserve">the government </w:t>
      </w:r>
      <w:r w:rsidRPr="00843A6C">
        <w:rPr>
          <w:rFonts w:ascii="Times New Roman" w:eastAsia="Times New Roman" w:hAnsi="Times New Roman" w:cs="Times New Roman"/>
          <w:color w:val="000000"/>
          <w:sz w:val="24"/>
          <w:szCs w:val="24"/>
        </w:rPr>
        <w:t>has not provided data on the number of detainees or detention facilities.</w:t>
      </w:r>
      <w:bookmarkStart w:id="3" w:name="_Ref190354"/>
      <w:r w:rsidR="00EB38DF" w:rsidRPr="00843A6C">
        <w:rPr>
          <w:rStyle w:val="FootnoteReference"/>
          <w:rFonts w:ascii="Times New Roman" w:eastAsia="Times New Roman" w:hAnsi="Times New Roman" w:cs="Times New Roman"/>
          <w:color w:val="000000"/>
          <w:sz w:val="24"/>
          <w:szCs w:val="24"/>
        </w:rPr>
        <w:footnoteReference w:id="28"/>
      </w:r>
      <w:bookmarkEnd w:id="3"/>
      <w:r w:rsidRPr="00843A6C">
        <w:rPr>
          <w:rFonts w:ascii="Times New Roman" w:eastAsia="Times New Roman" w:hAnsi="Times New Roman" w:cs="Times New Roman"/>
          <w:color w:val="000000"/>
          <w:sz w:val="24"/>
          <w:szCs w:val="24"/>
        </w:rPr>
        <w:t xml:space="preserve"> Poor recordkeeping and lack of government oversight of detention facilities prevents detainees from reporting mistreatment, torture, and other abuses.</w:t>
      </w:r>
      <w:r w:rsidR="00EB38DF" w:rsidRPr="00843A6C">
        <w:rPr>
          <w:rStyle w:val="FootnoteReference"/>
          <w:rFonts w:ascii="Times New Roman" w:eastAsia="Times New Roman" w:hAnsi="Times New Roman" w:cs="Times New Roman"/>
          <w:color w:val="000000"/>
          <w:sz w:val="24"/>
          <w:szCs w:val="24"/>
        </w:rPr>
        <w:footnoteReference w:id="29"/>
      </w:r>
    </w:p>
    <w:p w14:paraId="6D4F1108" w14:textId="184DB1A9" w:rsidR="008E493A" w:rsidRPr="00843A6C" w:rsidRDefault="005D0E2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Prison conditions include ill-treatment and lack of access to basic needs such as food, water, and health care.</w:t>
      </w:r>
      <w:r w:rsidR="00E95264" w:rsidRPr="00843A6C">
        <w:rPr>
          <w:rStyle w:val="FootnoteReference"/>
          <w:rFonts w:ascii="Times New Roman" w:eastAsia="Times New Roman" w:hAnsi="Times New Roman" w:cs="Times New Roman"/>
          <w:color w:val="000000" w:themeColor="text1"/>
          <w:sz w:val="24"/>
          <w:szCs w:val="24"/>
        </w:rPr>
        <w:footnoteReference w:id="30"/>
      </w:r>
      <w:r w:rsidRPr="00843A6C">
        <w:rPr>
          <w:rFonts w:ascii="Times New Roman" w:eastAsia="Times New Roman" w:hAnsi="Times New Roman" w:cs="Times New Roman"/>
          <w:color w:val="000000" w:themeColor="text1"/>
          <w:sz w:val="24"/>
          <w:szCs w:val="24"/>
        </w:rPr>
        <w:t xml:space="preserve"> </w:t>
      </w:r>
      <w:r w:rsidRPr="00843A6C">
        <w:rPr>
          <w:rFonts w:ascii="Times New Roman" w:eastAsia="Times New Roman" w:hAnsi="Times New Roman" w:cs="Times New Roman"/>
          <w:color w:val="000000"/>
          <w:sz w:val="24"/>
          <w:szCs w:val="24"/>
        </w:rPr>
        <w:t xml:space="preserve">In some cases, these </w:t>
      </w:r>
      <w:r w:rsidR="008E493A" w:rsidRPr="00843A6C">
        <w:rPr>
          <w:rFonts w:ascii="Times New Roman" w:eastAsia="Times New Roman" w:hAnsi="Times New Roman" w:cs="Times New Roman"/>
          <w:color w:val="000000"/>
          <w:sz w:val="24"/>
          <w:szCs w:val="24"/>
        </w:rPr>
        <w:t xml:space="preserve">conditions are fatal. </w:t>
      </w:r>
      <w:r w:rsidR="00992B48" w:rsidRPr="00843A6C">
        <w:rPr>
          <w:rFonts w:ascii="Times New Roman" w:eastAsia="Times New Roman" w:hAnsi="Times New Roman" w:cs="Times New Roman"/>
          <w:color w:val="000000"/>
          <w:sz w:val="24"/>
          <w:szCs w:val="24"/>
        </w:rPr>
        <w:t>Prison officials do not typically announce official causes of death,</w:t>
      </w:r>
      <w:r w:rsidR="00EB38DF" w:rsidRPr="00843A6C">
        <w:rPr>
          <w:rStyle w:val="FootnoteReference"/>
          <w:rFonts w:ascii="Times New Roman" w:eastAsia="Times New Roman" w:hAnsi="Times New Roman" w:cs="Times New Roman"/>
          <w:color w:val="000000"/>
          <w:sz w:val="24"/>
          <w:szCs w:val="24"/>
        </w:rPr>
        <w:footnoteReference w:id="31"/>
      </w:r>
      <w:r w:rsidR="008E493A" w:rsidRPr="00843A6C">
        <w:rPr>
          <w:rFonts w:ascii="Times New Roman" w:eastAsia="Times New Roman" w:hAnsi="Times New Roman" w:cs="Times New Roman"/>
          <w:color w:val="000000"/>
          <w:sz w:val="24"/>
          <w:szCs w:val="24"/>
        </w:rPr>
        <w:t xml:space="preserve"> </w:t>
      </w:r>
      <w:r w:rsidR="00992B48" w:rsidRPr="00843A6C">
        <w:rPr>
          <w:rFonts w:ascii="Times New Roman" w:eastAsia="Times New Roman" w:hAnsi="Times New Roman" w:cs="Times New Roman"/>
          <w:color w:val="000000"/>
          <w:sz w:val="24"/>
          <w:szCs w:val="24"/>
        </w:rPr>
        <w:t xml:space="preserve">but </w:t>
      </w:r>
      <w:r w:rsidR="008E493A" w:rsidRPr="00843A6C">
        <w:rPr>
          <w:rFonts w:ascii="Times New Roman" w:eastAsia="Times New Roman" w:hAnsi="Times New Roman" w:cs="Times New Roman"/>
          <w:color w:val="000000"/>
          <w:sz w:val="24"/>
          <w:szCs w:val="24"/>
        </w:rPr>
        <w:t xml:space="preserve">detention centers are overcrowded and </w:t>
      </w:r>
      <w:r w:rsidR="00992B48" w:rsidRPr="00843A6C">
        <w:rPr>
          <w:rFonts w:ascii="Times New Roman" w:eastAsia="Times New Roman" w:hAnsi="Times New Roman" w:cs="Times New Roman"/>
          <w:color w:val="000000"/>
          <w:sz w:val="24"/>
          <w:szCs w:val="24"/>
        </w:rPr>
        <w:lastRenderedPageBreak/>
        <w:t xml:space="preserve">fail to provide detainees with </w:t>
      </w:r>
      <w:r w:rsidR="008E493A" w:rsidRPr="00843A6C">
        <w:rPr>
          <w:rFonts w:ascii="Times New Roman" w:eastAsia="Times New Roman" w:hAnsi="Times New Roman" w:cs="Times New Roman"/>
          <w:color w:val="000000"/>
          <w:sz w:val="24"/>
          <w:szCs w:val="24"/>
        </w:rPr>
        <w:t>basic resources.</w:t>
      </w:r>
      <w:r w:rsidR="00EB38DF" w:rsidRPr="00843A6C">
        <w:rPr>
          <w:rStyle w:val="FootnoteReference"/>
          <w:rFonts w:ascii="Times New Roman" w:eastAsia="Times New Roman" w:hAnsi="Times New Roman" w:cs="Times New Roman"/>
          <w:color w:val="000000"/>
          <w:sz w:val="24"/>
          <w:szCs w:val="24"/>
        </w:rPr>
        <w:footnoteReference w:id="32"/>
      </w:r>
      <w:r w:rsidR="00EB38DF" w:rsidRPr="00843A6C">
        <w:rPr>
          <w:rFonts w:ascii="Times New Roman" w:eastAsia="Times New Roman" w:hAnsi="Times New Roman" w:cs="Times New Roman"/>
          <w:color w:val="000000"/>
          <w:sz w:val="24"/>
          <w:szCs w:val="24"/>
        </w:rPr>
        <w:t xml:space="preserve"> </w:t>
      </w:r>
      <w:r w:rsidR="008E493A" w:rsidRPr="00843A6C">
        <w:rPr>
          <w:rFonts w:ascii="Times New Roman" w:eastAsia="Times New Roman" w:hAnsi="Times New Roman" w:cs="Times New Roman"/>
          <w:color w:val="000000"/>
          <w:sz w:val="24"/>
          <w:szCs w:val="24"/>
        </w:rPr>
        <w:t>Detainees are often subject to extreme temperatures and other dangerous conditions, often for extended periods of time, and are forced into overcrowded cells and shipping containers. These facilities do not provide access to</w:t>
      </w:r>
      <w:r w:rsidR="00590D0B" w:rsidRPr="00843A6C">
        <w:rPr>
          <w:rFonts w:ascii="Times New Roman" w:eastAsia="Times New Roman" w:hAnsi="Times New Roman" w:cs="Times New Roman"/>
          <w:color w:val="000000"/>
          <w:sz w:val="24"/>
          <w:szCs w:val="24"/>
        </w:rPr>
        <w:t xml:space="preserve"> </w:t>
      </w:r>
      <w:r w:rsidR="008E493A" w:rsidRPr="00843A6C">
        <w:rPr>
          <w:rFonts w:ascii="Times New Roman" w:eastAsia="Times New Roman" w:hAnsi="Times New Roman" w:cs="Times New Roman"/>
          <w:color w:val="000000"/>
          <w:sz w:val="24"/>
          <w:szCs w:val="24"/>
        </w:rPr>
        <w:t xml:space="preserve">health </w:t>
      </w:r>
      <w:r w:rsidR="00992B48" w:rsidRPr="00843A6C">
        <w:rPr>
          <w:rFonts w:ascii="Times New Roman" w:eastAsia="Times New Roman" w:hAnsi="Times New Roman" w:cs="Times New Roman"/>
          <w:color w:val="000000"/>
          <w:sz w:val="24"/>
          <w:szCs w:val="24"/>
        </w:rPr>
        <w:t>care</w:t>
      </w:r>
      <w:r w:rsidR="008E493A" w:rsidRPr="00843A6C">
        <w:rPr>
          <w:rFonts w:ascii="Times New Roman" w:eastAsia="Times New Roman" w:hAnsi="Times New Roman" w:cs="Times New Roman"/>
          <w:color w:val="000000"/>
          <w:sz w:val="24"/>
          <w:szCs w:val="24"/>
        </w:rPr>
        <w:t xml:space="preserve">, adequate nutrition, </w:t>
      </w:r>
      <w:r w:rsidR="00992B48" w:rsidRPr="00843A6C">
        <w:rPr>
          <w:rFonts w:ascii="Times New Roman" w:eastAsia="Times New Roman" w:hAnsi="Times New Roman" w:cs="Times New Roman"/>
          <w:color w:val="000000"/>
          <w:sz w:val="24"/>
          <w:szCs w:val="24"/>
        </w:rPr>
        <w:t xml:space="preserve">or </w:t>
      </w:r>
      <w:r w:rsidR="008E493A" w:rsidRPr="00843A6C">
        <w:rPr>
          <w:rFonts w:ascii="Times New Roman" w:eastAsia="Times New Roman" w:hAnsi="Times New Roman" w:cs="Times New Roman"/>
          <w:color w:val="000000"/>
          <w:sz w:val="24"/>
          <w:szCs w:val="24"/>
        </w:rPr>
        <w:t xml:space="preserve">hygienic </w:t>
      </w:r>
      <w:r w:rsidR="00992B48" w:rsidRPr="00843A6C">
        <w:rPr>
          <w:rFonts w:ascii="Times New Roman" w:eastAsia="Times New Roman" w:hAnsi="Times New Roman" w:cs="Times New Roman"/>
          <w:color w:val="000000"/>
          <w:sz w:val="24"/>
          <w:szCs w:val="24"/>
        </w:rPr>
        <w:t xml:space="preserve">washing, bathing, and toileting </w:t>
      </w:r>
      <w:r w:rsidR="008E493A" w:rsidRPr="00843A6C">
        <w:rPr>
          <w:rFonts w:ascii="Times New Roman" w:eastAsia="Times New Roman" w:hAnsi="Times New Roman" w:cs="Times New Roman"/>
          <w:color w:val="000000"/>
          <w:sz w:val="24"/>
          <w:szCs w:val="24"/>
        </w:rPr>
        <w:t>facilities.</w:t>
      </w:r>
      <w:r w:rsidR="00EB38DF" w:rsidRPr="00843A6C">
        <w:rPr>
          <w:rStyle w:val="FootnoteReference"/>
          <w:rFonts w:ascii="Times New Roman" w:eastAsia="Times New Roman" w:hAnsi="Times New Roman" w:cs="Times New Roman"/>
          <w:color w:val="000000"/>
          <w:sz w:val="24"/>
          <w:szCs w:val="24"/>
        </w:rPr>
        <w:footnoteReference w:id="33"/>
      </w:r>
      <w:r w:rsidR="008E493A" w:rsidRPr="00843A6C">
        <w:rPr>
          <w:rFonts w:ascii="Times New Roman" w:eastAsia="Times New Roman" w:hAnsi="Times New Roman" w:cs="Times New Roman"/>
          <w:color w:val="000000"/>
          <w:sz w:val="24"/>
          <w:szCs w:val="24"/>
        </w:rPr>
        <w:t xml:space="preserve"> Families, and often the detainees themselves, are prevented from knowing where individuals are detained; some are not even made aware of the reasons for their detention.</w:t>
      </w:r>
      <w:r w:rsidR="00EB38DF" w:rsidRPr="00843A6C">
        <w:rPr>
          <w:rStyle w:val="FootnoteReference"/>
          <w:rFonts w:ascii="Times New Roman" w:eastAsia="Times New Roman" w:hAnsi="Times New Roman" w:cs="Times New Roman"/>
          <w:color w:val="000000"/>
          <w:sz w:val="24"/>
          <w:szCs w:val="24"/>
        </w:rPr>
        <w:footnoteReference w:id="34"/>
      </w:r>
      <w:r w:rsidR="008E493A" w:rsidRPr="00843A6C">
        <w:rPr>
          <w:rFonts w:ascii="Times New Roman" w:eastAsia="Times New Roman" w:hAnsi="Times New Roman" w:cs="Times New Roman"/>
          <w:color w:val="000000"/>
          <w:sz w:val="24"/>
          <w:szCs w:val="24"/>
        </w:rPr>
        <w:t xml:space="preserve"> </w:t>
      </w:r>
    </w:p>
    <w:p w14:paraId="697BC5CD" w14:textId="3AF9AD2C"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Gender-based violence commonly occurs in detention facilities. Pregnant women and new mothers are physically assaulted.</w:t>
      </w:r>
      <w:r w:rsidR="005E2E3F" w:rsidRPr="00843A6C">
        <w:rPr>
          <w:rStyle w:val="FootnoteReference"/>
          <w:rFonts w:ascii="Times New Roman" w:eastAsia="Times New Roman" w:hAnsi="Times New Roman" w:cs="Times New Roman"/>
          <w:color w:val="000000"/>
          <w:sz w:val="24"/>
          <w:szCs w:val="24"/>
        </w:rPr>
        <w:footnoteReference w:id="35"/>
      </w:r>
      <w:r w:rsidRPr="00843A6C">
        <w:rPr>
          <w:rFonts w:ascii="Times New Roman" w:eastAsia="Times New Roman" w:hAnsi="Times New Roman" w:cs="Times New Roman"/>
          <w:color w:val="000000"/>
          <w:sz w:val="24"/>
          <w:szCs w:val="24"/>
        </w:rPr>
        <w:t xml:space="preserve"> Women lack access to basic resources, including not being provided with necessary sanitary products.</w:t>
      </w:r>
      <w:r w:rsidR="005E2E3F" w:rsidRPr="00843A6C">
        <w:rPr>
          <w:rStyle w:val="FootnoteReference"/>
          <w:rFonts w:ascii="Times New Roman" w:eastAsia="Times New Roman" w:hAnsi="Times New Roman" w:cs="Times New Roman"/>
          <w:color w:val="000000"/>
          <w:sz w:val="24"/>
          <w:szCs w:val="24"/>
        </w:rPr>
        <w:footnoteReference w:id="36"/>
      </w:r>
      <w:r w:rsidRPr="00843A6C">
        <w:rPr>
          <w:rFonts w:ascii="Times New Roman" w:eastAsia="Times New Roman" w:hAnsi="Times New Roman" w:cs="Times New Roman"/>
          <w:color w:val="000000"/>
          <w:sz w:val="24"/>
          <w:szCs w:val="24"/>
        </w:rPr>
        <w:t xml:space="preserve"> </w:t>
      </w:r>
    </w:p>
    <w:p w14:paraId="4C602F60" w14:textId="01962B3A" w:rsidR="008E493A" w:rsidRPr="00843A6C" w:rsidRDefault="008B3C71"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Suggested r</w:t>
      </w:r>
      <w:r w:rsidR="008E493A" w:rsidRPr="00843A6C">
        <w:rPr>
          <w:rFonts w:ascii="Times New Roman" w:eastAsia="Times New Roman" w:hAnsi="Times New Roman" w:cs="Times New Roman"/>
          <w:color w:val="000000"/>
          <w:sz w:val="24"/>
          <w:szCs w:val="24"/>
        </w:rPr>
        <w:t xml:space="preserve">ecommendations: </w:t>
      </w:r>
    </w:p>
    <w:p w14:paraId="22804A9F" w14:textId="77777777" w:rsidR="00635172" w:rsidRDefault="008E493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Immediately grant </w:t>
      </w:r>
      <w:r w:rsidR="00992B48" w:rsidRPr="00843A6C">
        <w:rPr>
          <w:rFonts w:ascii="Times New Roman" w:eastAsia="Times New Roman" w:hAnsi="Times New Roman" w:cs="Times New Roman"/>
          <w:color w:val="000000"/>
          <w:sz w:val="24"/>
          <w:szCs w:val="24"/>
        </w:rPr>
        <w:t>international observers</w:t>
      </w:r>
      <w:r w:rsidR="00635172">
        <w:rPr>
          <w:rFonts w:ascii="Times New Roman" w:eastAsia="Times New Roman" w:hAnsi="Times New Roman" w:cs="Times New Roman"/>
          <w:color w:val="000000"/>
          <w:sz w:val="24"/>
          <w:szCs w:val="24"/>
        </w:rPr>
        <w:t xml:space="preserve"> free and unfettered</w:t>
      </w:r>
      <w:r w:rsidR="00992B48" w:rsidRPr="00843A6C">
        <w:rPr>
          <w:rFonts w:ascii="Times New Roman" w:eastAsia="Times New Roman" w:hAnsi="Times New Roman" w:cs="Times New Roman"/>
          <w:color w:val="000000"/>
          <w:sz w:val="24"/>
          <w:szCs w:val="24"/>
        </w:rPr>
        <w:t xml:space="preserve"> </w:t>
      </w:r>
      <w:r w:rsidRPr="00843A6C">
        <w:rPr>
          <w:rFonts w:ascii="Times New Roman" w:eastAsia="Times New Roman" w:hAnsi="Times New Roman" w:cs="Times New Roman"/>
          <w:color w:val="000000"/>
          <w:sz w:val="24"/>
          <w:szCs w:val="24"/>
        </w:rPr>
        <w:t xml:space="preserve">access to </w:t>
      </w:r>
      <w:r w:rsidR="00992B48" w:rsidRPr="00843A6C">
        <w:rPr>
          <w:rFonts w:ascii="Times New Roman" w:eastAsia="Times New Roman" w:hAnsi="Times New Roman" w:cs="Times New Roman"/>
          <w:color w:val="000000"/>
          <w:sz w:val="24"/>
          <w:szCs w:val="24"/>
        </w:rPr>
        <w:t xml:space="preserve">all </w:t>
      </w:r>
      <w:r w:rsidR="00635172">
        <w:rPr>
          <w:rFonts w:ascii="Times New Roman" w:eastAsia="Times New Roman" w:hAnsi="Times New Roman" w:cs="Times New Roman"/>
          <w:color w:val="000000"/>
          <w:sz w:val="24"/>
          <w:szCs w:val="24"/>
        </w:rPr>
        <w:t>detention centers.</w:t>
      </w:r>
    </w:p>
    <w:p w14:paraId="210650EA" w14:textId="790D5E3F" w:rsidR="008E493A" w:rsidRPr="00843A6C" w:rsidRDefault="00635172"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Collect and </w:t>
      </w:r>
      <w:r w:rsidR="00992B48" w:rsidRPr="00843A6C">
        <w:rPr>
          <w:rFonts w:ascii="Times New Roman" w:eastAsia="Times New Roman" w:hAnsi="Times New Roman" w:cs="Times New Roman"/>
          <w:color w:val="000000"/>
          <w:sz w:val="24"/>
          <w:szCs w:val="24"/>
        </w:rPr>
        <w:t xml:space="preserve">publish </w:t>
      </w:r>
      <w:r w:rsidR="008E493A" w:rsidRPr="00843A6C">
        <w:rPr>
          <w:rFonts w:ascii="Times New Roman" w:eastAsia="Times New Roman" w:hAnsi="Times New Roman" w:cs="Times New Roman"/>
          <w:color w:val="000000"/>
          <w:sz w:val="24"/>
          <w:szCs w:val="24"/>
        </w:rPr>
        <w:t>data on the number of deta</w:t>
      </w:r>
      <w:r w:rsidR="00992B48" w:rsidRPr="00843A6C">
        <w:rPr>
          <w:rFonts w:ascii="Times New Roman" w:eastAsia="Times New Roman" w:hAnsi="Times New Roman" w:cs="Times New Roman"/>
          <w:color w:val="000000"/>
          <w:sz w:val="24"/>
          <w:szCs w:val="24"/>
        </w:rPr>
        <w:t xml:space="preserve">inees as well as the </w:t>
      </w:r>
      <w:r w:rsidR="008E493A" w:rsidRPr="00843A6C">
        <w:rPr>
          <w:rFonts w:ascii="Times New Roman" w:eastAsia="Times New Roman" w:hAnsi="Times New Roman" w:cs="Times New Roman"/>
          <w:color w:val="000000"/>
          <w:sz w:val="24"/>
          <w:szCs w:val="24"/>
        </w:rPr>
        <w:t xml:space="preserve">number and causes of fatalities in detention centers. </w:t>
      </w:r>
    </w:p>
    <w:p w14:paraId="0A5AEF16" w14:textId="7091BEE8" w:rsidR="008E493A" w:rsidRPr="00843A6C" w:rsidRDefault="008E493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Implement </w:t>
      </w:r>
      <w:r w:rsidR="00992B48" w:rsidRPr="00843A6C">
        <w:rPr>
          <w:rFonts w:ascii="Times New Roman" w:eastAsia="Times New Roman" w:hAnsi="Times New Roman" w:cs="Times New Roman"/>
          <w:color w:val="000000"/>
          <w:sz w:val="24"/>
          <w:szCs w:val="24"/>
        </w:rPr>
        <w:t xml:space="preserve">transparent and impartial </w:t>
      </w:r>
      <w:r w:rsidRPr="00843A6C">
        <w:rPr>
          <w:rFonts w:ascii="Times New Roman" w:eastAsia="Times New Roman" w:hAnsi="Times New Roman" w:cs="Times New Roman"/>
          <w:color w:val="000000"/>
          <w:sz w:val="24"/>
          <w:szCs w:val="24"/>
        </w:rPr>
        <w:t xml:space="preserve">accountability mechanisms to </w:t>
      </w:r>
      <w:r w:rsidR="00992B48" w:rsidRPr="00843A6C">
        <w:rPr>
          <w:rFonts w:ascii="Times New Roman" w:eastAsia="Times New Roman" w:hAnsi="Times New Roman" w:cs="Times New Roman"/>
          <w:color w:val="000000"/>
          <w:sz w:val="24"/>
          <w:szCs w:val="24"/>
        </w:rPr>
        <w:t xml:space="preserve">allow detainees to lodge complaints and to hold individuals accountable for inhumane </w:t>
      </w:r>
      <w:r w:rsidRPr="00843A6C">
        <w:rPr>
          <w:rFonts w:ascii="Times New Roman" w:eastAsia="Times New Roman" w:hAnsi="Times New Roman" w:cs="Times New Roman"/>
          <w:color w:val="000000"/>
          <w:sz w:val="24"/>
          <w:szCs w:val="24"/>
        </w:rPr>
        <w:t xml:space="preserve">treatment of detainees. </w:t>
      </w:r>
    </w:p>
    <w:p w14:paraId="5D92DCCE" w14:textId="3A518BCA" w:rsidR="008E493A" w:rsidRPr="00843A6C" w:rsidRDefault="008E493A"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color w:val="000000"/>
          <w:sz w:val="24"/>
          <w:szCs w:val="24"/>
        </w:rPr>
      </w:pPr>
      <w:r w:rsidRPr="00843A6C">
        <w:rPr>
          <w:rFonts w:ascii="Times New Roman" w:eastAsia="Times New Roman" w:hAnsi="Times New Roman" w:cs="Times New Roman"/>
          <w:b/>
          <w:bCs/>
          <w:color w:val="000000"/>
          <w:sz w:val="24"/>
          <w:szCs w:val="24"/>
        </w:rPr>
        <w:t xml:space="preserve">The government of Eritrea severely restricts freedom of movement beyond the country’s borders </w:t>
      </w:r>
      <w:r w:rsidRPr="00843A6C">
        <w:rPr>
          <w:rFonts w:ascii="Times New Roman" w:eastAsia="Times New Roman" w:hAnsi="Times New Roman" w:cs="Times New Roman"/>
          <w:bCs/>
          <w:color w:val="000000"/>
          <w:sz w:val="24"/>
          <w:szCs w:val="24"/>
        </w:rPr>
        <w:t>(</w:t>
      </w:r>
      <w:r w:rsidRPr="00843A6C">
        <w:rPr>
          <w:rFonts w:ascii="Times New Roman" w:eastAsia="Times New Roman" w:hAnsi="Times New Roman" w:cs="Times New Roman"/>
          <w:bCs/>
          <w:iCs/>
          <w:color w:val="000000"/>
          <w:sz w:val="24"/>
          <w:szCs w:val="24"/>
        </w:rPr>
        <w:t>List of Issues</w:t>
      </w:r>
      <w:r w:rsidR="00B673C0" w:rsidRPr="00843A6C">
        <w:rPr>
          <w:rFonts w:ascii="Times New Roman" w:eastAsia="Times New Roman" w:hAnsi="Times New Roman" w:cs="Times New Roman"/>
          <w:bCs/>
          <w:color w:val="000000"/>
          <w:sz w:val="24"/>
          <w:szCs w:val="24"/>
        </w:rPr>
        <w:t xml:space="preserve"> para</w:t>
      </w:r>
      <w:r w:rsidRPr="00843A6C">
        <w:rPr>
          <w:rFonts w:ascii="Times New Roman" w:eastAsia="Times New Roman" w:hAnsi="Times New Roman" w:cs="Times New Roman"/>
          <w:bCs/>
          <w:color w:val="000000"/>
          <w:sz w:val="24"/>
          <w:szCs w:val="24"/>
        </w:rPr>
        <w:t>. 22)</w:t>
      </w:r>
      <w:r w:rsidR="00650737" w:rsidRPr="00843A6C">
        <w:rPr>
          <w:rFonts w:ascii="Times New Roman" w:eastAsia="Times New Roman" w:hAnsi="Times New Roman" w:cs="Times New Roman"/>
          <w:bCs/>
          <w:color w:val="000000"/>
          <w:sz w:val="24"/>
          <w:szCs w:val="24"/>
        </w:rPr>
        <w:t>.</w:t>
      </w:r>
      <w:r w:rsidRPr="00843A6C">
        <w:rPr>
          <w:rFonts w:ascii="Times New Roman" w:eastAsia="Times New Roman" w:hAnsi="Times New Roman" w:cs="Times New Roman"/>
          <w:b/>
          <w:bCs/>
          <w:color w:val="000000"/>
          <w:sz w:val="24"/>
          <w:szCs w:val="24"/>
        </w:rPr>
        <w:t xml:space="preserve"> </w:t>
      </w:r>
    </w:p>
    <w:p w14:paraId="02C599D9" w14:textId="7DAEC2D1" w:rsidR="00992B48" w:rsidRPr="00843A6C" w:rsidRDefault="00992B48"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The Committee </w:t>
      </w:r>
      <w:r w:rsidR="00B673C0" w:rsidRPr="00843A6C">
        <w:rPr>
          <w:rFonts w:ascii="Times New Roman" w:eastAsia="Times New Roman" w:hAnsi="Times New Roman" w:cs="Times New Roman"/>
          <w:color w:val="000000"/>
          <w:sz w:val="24"/>
          <w:szCs w:val="24"/>
        </w:rPr>
        <w:t>requested “information about limitations on the freedom of movement, especially in relation to the national service, including the right to leave and freely return to” Eritrea.</w:t>
      </w:r>
    </w:p>
    <w:p w14:paraId="662DC56B" w14:textId="7FA4904E" w:rsidR="008E493A" w:rsidRPr="00843A6C" w:rsidRDefault="00992B48"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Eritreans ages 5 to </w:t>
      </w:r>
      <w:r w:rsidR="008E493A" w:rsidRPr="00843A6C">
        <w:rPr>
          <w:rFonts w:ascii="Times New Roman" w:eastAsia="Times New Roman" w:hAnsi="Times New Roman" w:cs="Times New Roman"/>
          <w:color w:val="000000"/>
          <w:sz w:val="24"/>
          <w:szCs w:val="24"/>
        </w:rPr>
        <w:t xml:space="preserve">50 </w:t>
      </w:r>
      <w:r w:rsidRPr="00843A6C">
        <w:rPr>
          <w:rFonts w:ascii="Times New Roman" w:eastAsia="Times New Roman" w:hAnsi="Times New Roman" w:cs="Times New Roman"/>
          <w:color w:val="000000"/>
          <w:sz w:val="24"/>
          <w:szCs w:val="24"/>
        </w:rPr>
        <w:t xml:space="preserve">years </w:t>
      </w:r>
      <w:r w:rsidR="008E493A" w:rsidRPr="00843A6C">
        <w:rPr>
          <w:rFonts w:ascii="Times New Roman" w:eastAsia="Times New Roman" w:hAnsi="Times New Roman" w:cs="Times New Roman"/>
          <w:color w:val="000000"/>
          <w:sz w:val="24"/>
          <w:szCs w:val="24"/>
        </w:rPr>
        <w:t>are prohibited from leaving the country.</w:t>
      </w:r>
      <w:bookmarkStart w:id="4" w:name="_Ref190899"/>
      <w:r w:rsidR="005E2E3F" w:rsidRPr="00843A6C">
        <w:rPr>
          <w:rStyle w:val="FootnoteReference"/>
          <w:rFonts w:ascii="Times New Roman" w:eastAsia="Times New Roman" w:hAnsi="Times New Roman" w:cs="Times New Roman"/>
          <w:color w:val="000000"/>
          <w:sz w:val="24"/>
          <w:szCs w:val="24"/>
        </w:rPr>
        <w:footnoteReference w:id="37"/>
      </w:r>
      <w:bookmarkEnd w:id="4"/>
      <w:r w:rsidRPr="00843A6C">
        <w:rPr>
          <w:rFonts w:ascii="Times New Roman" w:eastAsia="Times New Roman" w:hAnsi="Times New Roman" w:cs="Times New Roman"/>
          <w:color w:val="000000"/>
          <w:sz w:val="24"/>
          <w:szCs w:val="24"/>
        </w:rPr>
        <w:t xml:space="preserve"> The government inconsistently and arbitrarily denies</w:t>
      </w:r>
      <w:r w:rsidR="008E493A" w:rsidRPr="00843A6C">
        <w:rPr>
          <w:rFonts w:ascii="Times New Roman" w:eastAsia="Times New Roman" w:hAnsi="Times New Roman" w:cs="Times New Roman"/>
          <w:color w:val="000000"/>
          <w:sz w:val="24"/>
          <w:szCs w:val="24"/>
        </w:rPr>
        <w:t xml:space="preserve"> passport and exit visa applications.</w:t>
      </w:r>
      <w:r w:rsidR="005E2E3F" w:rsidRPr="00843A6C">
        <w:rPr>
          <w:rStyle w:val="FootnoteReference"/>
          <w:rFonts w:ascii="Times New Roman" w:eastAsia="Times New Roman" w:hAnsi="Times New Roman" w:cs="Times New Roman"/>
          <w:color w:val="000000"/>
          <w:sz w:val="24"/>
          <w:szCs w:val="24"/>
        </w:rPr>
        <w:footnoteReference w:id="38"/>
      </w:r>
      <w:r w:rsidRPr="00843A6C">
        <w:rPr>
          <w:rFonts w:ascii="Times New Roman" w:eastAsia="Times New Roman" w:hAnsi="Times New Roman" w:cs="Times New Roman"/>
          <w:color w:val="000000"/>
          <w:sz w:val="24"/>
          <w:szCs w:val="24"/>
        </w:rPr>
        <w:t xml:space="preserve"> Amnesty International reports that i</w:t>
      </w:r>
      <w:r w:rsidR="008E493A" w:rsidRPr="00843A6C">
        <w:rPr>
          <w:rFonts w:ascii="Times New Roman" w:eastAsia="Times New Roman" w:hAnsi="Times New Roman" w:cs="Times New Roman"/>
          <w:color w:val="000000"/>
          <w:sz w:val="24"/>
          <w:szCs w:val="24"/>
        </w:rPr>
        <w:t>ndividuals living in Eritrea who attempt to leave “are subject to arbitrary detention.”</w:t>
      </w:r>
      <w:r w:rsidR="005E2E3F" w:rsidRPr="00843A6C">
        <w:rPr>
          <w:rStyle w:val="FootnoteReference"/>
          <w:rFonts w:ascii="Times New Roman" w:eastAsia="Times New Roman" w:hAnsi="Times New Roman" w:cs="Times New Roman"/>
          <w:color w:val="000000"/>
          <w:sz w:val="24"/>
          <w:szCs w:val="24"/>
        </w:rPr>
        <w:footnoteReference w:id="39"/>
      </w:r>
      <w:r w:rsidR="008E493A" w:rsidRPr="00843A6C">
        <w:rPr>
          <w:rFonts w:ascii="Times New Roman" w:eastAsia="Times New Roman" w:hAnsi="Times New Roman" w:cs="Times New Roman"/>
          <w:color w:val="000000"/>
          <w:sz w:val="24"/>
          <w:szCs w:val="24"/>
        </w:rPr>
        <w:t xml:space="preserve"> Many attempt to flee Eritrea to avoid military conscription, religious persecution, and other forms of state-sanctioned human rights abuses; their ability to leave the country is “severely restricted” by authorities.</w:t>
      </w:r>
      <w:r w:rsidR="005E2E3F" w:rsidRPr="00843A6C">
        <w:rPr>
          <w:rStyle w:val="FootnoteReference"/>
          <w:rFonts w:ascii="Times New Roman" w:eastAsia="Times New Roman" w:hAnsi="Times New Roman" w:cs="Times New Roman"/>
          <w:color w:val="000000"/>
          <w:sz w:val="24"/>
          <w:szCs w:val="24"/>
        </w:rPr>
        <w:footnoteReference w:id="40"/>
      </w:r>
      <w:r w:rsidR="008E493A" w:rsidRPr="00843A6C">
        <w:rPr>
          <w:rFonts w:ascii="Times New Roman" w:eastAsia="Times New Roman" w:hAnsi="Times New Roman" w:cs="Times New Roman"/>
          <w:color w:val="000000"/>
          <w:sz w:val="24"/>
          <w:szCs w:val="24"/>
        </w:rPr>
        <w:t xml:space="preserve"> The government has at times enforced a “shoot to kill” policy targeting </w:t>
      </w:r>
      <w:r w:rsidR="00B673C0" w:rsidRPr="00843A6C">
        <w:rPr>
          <w:rFonts w:ascii="Times New Roman" w:eastAsia="Times New Roman" w:hAnsi="Times New Roman" w:cs="Times New Roman"/>
          <w:color w:val="000000"/>
          <w:sz w:val="24"/>
          <w:szCs w:val="24"/>
        </w:rPr>
        <w:t>people</w:t>
      </w:r>
      <w:r w:rsidR="008E493A" w:rsidRPr="00843A6C">
        <w:rPr>
          <w:rFonts w:ascii="Times New Roman" w:eastAsia="Times New Roman" w:hAnsi="Times New Roman" w:cs="Times New Roman"/>
          <w:color w:val="000000"/>
          <w:sz w:val="24"/>
          <w:szCs w:val="24"/>
        </w:rPr>
        <w:t xml:space="preserve"> who attempt to leave the country, especially </w:t>
      </w:r>
      <w:r w:rsidR="00B673C0" w:rsidRPr="00843A6C">
        <w:rPr>
          <w:rFonts w:ascii="Times New Roman" w:eastAsia="Times New Roman" w:hAnsi="Times New Roman" w:cs="Times New Roman"/>
          <w:color w:val="000000"/>
          <w:sz w:val="24"/>
          <w:szCs w:val="24"/>
        </w:rPr>
        <w:t xml:space="preserve">people who attempt to cross the border with </w:t>
      </w:r>
      <w:r w:rsidR="008E493A" w:rsidRPr="00843A6C">
        <w:rPr>
          <w:rFonts w:ascii="Times New Roman" w:eastAsia="Times New Roman" w:hAnsi="Times New Roman" w:cs="Times New Roman"/>
          <w:color w:val="000000"/>
          <w:sz w:val="24"/>
          <w:szCs w:val="24"/>
        </w:rPr>
        <w:t>Ethiopia.</w:t>
      </w:r>
      <w:r w:rsidR="005E2E3F" w:rsidRPr="00843A6C">
        <w:rPr>
          <w:rStyle w:val="FootnoteReference"/>
          <w:rFonts w:ascii="Times New Roman" w:eastAsia="Times New Roman" w:hAnsi="Times New Roman" w:cs="Times New Roman"/>
          <w:color w:val="000000"/>
          <w:sz w:val="24"/>
          <w:szCs w:val="24"/>
        </w:rPr>
        <w:footnoteReference w:id="41"/>
      </w:r>
    </w:p>
    <w:p w14:paraId="3E8453ED" w14:textId="77A5501F" w:rsidR="008E493A" w:rsidRPr="00843A6C" w:rsidRDefault="00B673C0" w:rsidP="007B1319">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lastRenderedPageBreak/>
        <w:t xml:space="preserve">The Eritrean Government has a policy of mandatory detention of </w:t>
      </w:r>
      <w:r w:rsidR="008E493A" w:rsidRPr="00843A6C">
        <w:rPr>
          <w:rFonts w:ascii="Times New Roman" w:eastAsia="Times New Roman" w:hAnsi="Times New Roman" w:cs="Times New Roman"/>
          <w:color w:val="000000"/>
          <w:sz w:val="24"/>
          <w:szCs w:val="24"/>
        </w:rPr>
        <w:t xml:space="preserve">people who try to leave the country </w:t>
      </w:r>
      <w:r w:rsidR="008E493A" w:rsidRPr="00843A6C">
        <w:rPr>
          <w:rFonts w:ascii="Times New Roman" w:eastAsia="Times New Roman" w:hAnsi="Times New Roman" w:cs="Times New Roman"/>
          <w:color w:val="000000" w:themeColor="text1"/>
          <w:sz w:val="24"/>
          <w:szCs w:val="24"/>
        </w:rPr>
        <w:t>illegally</w:t>
      </w:r>
      <w:r w:rsidR="00713D80" w:rsidRPr="00843A6C">
        <w:rPr>
          <w:rFonts w:ascii="Times New Roman" w:eastAsia="Times New Roman" w:hAnsi="Times New Roman" w:cs="Times New Roman"/>
          <w:color w:val="000000" w:themeColor="text1"/>
          <w:sz w:val="24"/>
          <w:szCs w:val="24"/>
        </w:rPr>
        <w:t xml:space="preserve"> in evasion of military service</w:t>
      </w:r>
      <w:r w:rsidRPr="00843A6C">
        <w:rPr>
          <w:rFonts w:ascii="Times New Roman" w:eastAsia="Times New Roman" w:hAnsi="Times New Roman" w:cs="Times New Roman"/>
          <w:color w:val="000000" w:themeColor="text1"/>
          <w:sz w:val="24"/>
          <w:szCs w:val="24"/>
        </w:rPr>
        <w:t xml:space="preserve"> and </w:t>
      </w:r>
      <w:r w:rsidRPr="00843A6C">
        <w:rPr>
          <w:rFonts w:ascii="Times New Roman" w:eastAsia="Times New Roman" w:hAnsi="Times New Roman" w:cs="Times New Roman"/>
          <w:color w:val="000000"/>
          <w:sz w:val="24"/>
          <w:szCs w:val="24"/>
        </w:rPr>
        <w:t xml:space="preserve">does not </w:t>
      </w:r>
      <w:r w:rsidR="008E493A" w:rsidRPr="00843A6C">
        <w:rPr>
          <w:rFonts w:ascii="Times New Roman" w:eastAsia="Times New Roman" w:hAnsi="Times New Roman" w:cs="Times New Roman"/>
          <w:color w:val="000000"/>
          <w:sz w:val="24"/>
          <w:szCs w:val="24"/>
        </w:rPr>
        <w:t>attempt to reintegrate them back into society.</w:t>
      </w:r>
      <w:r w:rsidR="005E2E3F" w:rsidRPr="00843A6C">
        <w:rPr>
          <w:rStyle w:val="FootnoteReference"/>
          <w:rFonts w:ascii="Times New Roman" w:eastAsia="Times New Roman" w:hAnsi="Times New Roman" w:cs="Times New Roman"/>
          <w:color w:val="000000"/>
          <w:sz w:val="24"/>
          <w:szCs w:val="24"/>
        </w:rPr>
        <w:footnoteReference w:id="42"/>
      </w:r>
      <w:r w:rsidRPr="00843A6C">
        <w:rPr>
          <w:rFonts w:ascii="Times New Roman" w:eastAsia="Times New Roman" w:hAnsi="Times New Roman" w:cs="Times New Roman"/>
          <w:color w:val="000000"/>
          <w:sz w:val="24"/>
          <w:szCs w:val="24"/>
        </w:rPr>
        <w:t xml:space="preserve"> </w:t>
      </w:r>
      <w:r w:rsidR="008E493A" w:rsidRPr="00843A6C">
        <w:rPr>
          <w:rFonts w:ascii="Times New Roman" w:eastAsia="Times New Roman" w:hAnsi="Times New Roman" w:cs="Times New Roman"/>
          <w:color w:val="000000"/>
          <w:sz w:val="24"/>
          <w:szCs w:val="24"/>
        </w:rPr>
        <w:t>In 2016, Sudanese authorities caught and returned 400 Eritreans who attempted to leave the country illegally; they were detained upon their return to Eritrea and no credible reports have been made of their release.</w:t>
      </w:r>
      <w:r w:rsidR="005E2E3F" w:rsidRPr="00843A6C">
        <w:rPr>
          <w:rStyle w:val="FootnoteReference"/>
          <w:rFonts w:ascii="Times New Roman" w:eastAsia="Times New Roman" w:hAnsi="Times New Roman" w:cs="Times New Roman"/>
          <w:color w:val="000000"/>
          <w:sz w:val="24"/>
          <w:szCs w:val="24"/>
        </w:rPr>
        <w:footnoteReference w:id="43"/>
      </w:r>
      <w:r w:rsidR="005E2E3F" w:rsidRPr="00843A6C">
        <w:rPr>
          <w:rFonts w:ascii="Times New Roman" w:eastAsia="Times New Roman" w:hAnsi="Times New Roman" w:cs="Times New Roman"/>
          <w:color w:val="000000"/>
          <w:sz w:val="24"/>
          <w:szCs w:val="24"/>
        </w:rPr>
        <w:t xml:space="preserve"> </w:t>
      </w:r>
      <w:r w:rsidR="008E493A" w:rsidRPr="00843A6C">
        <w:rPr>
          <w:rFonts w:ascii="Times New Roman" w:eastAsia="Times New Roman" w:hAnsi="Times New Roman" w:cs="Times New Roman"/>
          <w:color w:val="000000"/>
          <w:sz w:val="24"/>
          <w:szCs w:val="24"/>
        </w:rPr>
        <w:t>People caught attempting to leave the country are arrested and held until they pay large fines; those who are unable to pay are detained indefinitely.</w:t>
      </w:r>
      <w:r w:rsidR="005E2E3F" w:rsidRPr="00843A6C">
        <w:rPr>
          <w:rStyle w:val="FootnoteReference"/>
          <w:rFonts w:ascii="Times New Roman" w:eastAsia="Times New Roman" w:hAnsi="Times New Roman" w:cs="Times New Roman"/>
          <w:color w:val="000000"/>
          <w:sz w:val="24"/>
          <w:szCs w:val="24"/>
        </w:rPr>
        <w:footnoteReference w:id="44"/>
      </w:r>
      <w:r w:rsidR="008E493A" w:rsidRPr="00843A6C">
        <w:rPr>
          <w:rFonts w:ascii="Times New Roman" w:eastAsia="Times New Roman" w:hAnsi="Times New Roman" w:cs="Times New Roman"/>
          <w:color w:val="000000"/>
          <w:sz w:val="24"/>
          <w:szCs w:val="24"/>
          <w:vertAlign w:val="superscript"/>
        </w:rPr>
        <w:t xml:space="preserve"> </w:t>
      </w:r>
      <w:r w:rsidRPr="00843A6C">
        <w:rPr>
          <w:rFonts w:ascii="Times New Roman" w:eastAsia="Times New Roman" w:hAnsi="Times New Roman" w:cs="Times New Roman"/>
          <w:color w:val="000000"/>
          <w:sz w:val="24"/>
          <w:szCs w:val="24"/>
        </w:rPr>
        <w:t xml:space="preserve">Individuals </w:t>
      </w:r>
      <w:r w:rsidR="008E493A" w:rsidRPr="00843A6C">
        <w:rPr>
          <w:rFonts w:ascii="Times New Roman" w:eastAsia="Times New Roman" w:hAnsi="Times New Roman" w:cs="Times New Roman"/>
          <w:color w:val="000000"/>
          <w:sz w:val="24"/>
          <w:szCs w:val="24"/>
        </w:rPr>
        <w:t>associated with Eritr</w:t>
      </w:r>
      <w:r w:rsidRPr="00843A6C">
        <w:rPr>
          <w:rFonts w:ascii="Times New Roman" w:eastAsia="Times New Roman" w:hAnsi="Times New Roman" w:cs="Times New Roman"/>
          <w:color w:val="000000"/>
          <w:sz w:val="24"/>
          <w:szCs w:val="24"/>
        </w:rPr>
        <w:t>eans who have fled the country—</w:t>
      </w:r>
      <w:r w:rsidR="008E493A" w:rsidRPr="00843A6C">
        <w:rPr>
          <w:rFonts w:ascii="Times New Roman" w:eastAsia="Times New Roman" w:hAnsi="Times New Roman" w:cs="Times New Roman"/>
          <w:color w:val="000000"/>
          <w:sz w:val="24"/>
          <w:szCs w:val="24"/>
        </w:rPr>
        <w:t>o</w:t>
      </w:r>
      <w:r w:rsidRPr="00843A6C">
        <w:rPr>
          <w:rFonts w:ascii="Times New Roman" w:eastAsia="Times New Roman" w:hAnsi="Times New Roman" w:cs="Times New Roman"/>
          <w:color w:val="000000"/>
          <w:sz w:val="24"/>
          <w:szCs w:val="24"/>
        </w:rPr>
        <w:t xml:space="preserve">ften to evade military service—face </w:t>
      </w:r>
      <w:r w:rsidR="008E493A" w:rsidRPr="00843A6C">
        <w:rPr>
          <w:rFonts w:ascii="Times New Roman" w:eastAsia="Times New Roman" w:hAnsi="Times New Roman" w:cs="Times New Roman"/>
          <w:color w:val="000000"/>
          <w:sz w:val="24"/>
          <w:szCs w:val="24"/>
        </w:rPr>
        <w:t>reprisals, harassment, fines, and detention.</w:t>
      </w:r>
      <w:r w:rsidR="005E2E3F" w:rsidRPr="00843A6C">
        <w:rPr>
          <w:rStyle w:val="FootnoteReference"/>
          <w:rFonts w:ascii="Times New Roman" w:eastAsia="Times New Roman" w:hAnsi="Times New Roman" w:cs="Times New Roman"/>
          <w:color w:val="000000"/>
          <w:sz w:val="24"/>
          <w:szCs w:val="24"/>
        </w:rPr>
        <w:footnoteReference w:id="45"/>
      </w:r>
      <w:r w:rsidR="008E493A" w:rsidRPr="00843A6C">
        <w:rPr>
          <w:rFonts w:ascii="Times New Roman" w:eastAsia="Times New Roman" w:hAnsi="Times New Roman" w:cs="Times New Roman"/>
          <w:color w:val="000000"/>
          <w:sz w:val="24"/>
          <w:szCs w:val="24"/>
          <w:vertAlign w:val="superscript"/>
        </w:rPr>
        <w:t xml:space="preserve"> </w:t>
      </w:r>
    </w:p>
    <w:p w14:paraId="75948396" w14:textId="30945BA8"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Despite the risks associated with leaving the country, a significant </w:t>
      </w:r>
      <w:r w:rsidR="008E66E3" w:rsidRPr="00843A6C">
        <w:rPr>
          <w:rFonts w:ascii="Times New Roman" w:eastAsia="Times New Roman" w:hAnsi="Times New Roman" w:cs="Times New Roman"/>
          <w:color w:val="000000"/>
          <w:sz w:val="24"/>
          <w:szCs w:val="24"/>
        </w:rPr>
        <w:t>number of people attempt</w:t>
      </w:r>
      <w:r w:rsidRPr="00843A6C">
        <w:rPr>
          <w:rFonts w:ascii="Times New Roman" w:eastAsia="Times New Roman" w:hAnsi="Times New Roman" w:cs="Times New Roman"/>
          <w:color w:val="000000"/>
          <w:sz w:val="24"/>
          <w:szCs w:val="24"/>
        </w:rPr>
        <w:t xml:space="preserve"> to </w:t>
      </w:r>
      <w:r w:rsidR="008E66E3" w:rsidRPr="00843A6C">
        <w:rPr>
          <w:rFonts w:ascii="Times New Roman" w:eastAsia="Times New Roman" w:hAnsi="Times New Roman" w:cs="Times New Roman"/>
          <w:color w:val="000000"/>
          <w:sz w:val="24"/>
          <w:szCs w:val="24"/>
        </w:rPr>
        <w:t>flee</w:t>
      </w:r>
      <w:r w:rsidRPr="00843A6C">
        <w:rPr>
          <w:rFonts w:ascii="Times New Roman" w:eastAsia="Times New Roman" w:hAnsi="Times New Roman" w:cs="Times New Roman"/>
          <w:color w:val="000000"/>
          <w:sz w:val="24"/>
          <w:szCs w:val="24"/>
        </w:rPr>
        <w:t xml:space="preserve"> in order to </w:t>
      </w:r>
      <w:r w:rsidR="008E66E3" w:rsidRPr="00843A6C">
        <w:rPr>
          <w:rFonts w:ascii="Times New Roman" w:eastAsia="Times New Roman" w:hAnsi="Times New Roman" w:cs="Times New Roman"/>
          <w:color w:val="000000"/>
          <w:sz w:val="24"/>
          <w:szCs w:val="24"/>
        </w:rPr>
        <w:t xml:space="preserve">escape </w:t>
      </w:r>
      <w:r w:rsidRPr="00843A6C">
        <w:rPr>
          <w:rFonts w:ascii="Times New Roman" w:eastAsia="Times New Roman" w:hAnsi="Times New Roman" w:cs="Times New Roman"/>
          <w:color w:val="000000"/>
          <w:sz w:val="24"/>
          <w:szCs w:val="24"/>
        </w:rPr>
        <w:t xml:space="preserve">human rights abuses. Tens of thousands of individuals are reported to leave the country each year. In 2015, 47,025 Eritreans applied for asylum in Europe; unknown numbers </w:t>
      </w:r>
      <w:r w:rsidR="008E66E3" w:rsidRPr="00843A6C">
        <w:rPr>
          <w:rFonts w:ascii="Times New Roman" w:eastAsia="Times New Roman" w:hAnsi="Times New Roman" w:cs="Times New Roman"/>
          <w:color w:val="000000"/>
          <w:sz w:val="24"/>
          <w:szCs w:val="24"/>
        </w:rPr>
        <w:t xml:space="preserve">escaped elsewhere, or did not seek asylum, </w:t>
      </w:r>
      <w:r w:rsidRPr="00843A6C">
        <w:rPr>
          <w:rFonts w:ascii="Times New Roman" w:eastAsia="Times New Roman" w:hAnsi="Times New Roman" w:cs="Times New Roman"/>
          <w:color w:val="000000"/>
          <w:sz w:val="24"/>
          <w:szCs w:val="24"/>
        </w:rPr>
        <w:t>or were caught in their attempts to flee.</w:t>
      </w:r>
      <w:r w:rsidR="005E2E3F" w:rsidRPr="00843A6C">
        <w:rPr>
          <w:rStyle w:val="FootnoteReference"/>
          <w:rFonts w:ascii="Times New Roman" w:eastAsia="Times New Roman" w:hAnsi="Times New Roman" w:cs="Times New Roman"/>
          <w:color w:val="000000"/>
          <w:sz w:val="24"/>
          <w:szCs w:val="24"/>
        </w:rPr>
        <w:footnoteReference w:id="46"/>
      </w:r>
    </w:p>
    <w:p w14:paraId="5D88FF30" w14:textId="48D40334" w:rsidR="008E493A" w:rsidRPr="00843A6C" w:rsidRDefault="008E493A" w:rsidP="00650737">
      <w:pPr>
        <w:pStyle w:val="ListParagraph"/>
        <w:keepNext/>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bCs/>
          <w:color w:val="000000"/>
          <w:sz w:val="24"/>
          <w:szCs w:val="24"/>
        </w:rPr>
        <w:t>Sugge</w:t>
      </w:r>
      <w:r w:rsidR="008B3C71" w:rsidRPr="00843A6C">
        <w:rPr>
          <w:rFonts w:ascii="Times New Roman" w:eastAsia="Times New Roman" w:hAnsi="Times New Roman" w:cs="Times New Roman"/>
          <w:bCs/>
          <w:color w:val="000000"/>
          <w:sz w:val="24"/>
          <w:szCs w:val="24"/>
        </w:rPr>
        <w:t>sted r</w:t>
      </w:r>
      <w:r w:rsidRPr="00843A6C">
        <w:rPr>
          <w:rFonts w:ascii="Times New Roman" w:eastAsia="Times New Roman" w:hAnsi="Times New Roman" w:cs="Times New Roman"/>
          <w:bCs/>
          <w:color w:val="000000"/>
          <w:sz w:val="24"/>
          <w:szCs w:val="24"/>
        </w:rPr>
        <w:t>ecommendations</w:t>
      </w:r>
      <w:r w:rsidRPr="00843A6C">
        <w:rPr>
          <w:rFonts w:ascii="Times New Roman" w:eastAsia="Times New Roman" w:hAnsi="Times New Roman" w:cs="Times New Roman"/>
          <w:color w:val="000000"/>
          <w:sz w:val="24"/>
          <w:szCs w:val="24"/>
        </w:rPr>
        <w:t xml:space="preserve">: </w:t>
      </w:r>
    </w:p>
    <w:p w14:paraId="6BB2AB47" w14:textId="2C686FC8" w:rsidR="008E493A" w:rsidRPr="00843A6C" w:rsidRDefault="008E66E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Reform Article 119 of the </w:t>
      </w:r>
      <w:r w:rsidR="008E493A" w:rsidRPr="00843A6C">
        <w:rPr>
          <w:rFonts w:ascii="Times New Roman" w:eastAsia="Times New Roman" w:hAnsi="Times New Roman" w:cs="Times New Roman"/>
          <w:color w:val="000000"/>
          <w:sz w:val="24"/>
          <w:szCs w:val="24"/>
        </w:rPr>
        <w:t xml:space="preserve">Penal Code to ensure </w:t>
      </w:r>
      <w:r w:rsidRPr="00843A6C">
        <w:rPr>
          <w:rFonts w:ascii="Times New Roman" w:eastAsia="Times New Roman" w:hAnsi="Times New Roman" w:cs="Times New Roman"/>
          <w:color w:val="000000"/>
          <w:sz w:val="24"/>
          <w:szCs w:val="24"/>
        </w:rPr>
        <w:t xml:space="preserve">that all </w:t>
      </w:r>
      <w:r w:rsidR="008E493A" w:rsidRPr="00843A6C">
        <w:rPr>
          <w:rFonts w:ascii="Times New Roman" w:eastAsia="Times New Roman" w:hAnsi="Times New Roman" w:cs="Times New Roman"/>
          <w:color w:val="000000"/>
          <w:sz w:val="24"/>
          <w:szCs w:val="24"/>
        </w:rPr>
        <w:t>individuals</w:t>
      </w:r>
      <w:r w:rsidRPr="00843A6C">
        <w:rPr>
          <w:rFonts w:ascii="Times New Roman" w:eastAsia="Times New Roman" w:hAnsi="Times New Roman" w:cs="Times New Roman"/>
          <w:color w:val="000000"/>
          <w:sz w:val="24"/>
          <w:szCs w:val="24"/>
        </w:rPr>
        <w:t xml:space="preserve">, including individuals </w:t>
      </w:r>
      <w:r w:rsidR="008E493A" w:rsidRPr="00843A6C">
        <w:rPr>
          <w:rFonts w:ascii="Times New Roman" w:eastAsia="Times New Roman" w:hAnsi="Times New Roman" w:cs="Times New Roman"/>
          <w:color w:val="000000"/>
          <w:sz w:val="24"/>
          <w:szCs w:val="24"/>
        </w:rPr>
        <w:t>in military service</w:t>
      </w:r>
      <w:r w:rsidRPr="00843A6C">
        <w:rPr>
          <w:rFonts w:ascii="Times New Roman" w:eastAsia="Times New Roman" w:hAnsi="Times New Roman" w:cs="Times New Roman"/>
          <w:color w:val="000000"/>
          <w:sz w:val="24"/>
          <w:szCs w:val="24"/>
        </w:rPr>
        <w:t xml:space="preserve">, have the right to </w:t>
      </w:r>
      <w:r w:rsidR="008E493A" w:rsidRPr="00843A6C">
        <w:rPr>
          <w:rFonts w:ascii="Times New Roman" w:eastAsia="Times New Roman" w:hAnsi="Times New Roman" w:cs="Times New Roman"/>
          <w:color w:val="000000"/>
          <w:sz w:val="24"/>
          <w:szCs w:val="24"/>
        </w:rPr>
        <w:t>freedom of movement both within an</w:t>
      </w:r>
      <w:r w:rsidR="00635172">
        <w:rPr>
          <w:rFonts w:ascii="Times New Roman" w:eastAsia="Times New Roman" w:hAnsi="Times New Roman" w:cs="Times New Roman"/>
          <w:color w:val="000000"/>
          <w:sz w:val="24"/>
          <w:szCs w:val="24"/>
        </w:rPr>
        <w:t>d outside of Eritrea’s borders, and e</w:t>
      </w:r>
      <w:r w:rsidRPr="00843A6C">
        <w:rPr>
          <w:rFonts w:ascii="Times New Roman" w:eastAsia="Times New Roman" w:hAnsi="Times New Roman" w:cs="Times New Roman"/>
          <w:color w:val="000000"/>
          <w:sz w:val="24"/>
          <w:szCs w:val="24"/>
        </w:rPr>
        <w:t xml:space="preserve">liminate all criminal penalties for leaving the country. </w:t>
      </w:r>
    </w:p>
    <w:p w14:paraId="4061B0A3" w14:textId="41BB41E5" w:rsidR="008E493A" w:rsidRPr="00843A6C" w:rsidRDefault="008E66E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Immediately cease the use of lethal force against persons crossing or attempting to cross the border. </w:t>
      </w:r>
    </w:p>
    <w:p w14:paraId="7EC24224" w14:textId="58761D5B" w:rsidR="008E493A" w:rsidRPr="00843A6C" w:rsidRDefault="008E493A"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color w:val="000000"/>
          <w:sz w:val="24"/>
          <w:szCs w:val="24"/>
        </w:rPr>
      </w:pPr>
      <w:r w:rsidRPr="00843A6C">
        <w:rPr>
          <w:rFonts w:ascii="Times New Roman" w:eastAsia="Times New Roman" w:hAnsi="Times New Roman" w:cs="Times New Roman"/>
          <w:b/>
          <w:bCs/>
          <w:color w:val="000000"/>
          <w:sz w:val="24"/>
          <w:szCs w:val="24"/>
        </w:rPr>
        <w:t xml:space="preserve">The Eritrean government imposes harsh restriction on the freedom of assembly for unauthorized religions </w:t>
      </w:r>
      <w:r w:rsidRPr="00843A6C">
        <w:rPr>
          <w:rFonts w:ascii="Times New Roman" w:eastAsia="Times New Roman" w:hAnsi="Times New Roman" w:cs="Times New Roman"/>
          <w:bCs/>
          <w:color w:val="000000"/>
          <w:sz w:val="24"/>
          <w:szCs w:val="24"/>
        </w:rPr>
        <w:t>(</w:t>
      </w:r>
      <w:r w:rsidRPr="00843A6C">
        <w:rPr>
          <w:rFonts w:ascii="Times New Roman" w:eastAsia="Times New Roman" w:hAnsi="Times New Roman" w:cs="Times New Roman"/>
          <w:bCs/>
          <w:iCs/>
          <w:color w:val="000000"/>
          <w:sz w:val="24"/>
          <w:szCs w:val="24"/>
        </w:rPr>
        <w:t>List of Issues</w:t>
      </w:r>
      <w:r w:rsidR="00650737" w:rsidRPr="00843A6C">
        <w:rPr>
          <w:rFonts w:ascii="Times New Roman" w:eastAsia="Times New Roman" w:hAnsi="Times New Roman" w:cs="Times New Roman"/>
          <w:bCs/>
          <w:iCs/>
          <w:color w:val="000000"/>
          <w:sz w:val="24"/>
          <w:szCs w:val="24"/>
        </w:rPr>
        <w:t xml:space="preserve"> </w:t>
      </w:r>
      <w:r w:rsidRPr="00843A6C">
        <w:rPr>
          <w:rFonts w:ascii="Times New Roman" w:eastAsia="Times New Roman" w:hAnsi="Times New Roman" w:cs="Times New Roman"/>
          <w:bCs/>
          <w:color w:val="000000"/>
          <w:sz w:val="24"/>
          <w:szCs w:val="24"/>
        </w:rPr>
        <w:t>para. 25)</w:t>
      </w:r>
      <w:r w:rsidR="00650737" w:rsidRPr="00843A6C">
        <w:rPr>
          <w:rFonts w:ascii="Times New Roman" w:eastAsia="Times New Roman" w:hAnsi="Times New Roman" w:cs="Times New Roman"/>
          <w:bCs/>
          <w:color w:val="000000"/>
          <w:sz w:val="24"/>
          <w:szCs w:val="24"/>
        </w:rPr>
        <w:t>.</w:t>
      </w:r>
    </w:p>
    <w:p w14:paraId="0BE4B671" w14:textId="6F716CD2" w:rsidR="008E66E3" w:rsidRPr="00843A6C" w:rsidRDefault="008E66E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The Committee requested that the government respond to “allegations of discrimination on the grounds of religion” and “provide information on the number of people detained on charges of practicing a non-authorized religion or on other grounds related to religion.”</w:t>
      </w:r>
    </w:p>
    <w:p w14:paraId="7D70529D" w14:textId="6FCC128C"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The Eritrean government seeks to control religious life at all levels, limiting the actions of religious groups and persecuting people who choose to worship through a religiou</w:t>
      </w:r>
      <w:r w:rsidR="008E66E3" w:rsidRPr="00843A6C">
        <w:rPr>
          <w:rFonts w:ascii="Times New Roman" w:eastAsia="Times New Roman" w:hAnsi="Times New Roman" w:cs="Times New Roman"/>
          <w:color w:val="000000"/>
          <w:sz w:val="24"/>
          <w:szCs w:val="24"/>
        </w:rPr>
        <w:t>s body not registered with the S</w:t>
      </w:r>
      <w:r w:rsidRPr="00843A6C">
        <w:rPr>
          <w:rFonts w:ascii="Times New Roman" w:eastAsia="Times New Roman" w:hAnsi="Times New Roman" w:cs="Times New Roman"/>
          <w:color w:val="000000"/>
          <w:sz w:val="24"/>
          <w:szCs w:val="24"/>
        </w:rPr>
        <w:t>tate. Since 2002, all religious communities have been ordered to register with the Office of Religious Affairs, yet no applications have been processed or accepted since this process was implemented.</w:t>
      </w:r>
      <w:bookmarkStart w:id="5" w:name="_Ref190989"/>
      <w:r w:rsidR="005E2E3F" w:rsidRPr="00843A6C">
        <w:rPr>
          <w:rStyle w:val="FootnoteReference"/>
          <w:rFonts w:ascii="Times New Roman" w:eastAsia="Times New Roman" w:hAnsi="Times New Roman" w:cs="Times New Roman"/>
          <w:color w:val="000000"/>
          <w:sz w:val="24"/>
          <w:szCs w:val="24"/>
        </w:rPr>
        <w:footnoteReference w:id="47"/>
      </w:r>
      <w:bookmarkEnd w:id="5"/>
      <w:r w:rsidRPr="00843A6C">
        <w:rPr>
          <w:rFonts w:ascii="Times New Roman" w:eastAsia="Times New Roman" w:hAnsi="Times New Roman" w:cs="Times New Roman"/>
          <w:color w:val="000000"/>
          <w:sz w:val="24"/>
          <w:szCs w:val="24"/>
        </w:rPr>
        <w:t xml:space="preserve"> The only authorized religions are the Coptic Orthodox Church of Eritrea, the Roman Catholic Church, Sunni Islam, and the Evangelical (Lutheran-affiliated) Church of Eritrea; the activities and structures of these denominations are subject to government control.</w:t>
      </w:r>
      <w:r w:rsidR="005E2E3F" w:rsidRPr="00843A6C">
        <w:rPr>
          <w:rStyle w:val="FootnoteReference"/>
          <w:rFonts w:ascii="Times New Roman" w:eastAsia="Times New Roman" w:hAnsi="Times New Roman" w:cs="Times New Roman"/>
          <w:color w:val="000000"/>
          <w:sz w:val="24"/>
          <w:szCs w:val="24"/>
        </w:rPr>
        <w:footnoteReference w:id="48"/>
      </w:r>
      <w:r w:rsidRPr="00843A6C">
        <w:rPr>
          <w:rFonts w:ascii="Times New Roman" w:eastAsia="Times New Roman" w:hAnsi="Times New Roman" w:cs="Times New Roman"/>
          <w:color w:val="000000"/>
          <w:sz w:val="24"/>
          <w:szCs w:val="24"/>
        </w:rPr>
        <w:t xml:space="preserve"> All other religious groups are banned. </w:t>
      </w:r>
    </w:p>
    <w:p w14:paraId="591E54D5" w14:textId="2ABD9E41" w:rsidR="008E493A" w:rsidRPr="00843A6C" w:rsidRDefault="008E66E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M</w:t>
      </w:r>
      <w:r w:rsidR="008E493A" w:rsidRPr="00843A6C">
        <w:rPr>
          <w:rFonts w:ascii="Times New Roman" w:eastAsia="Times New Roman" w:hAnsi="Times New Roman" w:cs="Times New Roman"/>
          <w:color w:val="000000"/>
          <w:sz w:val="24"/>
          <w:szCs w:val="24"/>
        </w:rPr>
        <w:t>embers</w:t>
      </w:r>
      <w:r w:rsidRPr="00843A6C">
        <w:rPr>
          <w:rFonts w:ascii="Times New Roman" w:eastAsia="Times New Roman" w:hAnsi="Times New Roman" w:cs="Times New Roman"/>
          <w:color w:val="000000"/>
          <w:sz w:val="24"/>
          <w:szCs w:val="24"/>
        </w:rPr>
        <w:t xml:space="preserve"> of banned, unauthorized religions groups</w:t>
      </w:r>
      <w:r w:rsidR="008E493A" w:rsidRPr="00843A6C">
        <w:rPr>
          <w:rFonts w:ascii="Times New Roman" w:eastAsia="Times New Roman" w:hAnsi="Times New Roman" w:cs="Times New Roman"/>
          <w:color w:val="000000"/>
          <w:sz w:val="24"/>
          <w:szCs w:val="24"/>
        </w:rPr>
        <w:t xml:space="preserve"> who meet in small private groups are at risk of arrest, detention, and torture. Individuals and organizations have reported </w:t>
      </w:r>
      <w:r w:rsidR="008E493A" w:rsidRPr="00843A6C">
        <w:rPr>
          <w:rFonts w:ascii="Times New Roman" w:eastAsia="Times New Roman" w:hAnsi="Times New Roman" w:cs="Times New Roman"/>
          <w:color w:val="000000"/>
          <w:sz w:val="24"/>
          <w:szCs w:val="24"/>
        </w:rPr>
        <w:lastRenderedPageBreak/>
        <w:t xml:space="preserve">violations of the </w:t>
      </w:r>
      <w:r w:rsidRPr="00843A6C">
        <w:rPr>
          <w:rFonts w:ascii="Times New Roman" w:eastAsia="Times New Roman" w:hAnsi="Times New Roman" w:cs="Times New Roman"/>
          <w:color w:val="000000"/>
          <w:sz w:val="24"/>
          <w:szCs w:val="24"/>
        </w:rPr>
        <w:t xml:space="preserve">rights to </w:t>
      </w:r>
      <w:r w:rsidR="008E493A" w:rsidRPr="00843A6C">
        <w:rPr>
          <w:rFonts w:ascii="Times New Roman" w:eastAsia="Times New Roman" w:hAnsi="Times New Roman" w:cs="Times New Roman"/>
          <w:color w:val="000000"/>
          <w:sz w:val="24"/>
          <w:szCs w:val="24"/>
        </w:rPr>
        <w:t>freedoms of assembly and expression as government forces arrest leaders and members of targeted religious.</w:t>
      </w:r>
      <w:r w:rsidR="005E2E3F" w:rsidRPr="00843A6C">
        <w:rPr>
          <w:rStyle w:val="FootnoteReference"/>
          <w:rFonts w:ascii="Times New Roman" w:eastAsia="Times New Roman" w:hAnsi="Times New Roman" w:cs="Times New Roman"/>
          <w:color w:val="000000"/>
          <w:sz w:val="24"/>
          <w:szCs w:val="24"/>
        </w:rPr>
        <w:footnoteReference w:id="49"/>
      </w:r>
      <w:r w:rsidR="004F5B58" w:rsidRPr="00843A6C">
        <w:rPr>
          <w:rFonts w:ascii="Times New Roman" w:eastAsia="Times New Roman" w:hAnsi="Times New Roman" w:cs="Times New Roman"/>
          <w:color w:val="000000"/>
          <w:sz w:val="24"/>
          <w:szCs w:val="24"/>
        </w:rPr>
        <w:t xml:space="preserve"> Several clients of The Advocates reported being </w:t>
      </w:r>
      <w:r w:rsidR="004F5B58" w:rsidRPr="00843A6C">
        <w:rPr>
          <w:rFonts w:ascii="Times New Roman" w:eastAsia="Times New Roman" w:hAnsi="Times New Roman" w:cs="Times New Roman"/>
          <w:b/>
          <w:color w:val="000000"/>
          <w:sz w:val="24"/>
          <w:szCs w:val="24"/>
        </w:rPr>
        <w:t>targeted, detained, interrogated, and tortured on charges of practicing a non-authorized religion</w:t>
      </w:r>
      <w:r w:rsidR="004F5B58" w:rsidRPr="00843A6C">
        <w:rPr>
          <w:rFonts w:ascii="Times New Roman" w:eastAsia="Times New Roman" w:hAnsi="Times New Roman" w:cs="Times New Roman"/>
          <w:color w:val="000000"/>
          <w:sz w:val="24"/>
          <w:szCs w:val="24"/>
        </w:rPr>
        <w:t>.</w:t>
      </w:r>
      <w:r w:rsidR="004F5B58" w:rsidRPr="00843A6C">
        <w:rPr>
          <w:rStyle w:val="FootnoteReference"/>
          <w:rFonts w:ascii="Times New Roman" w:eastAsia="Times New Roman" w:hAnsi="Times New Roman" w:cs="Times New Roman"/>
          <w:color w:val="000000"/>
          <w:sz w:val="24"/>
          <w:szCs w:val="24"/>
        </w:rPr>
        <w:footnoteReference w:id="50"/>
      </w:r>
      <w:r w:rsidR="004F5B58" w:rsidRPr="00843A6C">
        <w:rPr>
          <w:rFonts w:ascii="Times New Roman" w:eastAsia="Times New Roman" w:hAnsi="Times New Roman" w:cs="Times New Roman"/>
          <w:b/>
          <w:color w:val="000000"/>
          <w:sz w:val="24"/>
          <w:szCs w:val="24"/>
        </w:rPr>
        <w:t xml:space="preserve"> </w:t>
      </w:r>
      <w:r w:rsidR="004F5B58" w:rsidRPr="00843A6C">
        <w:rPr>
          <w:rFonts w:ascii="Times New Roman" w:eastAsia="Times New Roman" w:hAnsi="Times New Roman" w:cs="Times New Roman"/>
          <w:color w:val="000000"/>
          <w:sz w:val="24"/>
          <w:szCs w:val="24"/>
        </w:rPr>
        <w:t>As a result, members of these religious communities live in fear of being caught engaging in worship or other religious activities.</w:t>
      </w:r>
    </w:p>
    <w:p w14:paraId="7BA95CB2" w14:textId="1BFFAA27"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All forms of religious practice, including possession of religious texts, are forbidden for those performing military service.</w:t>
      </w:r>
      <w:r w:rsidRPr="00843A6C">
        <w:rPr>
          <w:rFonts w:ascii="Times New Roman" w:eastAsia="Times New Roman" w:hAnsi="Times New Roman" w:cs="Times New Roman"/>
          <w:color w:val="000000"/>
          <w:sz w:val="24"/>
          <w:szCs w:val="24"/>
          <w:shd w:val="clear" w:color="auto" w:fill="FFFFFF"/>
        </w:rPr>
        <w:t xml:space="preserve"> If caught, individuals are frequently imprisoned and are tortured or subject to other cruel, inhumane, or degrading treatment.</w:t>
      </w:r>
      <w:r w:rsidR="005E2E3F" w:rsidRPr="00843A6C">
        <w:rPr>
          <w:rStyle w:val="FootnoteReference"/>
          <w:rFonts w:ascii="Times New Roman" w:eastAsia="Times New Roman" w:hAnsi="Times New Roman" w:cs="Times New Roman"/>
          <w:color w:val="000000"/>
          <w:sz w:val="24"/>
          <w:szCs w:val="24"/>
          <w:shd w:val="clear" w:color="auto" w:fill="FFFFFF"/>
        </w:rPr>
        <w:footnoteReference w:id="51"/>
      </w:r>
      <w:r w:rsidRPr="00843A6C">
        <w:rPr>
          <w:rFonts w:ascii="Times New Roman" w:eastAsia="Times New Roman" w:hAnsi="Times New Roman" w:cs="Times New Roman"/>
          <w:color w:val="000000"/>
          <w:sz w:val="24"/>
          <w:szCs w:val="24"/>
          <w:shd w:val="clear" w:color="auto" w:fill="FFFFFF"/>
        </w:rPr>
        <w:t xml:space="preserve"> </w:t>
      </w:r>
    </w:p>
    <w:p w14:paraId="2B561964" w14:textId="76C7078D" w:rsidR="008E493A" w:rsidRPr="00843A6C" w:rsidRDefault="008E493A" w:rsidP="00650737">
      <w:pPr>
        <w:pStyle w:val="ListParagraph"/>
        <w:keepNext/>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Suggested </w:t>
      </w:r>
      <w:r w:rsidR="008B3C71" w:rsidRPr="00843A6C">
        <w:rPr>
          <w:rFonts w:ascii="Times New Roman" w:eastAsia="Times New Roman" w:hAnsi="Times New Roman" w:cs="Times New Roman"/>
          <w:color w:val="000000"/>
          <w:sz w:val="24"/>
          <w:szCs w:val="24"/>
        </w:rPr>
        <w:t>r</w:t>
      </w:r>
      <w:r w:rsidRPr="00843A6C">
        <w:rPr>
          <w:rFonts w:ascii="Times New Roman" w:eastAsia="Times New Roman" w:hAnsi="Times New Roman" w:cs="Times New Roman"/>
          <w:color w:val="000000"/>
          <w:sz w:val="24"/>
          <w:szCs w:val="24"/>
        </w:rPr>
        <w:t xml:space="preserve">ecommendations: </w:t>
      </w:r>
    </w:p>
    <w:p w14:paraId="2118ED91" w14:textId="39D8318A" w:rsidR="008E493A" w:rsidRPr="00843A6C" w:rsidRDefault="008E66E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Lift all registration requirements for religious organizations and all restrictions on </w:t>
      </w:r>
      <w:r w:rsidR="008E493A" w:rsidRPr="00843A6C">
        <w:rPr>
          <w:rFonts w:ascii="Times New Roman" w:eastAsia="Times New Roman" w:hAnsi="Times New Roman" w:cs="Times New Roman"/>
          <w:color w:val="000000"/>
          <w:sz w:val="24"/>
          <w:szCs w:val="24"/>
        </w:rPr>
        <w:t>freedom of as</w:t>
      </w:r>
      <w:r w:rsidRPr="00843A6C">
        <w:rPr>
          <w:rFonts w:ascii="Times New Roman" w:eastAsia="Times New Roman" w:hAnsi="Times New Roman" w:cs="Times New Roman"/>
          <w:color w:val="000000"/>
          <w:sz w:val="24"/>
          <w:szCs w:val="24"/>
        </w:rPr>
        <w:t>sembly for all religious groups.</w:t>
      </w:r>
    </w:p>
    <w:p w14:paraId="545E9E27" w14:textId="048C9AB2" w:rsidR="008E493A" w:rsidRPr="00843A6C" w:rsidRDefault="008E66E3"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Ensure that all persons engaging in military service are authorized to possess religious texts.</w:t>
      </w:r>
    </w:p>
    <w:p w14:paraId="4CE62D23" w14:textId="741FC3E0" w:rsidR="008E493A" w:rsidRPr="00843A6C" w:rsidRDefault="008E493A" w:rsidP="00650737">
      <w:pPr>
        <w:pStyle w:val="ListParagraph"/>
        <w:keepNext/>
        <w:numPr>
          <w:ilvl w:val="0"/>
          <w:numId w:val="4"/>
        </w:numPr>
        <w:spacing w:before="200" w:after="120" w:line="240" w:lineRule="auto"/>
        <w:contextualSpacing w:val="0"/>
        <w:jc w:val="both"/>
        <w:rPr>
          <w:rFonts w:ascii="Times New Roman" w:eastAsia="Times New Roman" w:hAnsi="Times New Roman" w:cs="Times New Roman"/>
          <w:b/>
          <w:color w:val="000000"/>
          <w:sz w:val="24"/>
          <w:szCs w:val="24"/>
        </w:rPr>
      </w:pPr>
      <w:r w:rsidRPr="00843A6C">
        <w:rPr>
          <w:rFonts w:ascii="Times New Roman" w:eastAsia="Times New Roman" w:hAnsi="Times New Roman" w:cs="Times New Roman"/>
          <w:b/>
          <w:bCs/>
          <w:color w:val="000000"/>
          <w:sz w:val="24"/>
          <w:szCs w:val="24"/>
        </w:rPr>
        <w:t xml:space="preserve">Ill-treatment and human rights abuses are common in forced military service </w:t>
      </w:r>
      <w:r w:rsidRPr="00843A6C">
        <w:rPr>
          <w:rFonts w:ascii="Times New Roman" w:eastAsia="Times New Roman" w:hAnsi="Times New Roman" w:cs="Times New Roman"/>
          <w:bCs/>
          <w:color w:val="000000"/>
          <w:sz w:val="24"/>
          <w:szCs w:val="24"/>
        </w:rPr>
        <w:t>(</w:t>
      </w:r>
      <w:r w:rsidRPr="00843A6C">
        <w:rPr>
          <w:rFonts w:ascii="Times New Roman" w:eastAsia="Times New Roman" w:hAnsi="Times New Roman" w:cs="Times New Roman"/>
          <w:bCs/>
          <w:iCs/>
          <w:color w:val="000000"/>
          <w:sz w:val="24"/>
          <w:szCs w:val="24"/>
        </w:rPr>
        <w:t>List of Issues</w:t>
      </w:r>
      <w:r w:rsidR="00650737" w:rsidRPr="00843A6C">
        <w:rPr>
          <w:rFonts w:ascii="Times New Roman" w:eastAsia="Times New Roman" w:hAnsi="Times New Roman" w:cs="Times New Roman"/>
          <w:bCs/>
          <w:iCs/>
          <w:color w:val="000000"/>
          <w:sz w:val="24"/>
          <w:szCs w:val="24"/>
        </w:rPr>
        <w:t xml:space="preserve"> </w:t>
      </w:r>
      <w:r w:rsidRPr="00843A6C">
        <w:rPr>
          <w:rFonts w:ascii="Times New Roman" w:eastAsia="Times New Roman" w:hAnsi="Times New Roman" w:cs="Times New Roman"/>
          <w:bCs/>
          <w:color w:val="000000"/>
          <w:sz w:val="24"/>
          <w:szCs w:val="24"/>
        </w:rPr>
        <w:t>para. 26)</w:t>
      </w:r>
      <w:r w:rsidR="00650737" w:rsidRPr="00843A6C">
        <w:rPr>
          <w:rFonts w:ascii="Times New Roman" w:eastAsia="Times New Roman" w:hAnsi="Times New Roman" w:cs="Times New Roman"/>
          <w:bCs/>
          <w:color w:val="000000"/>
          <w:sz w:val="24"/>
          <w:szCs w:val="24"/>
        </w:rPr>
        <w:t>.</w:t>
      </w:r>
    </w:p>
    <w:p w14:paraId="211754C4" w14:textId="16B2B130" w:rsidR="008E66E3" w:rsidRPr="00843A6C" w:rsidRDefault="008E66E3"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The Committee requested information on Eritrea’s military and national service programs and </w:t>
      </w:r>
      <w:r w:rsidR="00935FEA" w:rsidRPr="00843A6C">
        <w:rPr>
          <w:rFonts w:ascii="Times New Roman" w:eastAsia="Times New Roman" w:hAnsi="Times New Roman" w:cs="Times New Roman"/>
          <w:color w:val="000000"/>
          <w:sz w:val="24"/>
          <w:szCs w:val="24"/>
        </w:rPr>
        <w:t>requested that the government “respond to allegations that the prolonged military service is de facto indefinite.” The Committee further requested information about the number of deaths that have occurred during training for military and national service and about “an independent system of monitoring military and national service training centres.”</w:t>
      </w:r>
    </w:p>
    <w:p w14:paraId="355E71EE" w14:textId="602898C2"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 xml:space="preserve">Avoiding military service is criminalized in The Penal Code of Eritrea. The Penal Code punishes with a Class 9 military service interference charge </w:t>
      </w:r>
      <w:r w:rsidR="00935FEA" w:rsidRPr="00843A6C">
        <w:rPr>
          <w:rFonts w:ascii="Times New Roman" w:eastAsia="Times New Roman" w:hAnsi="Times New Roman" w:cs="Times New Roman"/>
          <w:color w:val="000000"/>
          <w:sz w:val="24"/>
          <w:szCs w:val="24"/>
        </w:rPr>
        <w:t>any person</w:t>
      </w:r>
      <w:r w:rsidRPr="00843A6C">
        <w:rPr>
          <w:rFonts w:ascii="Times New Roman" w:eastAsia="Times New Roman" w:hAnsi="Times New Roman" w:cs="Times New Roman"/>
          <w:color w:val="000000"/>
          <w:sz w:val="24"/>
          <w:szCs w:val="24"/>
        </w:rPr>
        <w:t xml:space="preserve"> who avoids military service, assists or encourages another person to do so, or encourages another to refuse a military order.</w:t>
      </w:r>
      <w:r w:rsidR="005E2E3F" w:rsidRPr="00843A6C">
        <w:rPr>
          <w:rStyle w:val="FootnoteReference"/>
          <w:rFonts w:ascii="Times New Roman" w:eastAsia="Times New Roman" w:hAnsi="Times New Roman" w:cs="Times New Roman"/>
          <w:color w:val="000000"/>
          <w:sz w:val="24"/>
          <w:szCs w:val="24"/>
        </w:rPr>
        <w:footnoteReference w:id="52"/>
      </w:r>
      <w:r w:rsidRPr="00843A6C">
        <w:rPr>
          <w:rFonts w:ascii="Times New Roman" w:eastAsia="Times New Roman" w:hAnsi="Times New Roman" w:cs="Times New Roman"/>
          <w:color w:val="000000"/>
          <w:sz w:val="24"/>
          <w:szCs w:val="24"/>
        </w:rPr>
        <w:t xml:space="preserve"> The punishment for this behavior escalates to a Class 6 Serious Offence when performed during </w:t>
      </w:r>
      <w:r w:rsidR="00BB326F" w:rsidRPr="00843A6C">
        <w:rPr>
          <w:rFonts w:ascii="Times New Roman" w:eastAsia="Times New Roman" w:hAnsi="Times New Roman" w:cs="Times New Roman"/>
          <w:color w:val="000000"/>
          <w:sz w:val="24"/>
          <w:szCs w:val="24"/>
        </w:rPr>
        <w:t xml:space="preserve">war, </w:t>
      </w:r>
      <w:r w:rsidRPr="00843A6C">
        <w:rPr>
          <w:rFonts w:ascii="Times New Roman" w:eastAsia="Times New Roman" w:hAnsi="Times New Roman" w:cs="Times New Roman"/>
          <w:color w:val="000000"/>
          <w:sz w:val="24"/>
          <w:szCs w:val="24"/>
        </w:rPr>
        <w:t>a military emergency</w:t>
      </w:r>
      <w:r w:rsidR="00BB326F" w:rsidRPr="00843A6C">
        <w:rPr>
          <w:rFonts w:ascii="Times New Roman" w:eastAsia="Times New Roman" w:hAnsi="Times New Roman" w:cs="Times New Roman"/>
          <w:color w:val="000000"/>
          <w:sz w:val="24"/>
          <w:szCs w:val="24"/>
        </w:rPr>
        <w:t>, or general mobilization</w:t>
      </w:r>
      <w:r w:rsidRPr="00843A6C">
        <w:rPr>
          <w:rFonts w:ascii="Times New Roman" w:eastAsia="Times New Roman" w:hAnsi="Times New Roman" w:cs="Times New Roman"/>
          <w:color w:val="000000"/>
          <w:sz w:val="24"/>
          <w:szCs w:val="24"/>
        </w:rPr>
        <w:t>.</w:t>
      </w:r>
      <w:r w:rsidR="005E2E3F" w:rsidRPr="00843A6C">
        <w:rPr>
          <w:rStyle w:val="FootnoteReference"/>
          <w:rFonts w:ascii="Times New Roman" w:eastAsia="Times New Roman" w:hAnsi="Times New Roman" w:cs="Times New Roman"/>
          <w:color w:val="000000"/>
          <w:sz w:val="24"/>
          <w:szCs w:val="24"/>
        </w:rPr>
        <w:footnoteReference w:id="53"/>
      </w:r>
    </w:p>
    <w:p w14:paraId="0345859D" w14:textId="4AC96A42" w:rsidR="008E493A" w:rsidRPr="00843A6C" w:rsidRDefault="008E493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Military service often lasts for an indefinite time. Compulsory national service for all Eritrean citizens ages 18-50 was instituted by Proclamation on National Service No. 82/1995.</w:t>
      </w:r>
      <w:r w:rsidR="005E2E3F" w:rsidRPr="00843A6C">
        <w:rPr>
          <w:rStyle w:val="FootnoteReference"/>
          <w:rFonts w:ascii="Times New Roman" w:eastAsia="Times New Roman" w:hAnsi="Times New Roman" w:cs="Times New Roman"/>
          <w:color w:val="000000"/>
          <w:sz w:val="24"/>
          <w:szCs w:val="24"/>
        </w:rPr>
        <w:footnoteReference w:id="54"/>
      </w:r>
      <w:r w:rsidRPr="00843A6C">
        <w:rPr>
          <w:rFonts w:ascii="Times New Roman" w:eastAsia="Times New Roman" w:hAnsi="Times New Roman" w:cs="Times New Roman"/>
          <w:color w:val="000000"/>
          <w:sz w:val="24"/>
          <w:szCs w:val="24"/>
        </w:rPr>
        <w:t xml:space="preserve"> Under this proclamation, all eligible Eritreans must perform 18 months total of active national service.</w:t>
      </w:r>
      <w:r w:rsidR="005E2E3F" w:rsidRPr="00843A6C">
        <w:rPr>
          <w:rStyle w:val="FootnoteReference"/>
          <w:rFonts w:ascii="Times New Roman" w:eastAsia="Times New Roman" w:hAnsi="Times New Roman" w:cs="Times New Roman"/>
          <w:color w:val="000000"/>
          <w:sz w:val="24"/>
          <w:szCs w:val="24"/>
        </w:rPr>
        <w:footnoteReference w:id="55"/>
      </w:r>
      <w:r w:rsidRPr="00843A6C">
        <w:rPr>
          <w:rFonts w:ascii="Times New Roman" w:eastAsia="Times New Roman" w:hAnsi="Times New Roman" w:cs="Times New Roman"/>
          <w:color w:val="000000"/>
          <w:sz w:val="24"/>
          <w:szCs w:val="24"/>
        </w:rPr>
        <w:t xml:space="preserve"> The</w:t>
      </w:r>
      <w:r w:rsidR="00935FEA" w:rsidRPr="00843A6C">
        <w:rPr>
          <w:rFonts w:ascii="Times New Roman" w:eastAsia="Times New Roman" w:hAnsi="Times New Roman" w:cs="Times New Roman"/>
          <w:color w:val="000000"/>
          <w:sz w:val="24"/>
          <w:szCs w:val="24"/>
        </w:rPr>
        <w:t xml:space="preserve"> Eritrean Government used the</w:t>
      </w:r>
      <w:r w:rsidRPr="00843A6C">
        <w:rPr>
          <w:rFonts w:ascii="Times New Roman" w:eastAsia="Times New Roman" w:hAnsi="Times New Roman" w:cs="Times New Roman"/>
          <w:color w:val="000000"/>
          <w:sz w:val="24"/>
          <w:szCs w:val="24"/>
        </w:rPr>
        <w:t xml:space="preserve"> 1998-2000 war with Ethiopia as </w:t>
      </w:r>
      <w:r w:rsidR="00935FEA" w:rsidRPr="00843A6C">
        <w:rPr>
          <w:rFonts w:ascii="Times New Roman" w:eastAsia="Times New Roman" w:hAnsi="Times New Roman" w:cs="Times New Roman"/>
          <w:color w:val="000000"/>
          <w:sz w:val="24"/>
          <w:szCs w:val="24"/>
        </w:rPr>
        <w:t xml:space="preserve">a pretext </w:t>
      </w:r>
      <w:r w:rsidRPr="00843A6C">
        <w:rPr>
          <w:rFonts w:ascii="Times New Roman" w:eastAsia="Times New Roman" w:hAnsi="Times New Roman" w:cs="Times New Roman"/>
          <w:color w:val="000000"/>
          <w:sz w:val="24"/>
          <w:szCs w:val="24"/>
        </w:rPr>
        <w:t>to continue extending periods of mandatory “national service” beyond the stated 18-month period</w:t>
      </w:r>
      <w:r w:rsidR="00935FEA" w:rsidRPr="00843A6C">
        <w:rPr>
          <w:rFonts w:ascii="Times New Roman" w:eastAsia="Times New Roman" w:hAnsi="Times New Roman" w:cs="Times New Roman"/>
          <w:color w:val="000000"/>
          <w:sz w:val="24"/>
          <w:szCs w:val="24"/>
        </w:rPr>
        <w:t xml:space="preserve">, and also as a pretext for </w:t>
      </w:r>
      <w:r w:rsidRPr="00843A6C">
        <w:rPr>
          <w:rFonts w:ascii="Times New Roman" w:eastAsia="Times New Roman" w:hAnsi="Times New Roman" w:cs="Times New Roman"/>
          <w:color w:val="000000"/>
          <w:sz w:val="24"/>
          <w:szCs w:val="24"/>
        </w:rPr>
        <w:t xml:space="preserve">other domestic policies which require </w:t>
      </w:r>
      <w:r w:rsidRPr="00843A6C">
        <w:rPr>
          <w:rFonts w:ascii="Times New Roman" w:eastAsia="Times New Roman" w:hAnsi="Times New Roman" w:cs="Times New Roman"/>
          <w:color w:val="000000"/>
          <w:sz w:val="24"/>
          <w:szCs w:val="24"/>
        </w:rPr>
        <w:lastRenderedPageBreak/>
        <w:t>ci</w:t>
      </w:r>
      <w:r w:rsidR="00935FEA" w:rsidRPr="00843A6C">
        <w:rPr>
          <w:rFonts w:ascii="Times New Roman" w:eastAsia="Times New Roman" w:hAnsi="Times New Roman" w:cs="Times New Roman"/>
          <w:color w:val="000000"/>
          <w:sz w:val="24"/>
          <w:szCs w:val="24"/>
        </w:rPr>
        <w:t>tizens to perform work for the S</w:t>
      </w:r>
      <w:r w:rsidRPr="00843A6C">
        <w:rPr>
          <w:rFonts w:ascii="Times New Roman" w:eastAsia="Times New Roman" w:hAnsi="Times New Roman" w:cs="Times New Roman"/>
          <w:color w:val="000000"/>
          <w:sz w:val="24"/>
          <w:szCs w:val="24"/>
        </w:rPr>
        <w:t>tate.</w:t>
      </w:r>
      <w:r w:rsidR="005E2E3F" w:rsidRPr="00843A6C">
        <w:rPr>
          <w:rStyle w:val="FootnoteReference"/>
          <w:rFonts w:ascii="Times New Roman" w:eastAsia="Times New Roman" w:hAnsi="Times New Roman" w:cs="Times New Roman"/>
          <w:color w:val="000000"/>
          <w:sz w:val="24"/>
          <w:szCs w:val="24"/>
        </w:rPr>
        <w:footnoteReference w:id="56"/>
      </w:r>
      <w:r w:rsidRPr="00843A6C">
        <w:rPr>
          <w:rFonts w:ascii="Times New Roman" w:eastAsia="Times New Roman" w:hAnsi="Times New Roman" w:cs="Times New Roman"/>
          <w:color w:val="000000"/>
          <w:sz w:val="24"/>
          <w:szCs w:val="24"/>
        </w:rPr>
        <w:t xml:space="preserve"> Former national service conscripts report ser</w:t>
      </w:r>
      <w:r w:rsidR="00935FEA" w:rsidRPr="00843A6C">
        <w:rPr>
          <w:rFonts w:ascii="Times New Roman" w:eastAsia="Times New Roman" w:hAnsi="Times New Roman" w:cs="Times New Roman"/>
          <w:color w:val="000000"/>
          <w:sz w:val="24"/>
          <w:szCs w:val="24"/>
        </w:rPr>
        <w:t>ving for longer than 18 months—</w:t>
      </w:r>
      <w:r w:rsidRPr="00843A6C">
        <w:rPr>
          <w:rFonts w:ascii="Times New Roman" w:eastAsia="Times New Roman" w:hAnsi="Times New Roman" w:cs="Times New Roman"/>
          <w:color w:val="000000"/>
          <w:sz w:val="24"/>
          <w:szCs w:val="24"/>
        </w:rPr>
        <w:t>some for over a decade.</w:t>
      </w:r>
      <w:r w:rsidR="005E2E3F" w:rsidRPr="00843A6C">
        <w:rPr>
          <w:rStyle w:val="FootnoteReference"/>
          <w:rFonts w:ascii="Times New Roman" w:eastAsia="Times New Roman" w:hAnsi="Times New Roman" w:cs="Times New Roman"/>
          <w:color w:val="000000"/>
          <w:sz w:val="24"/>
          <w:szCs w:val="24"/>
        </w:rPr>
        <w:footnoteReference w:id="57"/>
      </w:r>
      <w:r w:rsidRPr="00843A6C">
        <w:rPr>
          <w:rFonts w:ascii="Times New Roman" w:eastAsia="Times New Roman" w:hAnsi="Times New Roman" w:cs="Times New Roman"/>
          <w:color w:val="000000"/>
          <w:sz w:val="24"/>
          <w:szCs w:val="24"/>
        </w:rPr>
        <w:t xml:space="preserve"> Students must spend their final year of schooling at the Sawa Military Training Center, which provides military training rather than educational instruction. Students have reported a system of </w:t>
      </w:r>
      <w:r w:rsidR="00AD7882" w:rsidRPr="00843A6C">
        <w:rPr>
          <w:rFonts w:ascii="Times New Roman" w:eastAsia="Times New Roman" w:hAnsi="Times New Roman" w:cs="Times New Roman"/>
          <w:color w:val="000000"/>
          <w:sz w:val="24"/>
          <w:szCs w:val="24"/>
        </w:rPr>
        <w:t xml:space="preserve">severe conditions and </w:t>
      </w:r>
      <w:r w:rsidRPr="00843A6C">
        <w:rPr>
          <w:rFonts w:ascii="Times New Roman" w:eastAsia="Times New Roman" w:hAnsi="Times New Roman" w:cs="Times New Roman"/>
          <w:color w:val="000000"/>
          <w:sz w:val="24"/>
          <w:szCs w:val="24"/>
        </w:rPr>
        <w:t xml:space="preserve">inhuman treatment, and the forced conscription of </w:t>
      </w:r>
      <w:r w:rsidR="004F5B58" w:rsidRPr="00843A6C">
        <w:rPr>
          <w:rFonts w:ascii="Times New Roman" w:eastAsia="Times New Roman" w:hAnsi="Times New Roman" w:cs="Times New Roman"/>
          <w:color w:val="000000"/>
          <w:sz w:val="24"/>
          <w:szCs w:val="24"/>
        </w:rPr>
        <w:t>people</w:t>
      </w:r>
      <w:r w:rsidRPr="00843A6C">
        <w:rPr>
          <w:rFonts w:ascii="Times New Roman" w:eastAsia="Times New Roman" w:hAnsi="Times New Roman" w:cs="Times New Roman"/>
          <w:color w:val="000000"/>
          <w:sz w:val="24"/>
          <w:szCs w:val="24"/>
        </w:rPr>
        <w:t xml:space="preserve"> under the age of 18.</w:t>
      </w:r>
      <w:r w:rsidR="005E2E3F" w:rsidRPr="00843A6C">
        <w:rPr>
          <w:rStyle w:val="FootnoteReference"/>
          <w:rFonts w:ascii="Times New Roman" w:eastAsia="Times New Roman" w:hAnsi="Times New Roman" w:cs="Times New Roman"/>
          <w:color w:val="000000"/>
          <w:sz w:val="24"/>
          <w:szCs w:val="24"/>
        </w:rPr>
        <w:footnoteReference w:id="58"/>
      </w:r>
      <w:r w:rsidRPr="00843A6C">
        <w:rPr>
          <w:rFonts w:ascii="Times New Roman" w:eastAsia="Times New Roman" w:hAnsi="Times New Roman" w:cs="Times New Roman"/>
          <w:color w:val="000000"/>
          <w:sz w:val="24"/>
          <w:szCs w:val="24"/>
        </w:rPr>
        <w:t xml:space="preserve"> Upon entering regular military service, food rations are small, living conditions are cramped and exposed to the elements, and medical care is dangerously unsophisticated.</w:t>
      </w:r>
      <w:r w:rsidR="005E2E3F" w:rsidRPr="00843A6C">
        <w:rPr>
          <w:rStyle w:val="FootnoteReference"/>
          <w:rFonts w:ascii="Times New Roman" w:eastAsia="Times New Roman" w:hAnsi="Times New Roman" w:cs="Times New Roman"/>
          <w:color w:val="000000"/>
          <w:sz w:val="24"/>
          <w:szCs w:val="24"/>
        </w:rPr>
        <w:footnoteReference w:id="59"/>
      </w:r>
      <w:r w:rsidRPr="00843A6C">
        <w:rPr>
          <w:rFonts w:ascii="Times New Roman" w:eastAsia="Times New Roman" w:hAnsi="Times New Roman" w:cs="Times New Roman"/>
          <w:color w:val="000000"/>
          <w:sz w:val="24"/>
          <w:szCs w:val="24"/>
        </w:rPr>
        <w:t xml:space="preserve"> </w:t>
      </w:r>
    </w:p>
    <w:p w14:paraId="1D239CD2" w14:textId="3A2F5B6E" w:rsidR="008E493A" w:rsidRPr="00843A6C" w:rsidRDefault="00935FEA"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Clients of</w:t>
      </w:r>
      <w:r w:rsidR="008E493A" w:rsidRPr="00843A6C">
        <w:rPr>
          <w:rFonts w:ascii="Times New Roman" w:eastAsia="Times New Roman" w:hAnsi="Times New Roman" w:cs="Times New Roman"/>
          <w:color w:val="000000"/>
          <w:sz w:val="24"/>
          <w:szCs w:val="24"/>
        </w:rPr>
        <w:t xml:space="preserve"> The Advocates </w:t>
      </w:r>
      <w:r w:rsidRPr="00843A6C">
        <w:rPr>
          <w:rFonts w:ascii="Times New Roman" w:eastAsia="Times New Roman" w:hAnsi="Times New Roman" w:cs="Times New Roman"/>
          <w:color w:val="000000"/>
          <w:sz w:val="24"/>
          <w:szCs w:val="24"/>
        </w:rPr>
        <w:t xml:space="preserve">confirm that Eritreans are subjected to compulsory service and that </w:t>
      </w:r>
      <w:r w:rsidR="008E493A" w:rsidRPr="00843A6C">
        <w:rPr>
          <w:rFonts w:ascii="Times New Roman" w:eastAsia="Times New Roman" w:hAnsi="Times New Roman" w:cs="Times New Roman"/>
          <w:color w:val="000000"/>
          <w:sz w:val="24"/>
          <w:szCs w:val="24"/>
        </w:rPr>
        <w:t xml:space="preserve">individuals </w:t>
      </w:r>
      <w:r w:rsidRPr="00843A6C">
        <w:rPr>
          <w:rFonts w:ascii="Times New Roman" w:eastAsia="Times New Roman" w:hAnsi="Times New Roman" w:cs="Times New Roman"/>
          <w:color w:val="000000"/>
          <w:sz w:val="24"/>
          <w:szCs w:val="24"/>
        </w:rPr>
        <w:t xml:space="preserve">engaging in compulsory military service </w:t>
      </w:r>
      <w:r w:rsidR="008E493A" w:rsidRPr="00843A6C">
        <w:rPr>
          <w:rFonts w:ascii="Times New Roman" w:eastAsia="Times New Roman" w:hAnsi="Times New Roman" w:cs="Times New Roman"/>
          <w:color w:val="000000"/>
          <w:sz w:val="24"/>
          <w:szCs w:val="24"/>
        </w:rPr>
        <w:t xml:space="preserve">are subjected to harsh conditions, forced labor, and </w:t>
      </w:r>
      <w:r w:rsidRPr="00843A6C">
        <w:rPr>
          <w:rFonts w:ascii="Times New Roman" w:eastAsia="Times New Roman" w:hAnsi="Times New Roman" w:cs="Times New Roman"/>
          <w:color w:val="000000"/>
          <w:sz w:val="24"/>
          <w:szCs w:val="24"/>
        </w:rPr>
        <w:t xml:space="preserve">other </w:t>
      </w:r>
      <w:r w:rsidR="008E493A" w:rsidRPr="00843A6C">
        <w:rPr>
          <w:rFonts w:ascii="Times New Roman" w:eastAsia="Times New Roman" w:hAnsi="Times New Roman" w:cs="Times New Roman"/>
          <w:color w:val="000000"/>
          <w:sz w:val="24"/>
          <w:szCs w:val="24"/>
        </w:rPr>
        <w:t xml:space="preserve">human rights </w:t>
      </w:r>
      <w:r w:rsidRPr="00843A6C">
        <w:rPr>
          <w:rFonts w:ascii="Times New Roman" w:eastAsia="Times New Roman" w:hAnsi="Times New Roman" w:cs="Times New Roman"/>
          <w:color w:val="000000"/>
          <w:sz w:val="24"/>
          <w:szCs w:val="24"/>
        </w:rPr>
        <w:t>violations.</w:t>
      </w:r>
      <w:r w:rsidR="008E493A" w:rsidRPr="00843A6C">
        <w:rPr>
          <w:rFonts w:ascii="Times New Roman" w:eastAsia="Times New Roman" w:hAnsi="Times New Roman" w:cs="Times New Roman"/>
          <w:color w:val="000000"/>
          <w:sz w:val="24"/>
          <w:szCs w:val="24"/>
        </w:rPr>
        <w:t xml:space="preserve"> </w:t>
      </w:r>
      <w:bookmarkStart w:id="6" w:name="_GoBack"/>
      <w:bookmarkEnd w:id="6"/>
    </w:p>
    <w:p w14:paraId="05D94093" w14:textId="76C70F8F" w:rsidR="008E493A" w:rsidRPr="00843A6C" w:rsidRDefault="008B3C71" w:rsidP="00650737">
      <w:pPr>
        <w:pStyle w:val="ListParagraph"/>
        <w:numPr>
          <w:ilvl w:val="0"/>
          <w:numId w:val="5"/>
        </w:numPr>
        <w:spacing w:after="120" w:line="240" w:lineRule="auto"/>
        <w:contextualSpacing w:val="0"/>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000000"/>
          <w:sz w:val="24"/>
          <w:szCs w:val="24"/>
        </w:rPr>
        <w:t>Suggested r</w:t>
      </w:r>
      <w:r w:rsidR="008E493A" w:rsidRPr="00843A6C">
        <w:rPr>
          <w:rFonts w:ascii="Times New Roman" w:eastAsia="Times New Roman" w:hAnsi="Times New Roman" w:cs="Times New Roman"/>
          <w:color w:val="000000"/>
          <w:sz w:val="24"/>
          <w:szCs w:val="24"/>
        </w:rPr>
        <w:t xml:space="preserve">ecommendations: </w:t>
      </w:r>
    </w:p>
    <w:p w14:paraId="689B5364" w14:textId="60BB5634" w:rsidR="008E493A" w:rsidRPr="00843A6C" w:rsidRDefault="008E493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333333"/>
          <w:sz w:val="24"/>
          <w:szCs w:val="24"/>
          <w:shd w:val="clear" w:color="auto" w:fill="FFFFFF"/>
        </w:rPr>
        <w:t>Reform Article 119 of The Penal Code of Eritrea and decriminalize avoidance of military</w:t>
      </w:r>
      <w:r w:rsidR="00590D0B" w:rsidRPr="00843A6C">
        <w:rPr>
          <w:rFonts w:ascii="Times New Roman" w:eastAsia="Times New Roman" w:hAnsi="Times New Roman" w:cs="Times New Roman"/>
          <w:color w:val="333333"/>
          <w:sz w:val="24"/>
          <w:szCs w:val="24"/>
          <w:shd w:val="clear" w:color="auto" w:fill="FFFFFF"/>
        </w:rPr>
        <w:t xml:space="preserve"> </w:t>
      </w:r>
      <w:r w:rsidRPr="00843A6C">
        <w:rPr>
          <w:rFonts w:ascii="Times New Roman" w:eastAsia="Times New Roman" w:hAnsi="Times New Roman" w:cs="Times New Roman"/>
          <w:color w:val="333333"/>
          <w:sz w:val="24"/>
          <w:szCs w:val="24"/>
          <w:shd w:val="clear" w:color="auto" w:fill="FFFFFF"/>
        </w:rPr>
        <w:t>service.</w:t>
      </w:r>
      <w:r w:rsidR="00590D0B" w:rsidRPr="00843A6C">
        <w:rPr>
          <w:rFonts w:ascii="Times New Roman" w:eastAsia="Times New Roman" w:hAnsi="Times New Roman" w:cs="Times New Roman"/>
          <w:color w:val="333333"/>
          <w:sz w:val="24"/>
          <w:szCs w:val="24"/>
          <w:shd w:val="clear" w:color="auto" w:fill="FFFFFF"/>
        </w:rPr>
        <w:t xml:space="preserve"> </w:t>
      </w:r>
    </w:p>
    <w:p w14:paraId="59EB77D1" w14:textId="77777777" w:rsidR="00935FEA" w:rsidRPr="00843A6C" w:rsidRDefault="008E493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333333"/>
          <w:sz w:val="24"/>
          <w:szCs w:val="24"/>
          <w:shd w:val="clear" w:color="auto" w:fill="FFFFFF"/>
        </w:rPr>
        <w:t xml:space="preserve">Establish and implement </w:t>
      </w:r>
      <w:r w:rsidR="00935FEA" w:rsidRPr="00843A6C">
        <w:rPr>
          <w:rFonts w:ascii="Times New Roman" w:eastAsia="Times New Roman" w:hAnsi="Times New Roman" w:cs="Times New Roman"/>
          <w:color w:val="333333"/>
          <w:sz w:val="24"/>
          <w:szCs w:val="24"/>
          <w:shd w:val="clear" w:color="auto" w:fill="FFFFFF"/>
        </w:rPr>
        <w:t xml:space="preserve">an </w:t>
      </w:r>
      <w:r w:rsidRPr="00843A6C">
        <w:rPr>
          <w:rFonts w:ascii="Times New Roman" w:eastAsia="Times New Roman" w:hAnsi="Times New Roman" w:cs="Times New Roman"/>
          <w:color w:val="333333"/>
          <w:sz w:val="24"/>
          <w:szCs w:val="24"/>
          <w:shd w:val="clear" w:color="auto" w:fill="FFFFFF"/>
        </w:rPr>
        <w:t xml:space="preserve">independent accountability mechanisms to </w:t>
      </w:r>
      <w:r w:rsidR="00935FEA" w:rsidRPr="00843A6C">
        <w:rPr>
          <w:rFonts w:ascii="Times New Roman" w:eastAsia="Times New Roman" w:hAnsi="Times New Roman" w:cs="Times New Roman"/>
          <w:color w:val="333333"/>
          <w:sz w:val="24"/>
          <w:szCs w:val="24"/>
          <w:shd w:val="clear" w:color="auto" w:fill="FFFFFF"/>
        </w:rPr>
        <w:t>ensure that no person is compelled to serve longer than the legal requirement</w:t>
      </w:r>
      <w:r w:rsidRPr="00843A6C">
        <w:rPr>
          <w:rFonts w:ascii="Times New Roman" w:eastAsia="Times New Roman" w:hAnsi="Times New Roman" w:cs="Times New Roman"/>
          <w:color w:val="333333"/>
          <w:sz w:val="24"/>
          <w:szCs w:val="24"/>
          <w:shd w:val="clear" w:color="auto" w:fill="FFFFFF"/>
        </w:rPr>
        <w:t>.</w:t>
      </w:r>
    </w:p>
    <w:p w14:paraId="4B25245F" w14:textId="21F54BB3" w:rsidR="008E493A" w:rsidRPr="00843A6C" w:rsidRDefault="00935FEA" w:rsidP="00227F47">
      <w:pPr>
        <w:pStyle w:val="ListParagraph"/>
        <w:numPr>
          <w:ilvl w:val="0"/>
          <w:numId w:val="6"/>
        </w:numPr>
        <w:spacing w:before="200" w:after="0" w:line="240" w:lineRule="auto"/>
        <w:jc w:val="both"/>
        <w:rPr>
          <w:rFonts w:ascii="Times New Roman" w:eastAsia="Times New Roman" w:hAnsi="Times New Roman" w:cs="Times New Roman"/>
          <w:color w:val="000000"/>
          <w:sz w:val="24"/>
          <w:szCs w:val="24"/>
        </w:rPr>
      </w:pPr>
      <w:r w:rsidRPr="00843A6C">
        <w:rPr>
          <w:rFonts w:ascii="Times New Roman" w:eastAsia="Times New Roman" w:hAnsi="Times New Roman" w:cs="Times New Roman"/>
          <w:color w:val="333333"/>
          <w:sz w:val="24"/>
          <w:szCs w:val="24"/>
          <w:shd w:val="clear" w:color="auto" w:fill="FFFFFF"/>
        </w:rPr>
        <w:t>Institute and promulgate information about a program for conscientious objection to military or national service.</w:t>
      </w:r>
      <w:r w:rsidR="008E493A" w:rsidRPr="00843A6C">
        <w:rPr>
          <w:rFonts w:ascii="Times New Roman" w:eastAsia="Times New Roman" w:hAnsi="Times New Roman" w:cs="Times New Roman"/>
          <w:color w:val="333333"/>
          <w:sz w:val="24"/>
          <w:szCs w:val="24"/>
          <w:shd w:val="clear" w:color="auto" w:fill="FFFFFF"/>
        </w:rPr>
        <w:t xml:space="preserve"> </w:t>
      </w:r>
    </w:p>
    <w:p w14:paraId="5D7C155A" w14:textId="5A65CD25" w:rsidR="00650737" w:rsidRPr="00843A6C" w:rsidRDefault="00650737" w:rsidP="00935FEA">
      <w:pPr>
        <w:spacing w:before="200" w:after="0" w:line="240" w:lineRule="auto"/>
        <w:jc w:val="both"/>
        <w:rPr>
          <w:rFonts w:ascii="Times New Roman" w:hAnsi="Times New Roman" w:cs="Times New Roman"/>
          <w:sz w:val="24"/>
          <w:szCs w:val="24"/>
        </w:rPr>
      </w:pPr>
    </w:p>
    <w:sectPr w:rsidR="00650737" w:rsidRPr="00843A6C" w:rsidSect="0036799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17657" w16cid:durableId="2002A91B"/>
  <w16cid:commentId w16cid:paraId="043C636B" w16cid:durableId="2002D1F3"/>
  <w16cid:commentId w16cid:paraId="144AABB7" w16cid:durableId="2002A94E"/>
  <w16cid:commentId w16cid:paraId="24CC886D" w16cid:durableId="2002B1D9"/>
  <w16cid:commentId w16cid:paraId="5F0CC152" w16cid:durableId="2002B3FD"/>
  <w16cid:commentId w16cid:paraId="2B48951C" w16cid:durableId="2002B4AB"/>
  <w16cid:commentId w16cid:paraId="66376613" w16cid:durableId="2002B572"/>
  <w16cid:commentId w16cid:paraId="529E9F2E" w16cid:durableId="2002AB1C"/>
  <w16cid:commentId w16cid:paraId="6771CF51" w16cid:durableId="2002AB8E"/>
  <w16cid:commentId w16cid:paraId="5BAF25AA" w16cid:durableId="2002AC21"/>
  <w16cid:commentId w16cid:paraId="16076A67" w16cid:durableId="2002AC8A"/>
  <w16cid:commentId w16cid:paraId="4BE968FC" w16cid:durableId="2002D27D"/>
  <w16cid:commentId w16cid:paraId="2500C0F3" w16cid:durableId="2002CCD2"/>
  <w16cid:commentId w16cid:paraId="2EFB626A" w16cid:durableId="2002B1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78EC" w14:textId="77777777" w:rsidR="001D59B0" w:rsidRDefault="001D59B0" w:rsidP="00367997">
      <w:pPr>
        <w:spacing w:after="0" w:line="240" w:lineRule="auto"/>
      </w:pPr>
      <w:r>
        <w:separator/>
      </w:r>
    </w:p>
  </w:endnote>
  <w:endnote w:type="continuationSeparator" w:id="0">
    <w:p w14:paraId="5B182E54" w14:textId="77777777" w:rsidR="001D59B0" w:rsidRDefault="001D59B0"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35000"/>
      <w:docPartObj>
        <w:docPartGallery w:val="Page Numbers (Bottom of Page)"/>
        <w:docPartUnique/>
      </w:docPartObj>
    </w:sdtPr>
    <w:sdtEndPr>
      <w:rPr>
        <w:rFonts w:ascii="Times New Roman" w:hAnsi="Times New Roman" w:cs="Times New Roman"/>
        <w:noProof/>
        <w:sz w:val="24"/>
        <w:szCs w:val="24"/>
      </w:rPr>
    </w:sdtEndPr>
    <w:sdtContent>
      <w:p w14:paraId="220BACC1" w14:textId="77777777" w:rsidR="00A47041" w:rsidRPr="00A47041" w:rsidRDefault="00A47041">
        <w:pPr>
          <w:pStyle w:val="Footer"/>
          <w:jc w:val="center"/>
          <w:rPr>
            <w:rFonts w:ascii="Times New Roman" w:hAnsi="Times New Roman" w:cs="Times New Roman"/>
            <w:sz w:val="24"/>
            <w:szCs w:val="24"/>
          </w:rPr>
        </w:pPr>
        <w:r w:rsidRPr="00A47041">
          <w:rPr>
            <w:rFonts w:ascii="Times New Roman" w:hAnsi="Times New Roman" w:cs="Times New Roman"/>
            <w:sz w:val="24"/>
            <w:szCs w:val="24"/>
          </w:rPr>
          <w:fldChar w:fldCharType="begin"/>
        </w:r>
        <w:r w:rsidRPr="00A47041">
          <w:rPr>
            <w:rFonts w:ascii="Times New Roman" w:hAnsi="Times New Roman" w:cs="Times New Roman"/>
            <w:sz w:val="24"/>
            <w:szCs w:val="24"/>
          </w:rPr>
          <w:instrText xml:space="preserve"> PAGE   \* MERGEFORMAT </w:instrText>
        </w:r>
        <w:r w:rsidRPr="00A47041">
          <w:rPr>
            <w:rFonts w:ascii="Times New Roman" w:hAnsi="Times New Roman" w:cs="Times New Roman"/>
            <w:sz w:val="24"/>
            <w:szCs w:val="24"/>
          </w:rPr>
          <w:fldChar w:fldCharType="separate"/>
        </w:r>
        <w:r w:rsidR="00E76BF8">
          <w:rPr>
            <w:rFonts w:ascii="Times New Roman" w:hAnsi="Times New Roman" w:cs="Times New Roman"/>
            <w:noProof/>
            <w:sz w:val="24"/>
            <w:szCs w:val="24"/>
          </w:rPr>
          <w:t>8</w:t>
        </w:r>
        <w:r w:rsidRPr="00A47041">
          <w:rPr>
            <w:rFonts w:ascii="Times New Roman" w:hAnsi="Times New Roman" w:cs="Times New Roman"/>
            <w:noProof/>
            <w:sz w:val="24"/>
            <w:szCs w:val="24"/>
          </w:rPr>
          <w:fldChar w:fldCharType="end"/>
        </w:r>
      </w:p>
    </w:sdtContent>
  </w:sdt>
  <w:p w14:paraId="34EF30DF" w14:textId="77777777" w:rsidR="00A47041" w:rsidRDefault="00A4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82C5" w14:textId="77777777" w:rsidR="00367997" w:rsidRPr="000F3447" w:rsidRDefault="00367997" w:rsidP="00367997">
    <w:pPr>
      <w:widowControl w:val="0"/>
      <w:spacing w:after="0" w:line="240" w:lineRule="auto"/>
      <w:jc w:val="center"/>
      <w:rPr>
        <w:color w:val="333333"/>
        <w:lang w:val="en"/>
      </w:rPr>
    </w:pPr>
    <w:r w:rsidRPr="000F3447">
      <w:rPr>
        <w:noProof/>
        <w:color w:val="800080"/>
      </w:rPr>
      <mc:AlternateContent>
        <mc:Choice Requires="wps">
          <w:drawing>
            <wp:anchor distT="0" distB="0" distL="114300" distR="114300" simplePos="0" relativeHeight="251660288" behindDoc="0" locked="0" layoutInCell="1" allowOverlap="1" wp14:anchorId="5227CB47" wp14:editId="5BAE4E04">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130C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5JQIAAEA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" strokecolor="#333"/>
          </w:pict>
        </mc:Fallback>
      </mc:AlternateContent>
    </w:r>
  </w:p>
  <w:p w14:paraId="600F9D3A" w14:textId="77777777" w:rsidR="00367997" w:rsidRPr="000F3447" w:rsidRDefault="00367997" w:rsidP="00367997">
    <w:pPr>
      <w:widowControl w:val="0"/>
      <w:spacing w:after="0" w:line="240" w:lineRule="auto"/>
      <w:jc w:val="center"/>
      <w:rPr>
        <w:i/>
        <w:iCs/>
        <w:color w:val="542344"/>
        <w:lang w:val="en"/>
      </w:rPr>
    </w:pPr>
    <w:r w:rsidRPr="000F3447">
      <w:rPr>
        <w:color w:val="333333"/>
        <w:lang w:val="en"/>
      </w:rPr>
      <w:t>330 Second Avenue South • Suite 800 • Minneapolis, MN 55401 • USA</w:t>
    </w:r>
  </w:p>
  <w:p w14:paraId="520F95DB" w14:textId="7DDD9458" w:rsidR="00367997" w:rsidRPr="00367997" w:rsidRDefault="00367997" w:rsidP="00367997">
    <w:pPr>
      <w:widowControl w:val="0"/>
      <w:spacing w:after="0" w:line="240" w:lineRule="auto"/>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w:t>
    </w:r>
    <w:r w:rsidR="00590D0B">
      <w:rPr>
        <w:color w:val="333333"/>
        <w:lang w:val="en"/>
      </w:rPr>
      <w:t xml:space="preserve"> </w:t>
    </w:r>
    <w:r w:rsidRPr="000F3447">
      <w:rPr>
        <w:color w:val="333333"/>
        <w:lang w:val="en"/>
      </w:rPr>
      <w:t>612-341-2971 • Email: hrights@advrights.org • www.TheAdvocatesForHumanRights.org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40E4" w14:textId="77777777" w:rsidR="001D59B0" w:rsidRDefault="001D59B0" w:rsidP="00367997">
      <w:pPr>
        <w:spacing w:after="0" w:line="240" w:lineRule="auto"/>
      </w:pPr>
      <w:r>
        <w:separator/>
      </w:r>
    </w:p>
  </w:footnote>
  <w:footnote w:type="continuationSeparator" w:id="0">
    <w:p w14:paraId="72711FCA" w14:textId="77777777" w:rsidR="001D59B0" w:rsidRDefault="001D59B0" w:rsidP="00367997">
      <w:pPr>
        <w:spacing w:after="0" w:line="240" w:lineRule="auto"/>
      </w:pPr>
      <w:r>
        <w:continuationSeparator/>
      </w:r>
    </w:p>
  </w:footnote>
  <w:footnote w:id="1">
    <w:p w14:paraId="08C41C26" w14:textId="55E916FD"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United Nations Treaty Collection, “Chapter IV Human Rights; International Covenant on Civil and Political Rights,” accessed Jan. 15th, 2019, </w:t>
      </w:r>
      <w:hyperlink r:id="rId1" w:history="1">
        <w:r w:rsidRPr="00843A6C">
          <w:rPr>
            <w:color w:val="000000" w:themeColor="text1"/>
            <w:sz w:val="20"/>
            <w:szCs w:val="20"/>
          </w:rPr>
          <w:t>https://treaties.un.org/Pages/ViewDetails.aspx?chapter=4&amp;clang=_en&amp;mtdsg_no=IV-4&amp;src=IND</w:t>
        </w:r>
      </w:hyperlink>
      <w:r w:rsidRPr="00843A6C">
        <w:rPr>
          <w:color w:val="000000" w:themeColor="text1"/>
          <w:sz w:val="20"/>
          <w:szCs w:val="20"/>
        </w:rPr>
        <w:t xml:space="preserve">. </w:t>
      </w:r>
    </w:p>
  </w:footnote>
  <w:footnote w:id="2">
    <w:p w14:paraId="6DE5FBBE" w14:textId="32010330" w:rsidR="0094689D" w:rsidRPr="00843A6C" w:rsidRDefault="0094689D" w:rsidP="0094689D">
      <w:pPr>
        <w:pStyle w:val="NormalWeb"/>
        <w:spacing w:before="0" w:beforeAutospacing="0" w:after="0" w:afterAutospacing="0"/>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United States Commission on International Religious Freedom, </w:t>
      </w:r>
      <w:r w:rsidRPr="00843A6C">
        <w:rPr>
          <w:i/>
          <w:iCs/>
          <w:color w:val="000000" w:themeColor="text1"/>
          <w:sz w:val="20"/>
          <w:szCs w:val="20"/>
        </w:rPr>
        <w:t xml:space="preserve">Annual Report 2018 - Eritrea </w:t>
      </w:r>
      <w:r w:rsidRPr="00843A6C">
        <w:rPr>
          <w:color w:val="000000" w:themeColor="text1"/>
          <w:sz w:val="20"/>
          <w:szCs w:val="20"/>
        </w:rPr>
        <w:t xml:space="preserve">(Washington D.C., 2018), </w:t>
      </w:r>
      <w:hyperlink r:id="rId2" w:history="1">
        <w:r w:rsidRPr="00843A6C">
          <w:rPr>
            <w:rStyle w:val="Hyperlink"/>
            <w:color w:val="000000" w:themeColor="text1"/>
            <w:sz w:val="20"/>
            <w:szCs w:val="20"/>
            <w:u w:val="none"/>
          </w:rPr>
          <w:t>https://www.uscirf.gov/sites/default/files/Tier1_ERITREA.pdf</w:t>
        </w:r>
      </w:hyperlink>
      <w:r w:rsidRPr="00843A6C">
        <w:rPr>
          <w:color w:val="000000" w:themeColor="text1"/>
          <w:sz w:val="20"/>
          <w:szCs w:val="20"/>
        </w:rPr>
        <w:t>.</w:t>
      </w:r>
    </w:p>
  </w:footnote>
  <w:footnote w:id="3">
    <w:p w14:paraId="59EA6605" w14:textId="40BAA259"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color w:val="000000" w:themeColor="text1"/>
          <w:sz w:val="20"/>
          <w:szCs w:val="20"/>
        </w:rPr>
        <w:t xml:space="preserve">Ibid.; </w:t>
      </w:r>
      <w:r w:rsidRPr="00843A6C">
        <w:rPr>
          <w:color w:val="000000" w:themeColor="text1"/>
          <w:sz w:val="20"/>
          <w:szCs w:val="20"/>
        </w:rPr>
        <w:t>Office of the United Nations High Commissioner for Human Rights, “</w:t>
      </w:r>
      <w:r w:rsidRPr="00843A6C">
        <w:rPr>
          <w:color w:val="000000" w:themeColor="text1"/>
          <w:sz w:val="20"/>
          <w:szCs w:val="20"/>
          <w:shd w:val="clear" w:color="auto" w:fill="FFFFFF"/>
        </w:rPr>
        <w:t>Statement by Ms. Sheila B. Keetharuth, Special Rapporteur on the situation of human rights in Eritrea at the 73rd session of the General Assembly”, accessed Jan. 16th, 2019,</w:t>
      </w:r>
      <w:r w:rsidR="00590D0B" w:rsidRPr="00843A6C">
        <w:rPr>
          <w:color w:val="000000" w:themeColor="text1"/>
          <w:sz w:val="20"/>
          <w:szCs w:val="20"/>
          <w:shd w:val="clear" w:color="auto" w:fill="FFFFFF"/>
        </w:rPr>
        <w:t xml:space="preserve"> </w:t>
      </w:r>
      <w:hyperlink r:id="rId3" w:history="1">
        <w:r w:rsidRPr="00843A6C">
          <w:rPr>
            <w:color w:val="000000" w:themeColor="text1"/>
            <w:sz w:val="20"/>
            <w:szCs w:val="20"/>
            <w:shd w:val="clear" w:color="auto" w:fill="FFFFFF"/>
          </w:rPr>
          <w:t>https://www.ohchr.org/EN/NewsEvents/Pages/DisplayNews.aspx?NewsID=23774&amp;LangID=E</w:t>
        </w:r>
      </w:hyperlink>
      <w:r w:rsidRPr="00843A6C">
        <w:rPr>
          <w:color w:val="000000" w:themeColor="text1"/>
          <w:sz w:val="20"/>
          <w:szCs w:val="20"/>
          <w:shd w:val="clear" w:color="auto" w:fill="FFFFFF"/>
        </w:rPr>
        <w:t xml:space="preserve">. </w:t>
      </w:r>
    </w:p>
  </w:footnote>
  <w:footnote w:id="4">
    <w:p w14:paraId="4524B9C1" w14:textId="1E4A5DEC"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00EE28C8">
        <w:rPr>
          <w:color w:val="000000" w:themeColor="text1"/>
          <w:sz w:val="20"/>
          <w:szCs w:val="20"/>
        </w:rPr>
        <w:t xml:space="preserve"> </w:t>
      </w:r>
      <w:r w:rsidRPr="00843A6C">
        <w:rPr>
          <w:i/>
          <w:iCs/>
          <w:color w:val="000000" w:themeColor="text1"/>
          <w:sz w:val="20"/>
          <w:szCs w:val="20"/>
        </w:rPr>
        <w:t xml:space="preserve">Detailed findings of the commission of inquiry on human rights in Eritrea, </w:t>
      </w:r>
      <w:r w:rsidRPr="00843A6C">
        <w:rPr>
          <w:color w:val="000000" w:themeColor="text1"/>
          <w:sz w:val="20"/>
          <w:szCs w:val="20"/>
        </w:rPr>
        <w:t>(June 8, 2016), U.N. Doc. A/HRC/32/CRP.1.</w:t>
      </w:r>
    </w:p>
  </w:footnote>
  <w:footnote w:id="5">
    <w:p w14:paraId="5055A380" w14:textId="72E17C74"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Pr="00843A6C">
        <w:rPr>
          <w:i/>
          <w:iCs/>
          <w:color w:val="000000" w:themeColor="text1"/>
          <w:sz w:val="20"/>
          <w:szCs w:val="20"/>
        </w:rPr>
        <w:t>Report of the commission of inquiry on human rights in Eritrea,</w:t>
      </w:r>
      <w:r w:rsidRPr="00843A6C">
        <w:rPr>
          <w:color w:val="000000" w:themeColor="text1"/>
          <w:sz w:val="20"/>
          <w:szCs w:val="20"/>
        </w:rPr>
        <w:t xml:space="preserve"> (June 4, 2015), U.N. Doc. A/HRC/29/42.</w:t>
      </w:r>
    </w:p>
  </w:footnote>
  <w:footnote w:id="6">
    <w:p w14:paraId="42586DF5" w14:textId="2601E97F" w:rsidR="008E493A" w:rsidRPr="00843A6C" w:rsidRDefault="008E493A" w:rsidP="001710D6">
      <w:pPr>
        <w:spacing w:after="0"/>
        <w:jc w:val="both"/>
        <w:rPr>
          <w:rFonts w:ascii="Times New Roman" w:eastAsia="Times New Roman" w:hAnsi="Times New Roman" w:cs="Times New Roman"/>
          <w:color w:val="000000" w:themeColor="text1"/>
          <w:sz w:val="20"/>
          <w:szCs w:val="20"/>
        </w:rPr>
      </w:pPr>
      <w:r w:rsidRPr="00843A6C">
        <w:rPr>
          <w:rStyle w:val="FootnoteReference"/>
          <w:rFonts w:ascii="Times New Roman" w:hAnsi="Times New Roman" w:cs="Times New Roman"/>
          <w:color w:val="000000" w:themeColor="text1"/>
          <w:sz w:val="20"/>
          <w:szCs w:val="20"/>
        </w:rPr>
        <w:footnoteRef/>
      </w:r>
      <w:r w:rsidRPr="00843A6C">
        <w:rPr>
          <w:rFonts w:ascii="Times New Roman" w:hAnsi="Times New Roman" w:cs="Times New Roman"/>
          <w:color w:val="000000" w:themeColor="text1"/>
          <w:sz w:val="20"/>
          <w:szCs w:val="20"/>
        </w:rPr>
        <w:t xml:space="preserve"> </w:t>
      </w:r>
      <w:r w:rsidR="00EE28C8">
        <w:rPr>
          <w:rFonts w:ascii="Times New Roman" w:hAnsi="Times New Roman" w:cs="Times New Roman"/>
          <w:i/>
          <w:color w:val="000000" w:themeColor="text1"/>
          <w:sz w:val="20"/>
          <w:szCs w:val="20"/>
        </w:rPr>
        <w:t xml:space="preserve">Commission of Inquiry, </w:t>
      </w:r>
      <w:r w:rsidRPr="00843A6C">
        <w:rPr>
          <w:rFonts w:ascii="Times New Roman" w:eastAsia="Times New Roman" w:hAnsi="Times New Roman" w:cs="Times New Roman"/>
          <w:i/>
          <w:iCs/>
          <w:color w:val="000000" w:themeColor="text1"/>
          <w:sz w:val="20"/>
          <w:szCs w:val="20"/>
        </w:rPr>
        <w:t>Detailed findings</w:t>
      </w:r>
      <w:r w:rsidR="00843A6C" w:rsidRPr="00843A6C">
        <w:rPr>
          <w:rFonts w:ascii="Times New Roman" w:eastAsia="Times New Roman" w:hAnsi="Times New Roman" w:cs="Times New Roman"/>
          <w:iCs/>
          <w:color w:val="000000" w:themeColor="text1"/>
          <w:sz w:val="20"/>
          <w:szCs w:val="20"/>
        </w:rPr>
        <w:t xml:space="preserve">, </w:t>
      </w:r>
      <w:r w:rsidR="00843A6C" w:rsidRPr="00843A6C">
        <w:rPr>
          <w:rFonts w:ascii="Times New Roman" w:eastAsia="Times New Roman" w:hAnsi="Times New Roman" w:cs="Times New Roman"/>
          <w:i/>
          <w:iCs/>
          <w:color w:val="000000" w:themeColor="text1"/>
          <w:sz w:val="20"/>
          <w:szCs w:val="20"/>
        </w:rPr>
        <w:t xml:space="preserve">supra </w:t>
      </w:r>
      <w:r w:rsidR="00843A6C" w:rsidRPr="00843A6C">
        <w:rPr>
          <w:rFonts w:ascii="Times New Roman" w:eastAsia="Times New Roman" w:hAnsi="Times New Roman" w:cs="Times New Roman"/>
          <w:iCs/>
          <w:color w:val="000000" w:themeColor="text1"/>
          <w:sz w:val="20"/>
          <w:szCs w:val="20"/>
        </w:rPr>
        <w:t xml:space="preserve">note </w:t>
      </w:r>
      <w:r w:rsidR="00843A6C" w:rsidRPr="00843A6C">
        <w:rPr>
          <w:rFonts w:ascii="Times New Roman" w:eastAsia="Times New Roman" w:hAnsi="Times New Roman" w:cs="Times New Roman"/>
          <w:iCs/>
          <w:color w:val="000000" w:themeColor="text1"/>
          <w:sz w:val="20"/>
          <w:szCs w:val="20"/>
        </w:rPr>
        <w:fldChar w:fldCharType="begin"/>
      </w:r>
      <w:r w:rsidR="00843A6C" w:rsidRPr="00843A6C">
        <w:rPr>
          <w:rFonts w:ascii="Times New Roman" w:eastAsia="Times New Roman" w:hAnsi="Times New Roman" w:cs="Times New Roman"/>
          <w:iCs/>
          <w:color w:val="000000" w:themeColor="text1"/>
          <w:sz w:val="20"/>
          <w:szCs w:val="20"/>
        </w:rPr>
        <w:instrText xml:space="preserve"> NOTEREF _Ref189879 \h </w:instrText>
      </w:r>
      <w:r w:rsidR="00843A6C" w:rsidRPr="00843A6C">
        <w:rPr>
          <w:rFonts w:ascii="Times New Roman" w:eastAsia="Times New Roman" w:hAnsi="Times New Roman" w:cs="Times New Roman"/>
          <w:iCs/>
          <w:color w:val="000000" w:themeColor="text1"/>
          <w:sz w:val="20"/>
          <w:szCs w:val="20"/>
        </w:rPr>
      </w:r>
      <w:r w:rsidR="00843A6C" w:rsidRPr="00843A6C">
        <w:rPr>
          <w:rFonts w:ascii="Times New Roman" w:eastAsia="Times New Roman" w:hAnsi="Times New Roman" w:cs="Times New Roman"/>
          <w:iCs/>
          <w:color w:val="000000" w:themeColor="text1"/>
          <w:sz w:val="20"/>
          <w:szCs w:val="20"/>
        </w:rPr>
        <w:instrText xml:space="preserve"> \* MERGEFORMAT </w:instrText>
      </w:r>
      <w:r w:rsidR="00843A6C" w:rsidRPr="00843A6C">
        <w:rPr>
          <w:rFonts w:ascii="Times New Roman" w:eastAsia="Times New Roman" w:hAnsi="Times New Roman" w:cs="Times New Roman"/>
          <w:iCs/>
          <w:color w:val="000000" w:themeColor="text1"/>
          <w:sz w:val="20"/>
          <w:szCs w:val="20"/>
        </w:rPr>
        <w:fldChar w:fldCharType="separate"/>
      </w:r>
      <w:r w:rsidR="00843A6C" w:rsidRPr="00843A6C">
        <w:rPr>
          <w:rFonts w:ascii="Times New Roman" w:eastAsia="Times New Roman" w:hAnsi="Times New Roman" w:cs="Times New Roman"/>
          <w:iCs/>
          <w:color w:val="000000" w:themeColor="text1"/>
          <w:sz w:val="20"/>
          <w:szCs w:val="20"/>
        </w:rPr>
        <w:t>4</w:t>
      </w:r>
      <w:r w:rsidR="00843A6C" w:rsidRPr="00843A6C">
        <w:rPr>
          <w:rFonts w:ascii="Times New Roman" w:eastAsia="Times New Roman" w:hAnsi="Times New Roman" w:cs="Times New Roman"/>
          <w:iCs/>
          <w:color w:val="000000" w:themeColor="text1"/>
          <w:sz w:val="20"/>
          <w:szCs w:val="20"/>
        </w:rPr>
        <w:fldChar w:fldCharType="end"/>
      </w:r>
      <w:r w:rsidR="00843A6C" w:rsidRPr="00843A6C">
        <w:rPr>
          <w:rFonts w:ascii="Times New Roman" w:eastAsia="Times New Roman" w:hAnsi="Times New Roman" w:cs="Times New Roman"/>
          <w:iCs/>
          <w:color w:val="000000" w:themeColor="text1"/>
          <w:sz w:val="20"/>
          <w:szCs w:val="20"/>
        </w:rPr>
        <w:t>.</w:t>
      </w:r>
    </w:p>
  </w:footnote>
  <w:footnote w:id="7">
    <w:p w14:paraId="2596CB1E" w14:textId="3FCB8AF7" w:rsidR="008E493A" w:rsidRPr="00843A6C" w:rsidRDefault="008E493A" w:rsidP="001710D6">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Pr="00843A6C">
        <w:rPr>
          <w:i/>
          <w:iCs/>
          <w:color w:val="000000" w:themeColor="text1"/>
          <w:sz w:val="20"/>
          <w:szCs w:val="20"/>
        </w:rPr>
        <w:t>Report of the commission of inquiry</w:t>
      </w:r>
      <w:r w:rsidR="00843A6C" w:rsidRPr="00843A6C">
        <w:rPr>
          <w:iCs/>
          <w:color w:val="000000" w:themeColor="text1"/>
          <w:sz w:val="20"/>
          <w:szCs w:val="20"/>
        </w:rPr>
        <w:t xml:space="preserve">, </w:t>
      </w:r>
      <w:r w:rsidR="00843A6C" w:rsidRPr="00843A6C">
        <w:rPr>
          <w:i/>
          <w:iCs/>
          <w:color w:val="000000" w:themeColor="text1"/>
          <w:sz w:val="20"/>
          <w:szCs w:val="20"/>
        </w:rPr>
        <w:t xml:space="preserve">supra </w:t>
      </w:r>
      <w:r w:rsidR="00843A6C" w:rsidRPr="00843A6C">
        <w:rPr>
          <w:iCs/>
          <w:color w:val="000000" w:themeColor="text1"/>
          <w:sz w:val="20"/>
          <w:szCs w:val="20"/>
        </w:rPr>
        <w:t xml:space="preserve">note </w:t>
      </w:r>
      <w:r w:rsidR="00843A6C" w:rsidRPr="00843A6C">
        <w:rPr>
          <w:iCs/>
          <w:color w:val="000000" w:themeColor="text1"/>
          <w:sz w:val="20"/>
          <w:szCs w:val="20"/>
        </w:rPr>
        <w:fldChar w:fldCharType="begin"/>
      </w:r>
      <w:r w:rsidR="00843A6C" w:rsidRPr="00843A6C">
        <w:rPr>
          <w:iCs/>
          <w:color w:val="000000" w:themeColor="text1"/>
          <w:sz w:val="20"/>
          <w:szCs w:val="20"/>
        </w:rPr>
        <w:instrText xml:space="preserve"> NOTEREF _Ref189899 \h </w:instrText>
      </w:r>
      <w:r w:rsidR="00843A6C" w:rsidRPr="00843A6C">
        <w:rPr>
          <w:iCs/>
          <w:color w:val="000000" w:themeColor="text1"/>
          <w:sz w:val="20"/>
          <w:szCs w:val="20"/>
        </w:rPr>
      </w:r>
      <w:r w:rsidR="00843A6C" w:rsidRPr="00843A6C">
        <w:rPr>
          <w:iCs/>
          <w:color w:val="000000" w:themeColor="text1"/>
          <w:sz w:val="20"/>
          <w:szCs w:val="20"/>
        </w:rPr>
        <w:instrText xml:space="preserve"> \* MERGEFORMAT </w:instrText>
      </w:r>
      <w:r w:rsidR="00843A6C" w:rsidRPr="00843A6C">
        <w:rPr>
          <w:iCs/>
          <w:color w:val="000000" w:themeColor="text1"/>
          <w:sz w:val="20"/>
          <w:szCs w:val="20"/>
        </w:rPr>
        <w:fldChar w:fldCharType="separate"/>
      </w:r>
      <w:r w:rsidR="00843A6C" w:rsidRPr="00843A6C">
        <w:rPr>
          <w:iCs/>
          <w:color w:val="000000" w:themeColor="text1"/>
          <w:sz w:val="20"/>
          <w:szCs w:val="20"/>
        </w:rPr>
        <w:t>5</w:t>
      </w:r>
      <w:r w:rsidR="00843A6C" w:rsidRPr="00843A6C">
        <w:rPr>
          <w:iCs/>
          <w:color w:val="000000" w:themeColor="text1"/>
          <w:sz w:val="20"/>
          <w:szCs w:val="20"/>
        </w:rPr>
        <w:fldChar w:fldCharType="end"/>
      </w:r>
      <w:r w:rsidR="00843A6C" w:rsidRPr="00843A6C">
        <w:rPr>
          <w:iCs/>
          <w:color w:val="000000" w:themeColor="text1"/>
          <w:sz w:val="20"/>
          <w:szCs w:val="20"/>
        </w:rPr>
        <w:t>.</w:t>
      </w:r>
    </w:p>
  </w:footnote>
  <w:footnote w:id="8">
    <w:p w14:paraId="60AED0F0" w14:textId="5EBA4D6B" w:rsidR="0094689D" w:rsidRPr="00843A6C" w:rsidRDefault="0094689D" w:rsidP="0094689D">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United Nations Treaty Collection, “Chapter IV: Human Rights: Convention Against Torture and Other Cruel, Inhuman or Degrading Treatment or Punishment”, accessed Jan. 15th, 2019, </w:t>
      </w:r>
      <w:hyperlink r:id="rId4" w:history="1">
        <w:r w:rsidRPr="00843A6C">
          <w:rPr>
            <w:rStyle w:val="Hyperlink"/>
            <w:color w:val="000000" w:themeColor="text1"/>
            <w:sz w:val="20"/>
            <w:szCs w:val="20"/>
            <w:u w:val="none"/>
          </w:rPr>
          <w:t>https://treaties.un.org/pages/ViewDetails.aspx?src=IND&amp;mtdsg_no=IV-9&amp;chapter=4&amp;lang=en</w:t>
        </w:r>
      </w:hyperlink>
      <w:r w:rsidRPr="00843A6C">
        <w:rPr>
          <w:color w:val="000000" w:themeColor="text1"/>
          <w:sz w:val="20"/>
          <w:szCs w:val="20"/>
        </w:rPr>
        <w:t xml:space="preserve">. </w:t>
      </w:r>
    </w:p>
  </w:footnote>
  <w:footnote w:id="9">
    <w:p w14:paraId="4FC68FCC" w14:textId="2FFABD08"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color w:val="000000" w:themeColor="text1"/>
          <w:sz w:val="20"/>
          <w:szCs w:val="20"/>
        </w:rPr>
        <w:t>Ibid.</w:t>
      </w:r>
      <w:r w:rsidRPr="00843A6C">
        <w:rPr>
          <w:color w:val="000000" w:themeColor="text1"/>
          <w:sz w:val="20"/>
          <w:szCs w:val="20"/>
        </w:rPr>
        <w:t xml:space="preserve"> </w:t>
      </w:r>
    </w:p>
  </w:footnote>
  <w:footnote w:id="10">
    <w:p w14:paraId="21B42C81" w14:textId="2C964978"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Eritrean – Ministry of Information, “Press Statement by H.E. Mr. Yemane Gebreab,” Jan. 1, 2019, </w:t>
      </w:r>
      <w:hyperlink r:id="rId5" w:history="1">
        <w:r w:rsidRPr="00843A6C">
          <w:rPr>
            <w:rStyle w:val="Hyperlink"/>
            <w:color w:val="000000" w:themeColor="text1"/>
            <w:sz w:val="20"/>
            <w:szCs w:val="20"/>
            <w:u w:val="none"/>
          </w:rPr>
          <w:t>http://www.shabait.com/news/local-news/21964-press-statement-by-he-mr-yemane-gebreab</w:t>
        </w:r>
      </w:hyperlink>
      <w:r w:rsidRPr="00843A6C">
        <w:rPr>
          <w:color w:val="000000" w:themeColor="text1"/>
          <w:sz w:val="20"/>
          <w:szCs w:val="20"/>
        </w:rPr>
        <w:t xml:space="preserve">. </w:t>
      </w:r>
    </w:p>
  </w:footnote>
  <w:footnote w:id="11">
    <w:p w14:paraId="4096E397" w14:textId="2596F860"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PENAL CODE, art. 108 (Eritrea). </w:t>
      </w:r>
    </w:p>
  </w:footnote>
  <w:footnote w:id="12">
    <w:p w14:paraId="119FE264" w14:textId="56A3FF6D" w:rsidR="005D7F98" w:rsidRPr="00843A6C" w:rsidRDefault="005D7F98">
      <w:pPr>
        <w:pStyle w:val="FootnoteText"/>
        <w:rPr>
          <w:rFonts w:ascii="Times New Roman" w:hAnsi="Times New Roman" w:cs="Times New Roman"/>
          <w:color w:val="000000" w:themeColor="text1"/>
        </w:rPr>
      </w:pPr>
      <w:r w:rsidRPr="00843A6C">
        <w:rPr>
          <w:rStyle w:val="FootnoteReference"/>
          <w:rFonts w:ascii="Times New Roman" w:hAnsi="Times New Roman" w:cs="Times New Roman"/>
          <w:color w:val="000000" w:themeColor="text1"/>
        </w:rPr>
        <w:footnoteRef/>
      </w:r>
      <w:r w:rsidRPr="00843A6C">
        <w:rPr>
          <w:rFonts w:ascii="Times New Roman" w:hAnsi="Times New Roman" w:cs="Times New Roman"/>
          <w:color w:val="000000" w:themeColor="text1"/>
        </w:rPr>
        <w:t xml:space="preserve"> </w:t>
      </w:r>
      <w:r w:rsidR="00843A6C" w:rsidRPr="00843A6C">
        <w:rPr>
          <w:rFonts w:ascii="Times New Roman" w:hAnsi="Times New Roman" w:cs="Times New Roman"/>
          <w:i/>
          <w:iCs/>
          <w:color w:val="000000" w:themeColor="text1"/>
        </w:rPr>
        <w:t>Report of the commission of inquiry</w:t>
      </w:r>
      <w:r w:rsidR="00843A6C" w:rsidRPr="00843A6C">
        <w:rPr>
          <w:rFonts w:ascii="Times New Roman" w:hAnsi="Times New Roman" w:cs="Times New Roman"/>
          <w:iCs/>
          <w:color w:val="000000" w:themeColor="text1"/>
        </w:rPr>
        <w:t xml:space="preserve">, </w:t>
      </w:r>
      <w:r w:rsidR="00843A6C" w:rsidRPr="00843A6C">
        <w:rPr>
          <w:rFonts w:ascii="Times New Roman" w:hAnsi="Times New Roman" w:cs="Times New Roman"/>
          <w:i/>
          <w:iCs/>
          <w:color w:val="000000" w:themeColor="text1"/>
        </w:rPr>
        <w:t xml:space="preserve">supra </w:t>
      </w:r>
      <w:r w:rsidR="00843A6C" w:rsidRPr="00843A6C">
        <w:rPr>
          <w:rFonts w:ascii="Times New Roman" w:hAnsi="Times New Roman" w:cs="Times New Roman"/>
          <w:iCs/>
          <w:color w:val="000000" w:themeColor="text1"/>
        </w:rPr>
        <w:t xml:space="preserve">note </w:t>
      </w:r>
      <w:r w:rsidR="00843A6C" w:rsidRPr="00843A6C">
        <w:rPr>
          <w:rFonts w:ascii="Times New Roman" w:hAnsi="Times New Roman" w:cs="Times New Roman"/>
          <w:iCs/>
          <w:color w:val="000000" w:themeColor="text1"/>
        </w:rPr>
        <w:fldChar w:fldCharType="begin"/>
      </w:r>
      <w:r w:rsidR="00843A6C" w:rsidRPr="00843A6C">
        <w:rPr>
          <w:rFonts w:ascii="Times New Roman" w:hAnsi="Times New Roman" w:cs="Times New Roman"/>
          <w:iCs/>
          <w:color w:val="000000" w:themeColor="text1"/>
        </w:rPr>
        <w:instrText xml:space="preserve"> NOTEREF _Ref189899 \h </w:instrText>
      </w:r>
      <w:r w:rsidR="00843A6C" w:rsidRPr="00843A6C">
        <w:rPr>
          <w:rFonts w:ascii="Times New Roman" w:hAnsi="Times New Roman" w:cs="Times New Roman"/>
          <w:iCs/>
          <w:color w:val="000000" w:themeColor="text1"/>
        </w:rPr>
      </w:r>
      <w:r w:rsidR="00843A6C" w:rsidRPr="00843A6C">
        <w:rPr>
          <w:iCs/>
          <w:color w:val="000000" w:themeColor="text1"/>
        </w:rPr>
        <w:instrText xml:space="preserve"> \* MERGEFORMAT </w:instrText>
      </w:r>
      <w:r w:rsidR="00843A6C" w:rsidRPr="00843A6C">
        <w:rPr>
          <w:rFonts w:ascii="Times New Roman" w:hAnsi="Times New Roman" w:cs="Times New Roman"/>
          <w:iCs/>
          <w:color w:val="000000" w:themeColor="text1"/>
        </w:rPr>
        <w:fldChar w:fldCharType="separate"/>
      </w:r>
      <w:r w:rsidR="00843A6C" w:rsidRPr="00843A6C">
        <w:rPr>
          <w:rFonts w:ascii="Times New Roman" w:hAnsi="Times New Roman" w:cs="Times New Roman"/>
          <w:iCs/>
          <w:color w:val="000000" w:themeColor="text1"/>
        </w:rPr>
        <w:t>5</w:t>
      </w:r>
      <w:r w:rsidR="00843A6C" w:rsidRPr="00843A6C">
        <w:rPr>
          <w:rFonts w:ascii="Times New Roman" w:hAnsi="Times New Roman" w:cs="Times New Roman"/>
          <w:iCs/>
          <w:color w:val="000000" w:themeColor="text1"/>
        </w:rPr>
        <w:fldChar w:fldCharType="end"/>
      </w:r>
      <w:r w:rsidR="00843A6C" w:rsidRPr="00843A6C">
        <w:rPr>
          <w:rFonts w:ascii="Times New Roman" w:hAnsi="Times New Roman" w:cs="Times New Roman"/>
          <w:iCs/>
          <w:color w:val="000000" w:themeColor="text1"/>
        </w:rPr>
        <w:t>.</w:t>
      </w:r>
    </w:p>
  </w:footnote>
  <w:footnote w:id="13">
    <w:p w14:paraId="6AE8B006" w14:textId="1E898F3F" w:rsidR="00280E33" w:rsidRPr="00843A6C" w:rsidRDefault="00280E33">
      <w:pPr>
        <w:pStyle w:val="FootnoteText"/>
        <w:rPr>
          <w:rFonts w:ascii="Times New Roman" w:hAnsi="Times New Roman" w:cs="Times New Roman"/>
          <w:color w:val="000000" w:themeColor="text1"/>
        </w:rPr>
      </w:pPr>
      <w:r w:rsidRPr="00843A6C">
        <w:rPr>
          <w:rStyle w:val="FootnoteReference"/>
          <w:rFonts w:ascii="Times New Roman" w:hAnsi="Times New Roman" w:cs="Times New Roman"/>
          <w:color w:val="000000" w:themeColor="text1"/>
        </w:rPr>
        <w:footnoteRef/>
      </w:r>
      <w:r w:rsidRPr="00843A6C">
        <w:rPr>
          <w:rFonts w:ascii="Times New Roman" w:hAnsi="Times New Roman" w:cs="Times New Roman"/>
          <w:color w:val="000000" w:themeColor="text1"/>
        </w:rPr>
        <w:t xml:space="preserve"> </w:t>
      </w:r>
      <w:r w:rsidR="00843A6C" w:rsidRPr="00843A6C">
        <w:rPr>
          <w:rFonts w:ascii="Times New Roman" w:hAnsi="Times New Roman" w:cs="Times New Roman"/>
          <w:color w:val="000000" w:themeColor="text1"/>
        </w:rPr>
        <w:t xml:space="preserve">Abdur Rahman Alfa Shaban, AfricaNews, </w:t>
      </w:r>
      <w:r w:rsidRPr="00843A6C">
        <w:rPr>
          <w:rFonts w:ascii="Times New Roman" w:hAnsi="Times New Roman" w:cs="Times New Roman"/>
          <w:color w:val="000000" w:themeColor="text1"/>
        </w:rPr>
        <w:t xml:space="preserve">United Kingdom says no </w:t>
      </w:r>
      <w:r w:rsidR="00843A6C" w:rsidRPr="00843A6C">
        <w:rPr>
          <w:rFonts w:ascii="Times New Roman" w:hAnsi="Times New Roman" w:cs="Times New Roman"/>
          <w:color w:val="000000" w:themeColor="text1"/>
        </w:rPr>
        <w:t>evidence of human rights reform, Oct. 19, 2018,</w:t>
      </w:r>
      <w:r w:rsidR="00DC7061">
        <w:rPr>
          <w:rFonts w:ascii="Times New Roman" w:hAnsi="Times New Roman" w:cs="Times New Roman"/>
          <w:color w:val="000000" w:themeColor="text1"/>
        </w:rPr>
        <w:t xml:space="preserve"> </w:t>
      </w:r>
      <w:r w:rsidRPr="00843A6C">
        <w:rPr>
          <w:rStyle w:val="Hyperlink"/>
          <w:rFonts w:ascii="Times New Roman" w:hAnsi="Times New Roman" w:cs="Times New Roman"/>
          <w:color w:val="000000" w:themeColor="text1"/>
          <w:u w:val="none"/>
        </w:rPr>
        <w:t>http://www.africanews.com/2018/10/19/no-evidence-of-human-rights-reforms-in-e</w:t>
      </w:r>
      <w:r w:rsidRPr="00843A6C">
        <w:rPr>
          <w:rStyle w:val="Hyperlink"/>
          <w:rFonts w:ascii="Times New Roman" w:hAnsi="Times New Roman" w:cs="Times New Roman"/>
          <w:color w:val="000000" w:themeColor="text1"/>
          <w:u w:val="none"/>
        </w:rPr>
        <w:t>r</w:t>
      </w:r>
      <w:r w:rsidRPr="00843A6C">
        <w:rPr>
          <w:rStyle w:val="Hyperlink"/>
          <w:rFonts w:ascii="Times New Roman" w:hAnsi="Times New Roman" w:cs="Times New Roman"/>
          <w:color w:val="000000" w:themeColor="text1"/>
          <w:u w:val="none"/>
        </w:rPr>
        <w:t>itrea-uk//;</w:t>
      </w:r>
      <w:r w:rsidR="00DC7061">
        <w:rPr>
          <w:rStyle w:val="Hyperlink"/>
          <w:rFonts w:ascii="Times New Roman" w:hAnsi="Times New Roman" w:cs="Times New Roman"/>
          <w:color w:val="000000" w:themeColor="text1"/>
          <w:u w:val="none"/>
        </w:rPr>
        <w:t xml:space="preserve"> </w:t>
      </w:r>
      <w:r w:rsidR="00843A6C">
        <w:rPr>
          <w:rStyle w:val="Hyperlink"/>
          <w:rFonts w:ascii="Times New Roman" w:hAnsi="Times New Roman" w:cs="Times New Roman"/>
          <w:color w:val="000000" w:themeColor="text1"/>
          <w:u w:val="none"/>
        </w:rPr>
        <w:t xml:space="preserve">Human Rights Watch, Eritrea: Diplomacy Changes, but Political Prisoners Remain, Oct. 3, 2018, </w:t>
      </w:r>
      <w:hyperlink r:id="rId6" w:history="1">
        <w:r w:rsidRPr="00843A6C">
          <w:rPr>
            <w:rStyle w:val="Hyperlink"/>
            <w:rFonts w:ascii="Times New Roman" w:hAnsi="Times New Roman" w:cs="Times New Roman"/>
            <w:color w:val="000000" w:themeColor="text1"/>
            <w:u w:val="none"/>
          </w:rPr>
          <w:t>https://www.hrw.org/news/2018/10/03/eritrea-diplomacy-changes-political-prisoners-remain</w:t>
        </w:r>
      </w:hyperlink>
      <w:r w:rsidRPr="00843A6C">
        <w:rPr>
          <w:rStyle w:val="Hyperlink"/>
          <w:rFonts w:ascii="Times New Roman" w:hAnsi="Times New Roman" w:cs="Times New Roman"/>
          <w:color w:val="000000" w:themeColor="text1"/>
          <w:u w:val="none"/>
        </w:rPr>
        <w:t xml:space="preserve">; Human Rights Watch, </w:t>
      </w:r>
      <w:r w:rsidR="00843A6C">
        <w:rPr>
          <w:rStyle w:val="Hyperlink"/>
          <w:rFonts w:ascii="Times New Roman" w:hAnsi="Times New Roman" w:cs="Times New Roman"/>
          <w:color w:val="000000" w:themeColor="text1"/>
          <w:u w:val="none"/>
        </w:rPr>
        <w:t xml:space="preserve">World Report 2019: Eritrea, </w:t>
      </w:r>
      <w:hyperlink r:id="rId7" w:history="1">
        <w:r w:rsidRPr="00843A6C">
          <w:rPr>
            <w:rStyle w:val="Hyperlink"/>
            <w:rFonts w:ascii="Times New Roman" w:eastAsia="Times New Roman" w:hAnsi="Times New Roman" w:cs="Times New Roman"/>
            <w:color w:val="000000" w:themeColor="text1"/>
            <w:u w:val="none"/>
            <w:shd w:val="clear" w:color="auto" w:fill="FFFFFF"/>
          </w:rPr>
          <w:t>https://www.hrw.org/world-report/2019/country-chapters/eritrea#</w:t>
        </w:r>
      </w:hyperlink>
      <w:r w:rsidRPr="00843A6C">
        <w:rPr>
          <w:rFonts w:ascii="Times New Roman" w:eastAsia="Times New Roman" w:hAnsi="Times New Roman" w:cs="Times New Roman"/>
          <w:color w:val="000000" w:themeColor="text1"/>
          <w:shd w:val="clear" w:color="auto" w:fill="FFFFFF"/>
        </w:rPr>
        <w:t>.</w:t>
      </w:r>
    </w:p>
  </w:footnote>
  <w:footnote w:id="14">
    <w:p w14:paraId="7CD861B4" w14:textId="063CB9EB" w:rsidR="008E493A" w:rsidRPr="00843A6C" w:rsidRDefault="008E493A"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i/>
          <w:iCs/>
          <w:color w:val="000000" w:themeColor="text1"/>
          <w:sz w:val="20"/>
          <w:szCs w:val="20"/>
        </w:rPr>
        <w:t>Report of the commission of inquiry</w:t>
      </w:r>
      <w:r w:rsidR="00843A6C" w:rsidRPr="00843A6C">
        <w:rPr>
          <w:iCs/>
          <w:color w:val="000000" w:themeColor="text1"/>
          <w:sz w:val="20"/>
          <w:szCs w:val="20"/>
        </w:rPr>
        <w:t xml:space="preserve">, </w:t>
      </w:r>
      <w:r w:rsidR="00843A6C" w:rsidRPr="00843A6C">
        <w:rPr>
          <w:i/>
          <w:iCs/>
          <w:color w:val="000000" w:themeColor="text1"/>
          <w:sz w:val="20"/>
          <w:szCs w:val="20"/>
        </w:rPr>
        <w:t xml:space="preserve">supra </w:t>
      </w:r>
      <w:r w:rsidR="00843A6C" w:rsidRPr="00843A6C">
        <w:rPr>
          <w:iCs/>
          <w:color w:val="000000" w:themeColor="text1"/>
          <w:sz w:val="20"/>
          <w:szCs w:val="20"/>
        </w:rPr>
        <w:t xml:space="preserve">note </w:t>
      </w:r>
      <w:r w:rsidR="00843A6C" w:rsidRPr="00843A6C">
        <w:rPr>
          <w:iCs/>
          <w:color w:val="000000" w:themeColor="text1"/>
          <w:sz w:val="20"/>
          <w:szCs w:val="20"/>
        </w:rPr>
        <w:fldChar w:fldCharType="begin"/>
      </w:r>
      <w:r w:rsidR="00843A6C" w:rsidRPr="00843A6C">
        <w:rPr>
          <w:iCs/>
          <w:color w:val="000000" w:themeColor="text1"/>
          <w:sz w:val="20"/>
          <w:szCs w:val="20"/>
        </w:rPr>
        <w:instrText xml:space="preserve"> NOTEREF _Ref189899 \h </w:instrText>
      </w:r>
      <w:r w:rsidR="00843A6C" w:rsidRPr="00843A6C">
        <w:rPr>
          <w:iCs/>
          <w:color w:val="000000" w:themeColor="text1"/>
          <w:sz w:val="20"/>
          <w:szCs w:val="20"/>
        </w:rPr>
      </w:r>
      <w:r w:rsidR="00843A6C" w:rsidRPr="00843A6C">
        <w:rPr>
          <w:iCs/>
          <w:color w:val="000000" w:themeColor="text1"/>
          <w:sz w:val="20"/>
          <w:szCs w:val="20"/>
        </w:rPr>
        <w:instrText xml:space="preserve"> \* MERGEFORMAT </w:instrText>
      </w:r>
      <w:r w:rsidR="00843A6C" w:rsidRPr="00843A6C">
        <w:rPr>
          <w:iCs/>
          <w:color w:val="000000" w:themeColor="text1"/>
          <w:sz w:val="20"/>
          <w:szCs w:val="20"/>
        </w:rPr>
        <w:fldChar w:fldCharType="separate"/>
      </w:r>
      <w:r w:rsidR="00843A6C" w:rsidRPr="00843A6C">
        <w:rPr>
          <w:iCs/>
          <w:color w:val="000000" w:themeColor="text1"/>
          <w:sz w:val="20"/>
          <w:szCs w:val="20"/>
        </w:rPr>
        <w:t>5</w:t>
      </w:r>
      <w:r w:rsidR="00843A6C" w:rsidRPr="00843A6C">
        <w:rPr>
          <w:iCs/>
          <w:color w:val="000000" w:themeColor="text1"/>
          <w:sz w:val="20"/>
          <w:szCs w:val="20"/>
        </w:rPr>
        <w:fldChar w:fldCharType="end"/>
      </w:r>
      <w:r w:rsidRPr="00843A6C">
        <w:rPr>
          <w:color w:val="000000" w:themeColor="text1"/>
          <w:sz w:val="20"/>
          <w:szCs w:val="20"/>
        </w:rPr>
        <w:t>; Interviews conducted by The Advocates (July 2011-September 2018).</w:t>
      </w:r>
    </w:p>
  </w:footnote>
  <w:footnote w:id="15">
    <w:p w14:paraId="790CD2EC" w14:textId="5C7EF7E1" w:rsidR="00280E33" w:rsidRPr="00843A6C" w:rsidRDefault="00280E33">
      <w:pPr>
        <w:pStyle w:val="FootnoteText"/>
        <w:rPr>
          <w:rFonts w:ascii="Times New Roman" w:hAnsi="Times New Roman" w:cs="Times New Roman"/>
          <w:color w:val="000000" w:themeColor="text1"/>
        </w:rPr>
      </w:pPr>
      <w:r w:rsidRPr="00843A6C">
        <w:rPr>
          <w:rStyle w:val="FootnoteReference"/>
          <w:rFonts w:ascii="Times New Roman" w:hAnsi="Times New Roman" w:cs="Times New Roman"/>
          <w:color w:val="000000" w:themeColor="text1"/>
        </w:rPr>
        <w:footnoteRef/>
      </w:r>
      <w:r w:rsidRPr="00843A6C">
        <w:rPr>
          <w:rFonts w:ascii="Times New Roman" w:hAnsi="Times New Roman" w:cs="Times New Roman"/>
          <w:color w:val="000000" w:themeColor="text1"/>
        </w:rPr>
        <w:t xml:space="preserve"> </w:t>
      </w:r>
      <w:r w:rsidRPr="00843A6C">
        <w:rPr>
          <w:rFonts w:ascii="Times New Roman" w:hAnsi="Times New Roman" w:cs="Times New Roman"/>
          <w:color w:val="000000" w:themeColor="text1"/>
        </w:rPr>
        <w:t xml:space="preserve">Interviews conducted by The Advocates (July 2011-September 2018). The case information presented for </w:t>
      </w:r>
      <w:r w:rsidR="00843A6C">
        <w:rPr>
          <w:rFonts w:ascii="Times New Roman" w:hAnsi="Times New Roman" w:cs="Times New Roman"/>
          <w:color w:val="000000" w:themeColor="text1"/>
        </w:rPr>
        <w:t xml:space="preserve">this report </w:t>
      </w:r>
      <w:r w:rsidRPr="00843A6C">
        <w:rPr>
          <w:rFonts w:ascii="Times New Roman" w:hAnsi="Times New Roman" w:cs="Times New Roman"/>
          <w:color w:val="000000" w:themeColor="text1"/>
        </w:rPr>
        <w:t>is based on interviews with asylum seekers from Eritrea conducted by The Advocates for Human Rights between July 2011 and September 2018. Certain details of case information are omitted due to the necessity of protecting the identities of the individuals in the cases mentioned throughout the submission.</w:t>
      </w:r>
    </w:p>
  </w:footnote>
  <w:footnote w:id="16">
    <w:p w14:paraId="3FD7F6FA" w14:textId="09F4D790"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i/>
          <w:iCs/>
          <w:color w:val="000000" w:themeColor="text1"/>
          <w:sz w:val="20"/>
          <w:szCs w:val="20"/>
        </w:rPr>
        <w:t>Report of the commission of inquiry</w:t>
      </w:r>
      <w:r w:rsidR="00843A6C" w:rsidRPr="00843A6C">
        <w:rPr>
          <w:iCs/>
          <w:color w:val="000000" w:themeColor="text1"/>
          <w:sz w:val="20"/>
          <w:szCs w:val="20"/>
        </w:rPr>
        <w:t xml:space="preserve">, </w:t>
      </w:r>
      <w:r w:rsidR="00843A6C" w:rsidRPr="00843A6C">
        <w:rPr>
          <w:i/>
          <w:iCs/>
          <w:color w:val="000000" w:themeColor="text1"/>
          <w:sz w:val="20"/>
          <w:szCs w:val="20"/>
        </w:rPr>
        <w:t xml:space="preserve">supra </w:t>
      </w:r>
      <w:r w:rsidR="00843A6C" w:rsidRPr="00843A6C">
        <w:rPr>
          <w:iCs/>
          <w:color w:val="000000" w:themeColor="text1"/>
          <w:sz w:val="20"/>
          <w:szCs w:val="20"/>
        </w:rPr>
        <w:t xml:space="preserve">note </w:t>
      </w:r>
      <w:r w:rsidR="00843A6C" w:rsidRPr="00843A6C">
        <w:rPr>
          <w:iCs/>
          <w:color w:val="000000" w:themeColor="text1"/>
          <w:sz w:val="20"/>
          <w:szCs w:val="20"/>
        </w:rPr>
        <w:fldChar w:fldCharType="begin"/>
      </w:r>
      <w:r w:rsidR="00843A6C" w:rsidRPr="00843A6C">
        <w:rPr>
          <w:iCs/>
          <w:color w:val="000000" w:themeColor="text1"/>
          <w:sz w:val="20"/>
          <w:szCs w:val="20"/>
        </w:rPr>
        <w:instrText xml:space="preserve"> NOTEREF _Ref189899 \h </w:instrText>
      </w:r>
      <w:r w:rsidR="00843A6C" w:rsidRPr="00843A6C">
        <w:rPr>
          <w:iCs/>
          <w:color w:val="000000" w:themeColor="text1"/>
          <w:sz w:val="20"/>
          <w:szCs w:val="20"/>
        </w:rPr>
      </w:r>
      <w:r w:rsidR="00843A6C" w:rsidRPr="00843A6C">
        <w:rPr>
          <w:iCs/>
          <w:color w:val="000000" w:themeColor="text1"/>
          <w:sz w:val="20"/>
          <w:szCs w:val="20"/>
        </w:rPr>
        <w:instrText xml:space="preserve"> \* MERGEFORMAT </w:instrText>
      </w:r>
      <w:r w:rsidR="00843A6C" w:rsidRPr="00843A6C">
        <w:rPr>
          <w:iCs/>
          <w:color w:val="000000" w:themeColor="text1"/>
          <w:sz w:val="20"/>
          <w:szCs w:val="20"/>
        </w:rPr>
        <w:fldChar w:fldCharType="separate"/>
      </w:r>
      <w:r w:rsidR="00843A6C" w:rsidRPr="00843A6C">
        <w:rPr>
          <w:iCs/>
          <w:color w:val="000000" w:themeColor="text1"/>
          <w:sz w:val="20"/>
          <w:szCs w:val="20"/>
        </w:rPr>
        <w:t>5</w:t>
      </w:r>
      <w:r w:rsidR="00843A6C" w:rsidRPr="00843A6C">
        <w:rPr>
          <w:iCs/>
          <w:color w:val="000000" w:themeColor="text1"/>
          <w:sz w:val="20"/>
          <w:szCs w:val="20"/>
        </w:rPr>
        <w:fldChar w:fldCharType="end"/>
      </w:r>
      <w:r w:rsidR="00843A6C" w:rsidRPr="00843A6C">
        <w:rPr>
          <w:iCs/>
          <w:color w:val="000000" w:themeColor="text1"/>
          <w:sz w:val="20"/>
          <w:szCs w:val="20"/>
        </w:rPr>
        <w:t>.</w:t>
      </w:r>
    </w:p>
  </w:footnote>
  <w:footnote w:id="17">
    <w:p w14:paraId="29A373C5" w14:textId="32007D23"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Pr="00843A6C">
        <w:rPr>
          <w:i/>
          <w:iCs/>
          <w:color w:val="000000" w:themeColor="text1"/>
          <w:sz w:val="20"/>
          <w:szCs w:val="20"/>
        </w:rPr>
        <w:t xml:space="preserve">Report of the Special Rapporteur on the situation of human rights in Eritrea, </w:t>
      </w:r>
      <w:r w:rsidRPr="00843A6C">
        <w:rPr>
          <w:color w:val="000000" w:themeColor="text1"/>
          <w:sz w:val="20"/>
          <w:szCs w:val="20"/>
        </w:rPr>
        <w:t>(June 25, 2018), U.N. Doc. A/HRC/38/50.</w:t>
      </w:r>
    </w:p>
  </w:footnote>
  <w:footnote w:id="18">
    <w:p w14:paraId="7F85F20F" w14:textId="7CC8F5F4"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PENAL CODE, art. 65 (Eritrea).</w:t>
      </w:r>
    </w:p>
  </w:footnote>
  <w:footnote w:id="19">
    <w:p w14:paraId="38932DE8" w14:textId="6C9D4754"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32.</w:t>
      </w:r>
    </w:p>
  </w:footnote>
  <w:footnote w:id="20">
    <w:p w14:paraId="33B1A277" w14:textId="07DF83B2"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112.</w:t>
      </w:r>
    </w:p>
  </w:footnote>
  <w:footnote w:id="21">
    <w:p w14:paraId="547E4C17" w14:textId="163FB88D" w:rsidR="008E3000" w:rsidRPr="00843A6C" w:rsidRDefault="008E3000" w:rsidP="008E3000">
      <w:pPr>
        <w:pStyle w:val="NormalWeb"/>
        <w:spacing w:before="0" w:beforeAutospacing="0" w:after="0" w:afterAutospacing="0"/>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113.</w:t>
      </w:r>
    </w:p>
  </w:footnote>
  <w:footnote w:id="22">
    <w:p w14:paraId="4D8E32B3" w14:textId="76D84DD2"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114.</w:t>
      </w:r>
    </w:p>
  </w:footnote>
  <w:footnote w:id="23">
    <w:p w14:paraId="5113C55C" w14:textId="17740F63" w:rsidR="008E3000" w:rsidRPr="00843A6C" w:rsidRDefault="008E3000" w:rsidP="008E3000">
      <w:pPr>
        <w:pStyle w:val="NormalWeb"/>
        <w:spacing w:before="0" w:beforeAutospacing="0" w:after="0" w:afterAutospacing="0"/>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115.</w:t>
      </w:r>
    </w:p>
  </w:footnote>
  <w:footnote w:id="24">
    <w:p w14:paraId="0DFFCFBE" w14:textId="3E9639F9"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119.</w:t>
      </w:r>
    </w:p>
  </w:footnote>
  <w:footnote w:id="25">
    <w:p w14:paraId="5E0E11F3" w14:textId="7FB7DD60"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i/>
          <w:color w:val="000000" w:themeColor="text1"/>
          <w:sz w:val="20"/>
          <w:szCs w:val="20"/>
        </w:rPr>
        <w:t>Id.</w:t>
      </w:r>
      <w:r w:rsidR="00843A6C">
        <w:rPr>
          <w:color w:val="000000" w:themeColor="text1"/>
          <w:sz w:val="20"/>
          <w:szCs w:val="20"/>
        </w:rPr>
        <w:t xml:space="preserve"> </w:t>
      </w:r>
      <w:r w:rsidRPr="00843A6C">
        <w:rPr>
          <w:color w:val="000000" w:themeColor="text1"/>
          <w:sz w:val="20"/>
          <w:szCs w:val="20"/>
        </w:rPr>
        <w:t>art. 120.</w:t>
      </w:r>
    </w:p>
  </w:footnote>
  <w:footnote w:id="26">
    <w:p w14:paraId="164253D3" w14:textId="6AE467E9"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i/>
          <w:iCs/>
          <w:color w:val="000000" w:themeColor="text1"/>
          <w:sz w:val="20"/>
          <w:szCs w:val="20"/>
        </w:rPr>
        <w:t>Report of the commission of inquiry</w:t>
      </w:r>
      <w:r w:rsidR="00843A6C" w:rsidRPr="00843A6C">
        <w:rPr>
          <w:iCs/>
          <w:color w:val="000000" w:themeColor="text1"/>
          <w:sz w:val="20"/>
          <w:szCs w:val="20"/>
        </w:rPr>
        <w:t xml:space="preserve">, </w:t>
      </w:r>
      <w:r w:rsidR="00843A6C" w:rsidRPr="00843A6C">
        <w:rPr>
          <w:i/>
          <w:iCs/>
          <w:color w:val="000000" w:themeColor="text1"/>
          <w:sz w:val="20"/>
          <w:szCs w:val="20"/>
        </w:rPr>
        <w:t xml:space="preserve">supra </w:t>
      </w:r>
      <w:r w:rsidR="00843A6C" w:rsidRPr="00843A6C">
        <w:rPr>
          <w:iCs/>
          <w:color w:val="000000" w:themeColor="text1"/>
          <w:sz w:val="20"/>
          <w:szCs w:val="20"/>
        </w:rPr>
        <w:t xml:space="preserve">note </w:t>
      </w:r>
      <w:r w:rsidR="00843A6C" w:rsidRPr="00843A6C">
        <w:rPr>
          <w:iCs/>
          <w:color w:val="000000" w:themeColor="text1"/>
          <w:sz w:val="20"/>
          <w:szCs w:val="20"/>
        </w:rPr>
        <w:fldChar w:fldCharType="begin"/>
      </w:r>
      <w:r w:rsidR="00843A6C" w:rsidRPr="00843A6C">
        <w:rPr>
          <w:iCs/>
          <w:color w:val="000000" w:themeColor="text1"/>
          <w:sz w:val="20"/>
          <w:szCs w:val="20"/>
        </w:rPr>
        <w:instrText xml:space="preserve"> NOTEREF _Ref189899 \h </w:instrText>
      </w:r>
      <w:r w:rsidR="00843A6C" w:rsidRPr="00843A6C">
        <w:rPr>
          <w:iCs/>
          <w:color w:val="000000" w:themeColor="text1"/>
          <w:sz w:val="20"/>
          <w:szCs w:val="20"/>
        </w:rPr>
      </w:r>
      <w:r w:rsidR="00843A6C" w:rsidRPr="00843A6C">
        <w:rPr>
          <w:iCs/>
          <w:color w:val="000000" w:themeColor="text1"/>
          <w:sz w:val="20"/>
          <w:szCs w:val="20"/>
        </w:rPr>
        <w:instrText xml:space="preserve"> \* MERGEFORMAT </w:instrText>
      </w:r>
      <w:r w:rsidR="00843A6C" w:rsidRPr="00843A6C">
        <w:rPr>
          <w:iCs/>
          <w:color w:val="000000" w:themeColor="text1"/>
          <w:sz w:val="20"/>
          <w:szCs w:val="20"/>
        </w:rPr>
        <w:fldChar w:fldCharType="separate"/>
      </w:r>
      <w:r w:rsidR="00843A6C" w:rsidRPr="00843A6C">
        <w:rPr>
          <w:iCs/>
          <w:color w:val="000000" w:themeColor="text1"/>
          <w:sz w:val="20"/>
          <w:szCs w:val="20"/>
        </w:rPr>
        <w:t>5</w:t>
      </w:r>
      <w:r w:rsidR="00843A6C" w:rsidRPr="00843A6C">
        <w:rPr>
          <w:iCs/>
          <w:color w:val="000000" w:themeColor="text1"/>
          <w:sz w:val="20"/>
          <w:szCs w:val="20"/>
        </w:rPr>
        <w:fldChar w:fldCharType="end"/>
      </w:r>
      <w:r w:rsidR="00843A6C" w:rsidRPr="00843A6C">
        <w:rPr>
          <w:iCs/>
          <w:color w:val="000000" w:themeColor="text1"/>
          <w:sz w:val="20"/>
          <w:szCs w:val="20"/>
        </w:rPr>
        <w:t>.</w:t>
      </w:r>
    </w:p>
  </w:footnote>
  <w:footnote w:id="27">
    <w:p w14:paraId="68DB2A15" w14:textId="60B47B18"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PENAL CODE, art. 73 (Eritrea).</w:t>
      </w:r>
    </w:p>
  </w:footnote>
  <w:footnote w:id="28">
    <w:p w14:paraId="535D132E" w14:textId="0D3476A7"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Human Rights Watch, </w:t>
      </w:r>
      <w:r w:rsidRPr="00843A6C">
        <w:rPr>
          <w:i/>
          <w:iCs/>
          <w:color w:val="000000" w:themeColor="text1"/>
          <w:sz w:val="20"/>
          <w:szCs w:val="20"/>
        </w:rPr>
        <w:t>Human Rights Situation in Eritrea: Submission to the African Commission on Human and Peoples’ Rights</w:t>
      </w:r>
      <w:r w:rsidRPr="00843A6C">
        <w:rPr>
          <w:color w:val="000000" w:themeColor="text1"/>
          <w:sz w:val="20"/>
          <w:szCs w:val="20"/>
        </w:rPr>
        <w:t>, Maria Burnett (New York: Hu</w:t>
      </w:r>
      <w:r w:rsidR="00843A6C">
        <w:rPr>
          <w:color w:val="000000" w:themeColor="text1"/>
          <w:sz w:val="20"/>
          <w:szCs w:val="20"/>
        </w:rPr>
        <w:t>man Rights Watch, Apr. 2018), 1</w:t>
      </w:r>
      <w:r w:rsidRPr="00843A6C">
        <w:rPr>
          <w:color w:val="000000" w:themeColor="text1"/>
          <w:sz w:val="20"/>
          <w:szCs w:val="20"/>
        </w:rPr>
        <w:t xml:space="preserve">; </w:t>
      </w:r>
      <w:r w:rsidR="00EE28C8" w:rsidRPr="00843A6C">
        <w:rPr>
          <w:i/>
          <w:iCs/>
          <w:color w:val="000000" w:themeColor="text1"/>
          <w:sz w:val="20"/>
          <w:szCs w:val="20"/>
        </w:rPr>
        <w:t>Report of the Special Rapporteur</w:t>
      </w:r>
      <w:r w:rsidR="00EE28C8">
        <w:rPr>
          <w:iCs/>
          <w:color w:val="000000" w:themeColor="text1"/>
          <w:sz w:val="20"/>
          <w:szCs w:val="20"/>
        </w:rPr>
        <w:t xml:space="preserve">, </w:t>
      </w:r>
      <w:r w:rsidR="00EE28C8">
        <w:rPr>
          <w:i/>
          <w:iCs/>
          <w:color w:val="000000" w:themeColor="text1"/>
          <w:sz w:val="20"/>
          <w:szCs w:val="20"/>
        </w:rPr>
        <w:t xml:space="preserve">supra </w:t>
      </w:r>
      <w:r w:rsidR="00EE28C8">
        <w:rPr>
          <w:iCs/>
          <w:color w:val="000000" w:themeColor="text1"/>
          <w:sz w:val="20"/>
          <w:szCs w:val="20"/>
        </w:rPr>
        <w:t xml:space="preserve">note </w:t>
      </w:r>
      <w:r w:rsidR="00EE28C8">
        <w:rPr>
          <w:iCs/>
          <w:color w:val="000000" w:themeColor="text1"/>
          <w:sz w:val="20"/>
          <w:szCs w:val="20"/>
        </w:rPr>
        <w:fldChar w:fldCharType="begin"/>
      </w:r>
      <w:r w:rsidR="00EE28C8">
        <w:rPr>
          <w:iCs/>
          <w:color w:val="000000" w:themeColor="text1"/>
          <w:sz w:val="20"/>
          <w:szCs w:val="20"/>
        </w:rPr>
        <w:instrText xml:space="preserve"> NOTEREF _Ref190802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19</w:t>
      </w:r>
      <w:r w:rsidR="00EE28C8">
        <w:rPr>
          <w:iCs/>
          <w:color w:val="000000" w:themeColor="text1"/>
          <w:sz w:val="20"/>
          <w:szCs w:val="20"/>
        </w:rPr>
        <w:fldChar w:fldCharType="end"/>
      </w:r>
      <w:r w:rsidR="00EE28C8" w:rsidRPr="00843A6C">
        <w:rPr>
          <w:color w:val="000000" w:themeColor="text1"/>
          <w:sz w:val="20"/>
          <w:szCs w:val="20"/>
        </w:rPr>
        <w:t>.</w:t>
      </w:r>
    </w:p>
  </w:footnote>
  <w:footnote w:id="29">
    <w:p w14:paraId="3D5ACD1B" w14:textId="68E30388"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Pr="00843A6C">
        <w:rPr>
          <w:i/>
          <w:iCs/>
          <w:color w:val="000000" w:themeColor="text1"/>
          <w:sz w:val="20"/>
          <w:szCs w:val="20"/>
        </w:rPr>
        <w:t>Report of the Special Rapporteur</w:t>
      </w:r>
      <w:r w:rsidR="00843A6C">
        <w:rPr>
          <w:iCs/>
          <w:color w:val="000000" w:themeColor="text1"/>
          <w:sz w:val="20"/>
          <w:szCs w:val="20"/>
        </w:rPr>
        <w:t xml:space="preserve">, </w:t>
      </w:r>
      <w:r w:rsidR="00843A6C">
        <w:rPr>
          <w:i/>
          <w:iCs/>
          <w:color w:val="000000" w:themeColor="text1"/>
          <w:sz w:val="20"/>
          <w:szCs w:val="20"/>
        </w:rPr>
        <w:t xml:space="preserve">supra </w:t>
      </w:r>
      <w:r w:rsidR="00843A6C">
        <w:rPr>
          <w:iCs/>
          <w:color w:val="000000" w:themeColor="text1"/>
          <w:sz w:val="20"/>
          <w:szCs w:val="20"/>
        </w:rPr>
        <w:t>note</w:t>
      </w:r>
      <w:r w:rsidR="00EE28C8">
        <w:rPr>
          <w:iCs/>
          <w:color w:val="000000" w:themeColor="text1"/>
          <w:sz w:val="20"/>
          <w:szCs w:val="20"/>
        </w:rPr>
        <w:t xml:space="preserve"> </w:t>
      </w:r>
      <w:r w:rsidR="00EE28C8">
        <w:rPr>
          <w:iCs/>
          <w:color w:val="000000" w:themeColor="text1"/>
          <w:sz w:val="20"/>
          <w:szCs w:val="20"/>
        </w:rPr>
        <w:fldChar w:fldCharType="begin"/>
      </w:r>
      <w:r w:rsidR="00EE28C8">
        <w:rPr>
          <w:iCs/>
          <w:color w:val="000000" w:themeColor="text1"/>
          <w:sz w:val="20"/>
          <w:szCs w:val="20"/>
        </w:rPr>
        <w:instrText xml:space="preserve"> NOTEREF _Ref190802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19</w:t>
      </w:r>
      <w:r w:rsidR="00EE28C8">
        <w:rPr>
          <w:iCs/>
          <w:color w:val="000000" w:themeColor="text1"/>
          <w:sz w:val="20"/>
          <w:szCs w:val="20"/>
        </w:rPr>
        <w:fldChar w:fldCharType="end"/>
      </w:r>
      <w:r w:rsidRPr="00843A6C">
        <w:rPr>
          <w:color w:val="000000" w:themeColor="text1"/>
          <w:sz w:val="20"/>
          <w:szCs w:val="20"/>
        </w:rPr>
        <w:t>.</w:t>
      </w:r>
    </w:p>
  </w:footnote>
  <w:footnote w:id="30">
    <w:p w14:paraId="53F7B728" w14:textId="735984D7" w:rsidR="00E95264" w:rsidRPr="00843A6C" w:rsidRDefault="00E95264" w:rsidP="00E95264">
      <w:pPr>
        <w:pStyle w:val="NormalWeb"/>
        <w:spacing w:before="0" w:beforeAutospacing="0" w:after="0" w:afterAutospacing="0"/>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Human Rights Watch, </w:t>
      </w:r>
      <w:r w:rsidRPr="00843A6C">
        <w:rPr>
          <w:i/>
          <w:iCs/>
          <w:color w:val="000000" w:themeColor="text1"/>
          <w:sz w:val="20"/>
          <w:szCs w:val="20"/>
        </w:rPr>
        <w:t>Human Rights Situation in Eritrea</w:t>
      </w:r>
      <w:r w:rsidR="00843A6C">
        <w:rPr>
          <w:iCs/>
          <w:color w:val="000000" w:themeColor="text1"/>
          <w:sz w:val="20"/>
          <w:szCs w:val="20"/>
        </w:rPr>
        <w:t xml:space="preserve">, </w:t>
      </w:r>
      <w:r w:rsidR="00843A6C">
        <w:rPr>
          <w:i/>
          <w:iCs/>
          <w:color w:val="000000" w:themeColor="text1"/>
          <w:sz w:val="20"/>
          <w:szCs w:val="20"/>
        </w:rPr>
        <w:t xml:space="preserve">supra </w:t>
      </w:r>
      <w:r w:rsidR="00843A6C">
        <w:rPr>
          <w:iCs/>
          <w:color w:val="000000" w:themeColor="text1"/>
          <w:sz w:val="20"/>
          <w:szCs w:val="20"/>
        </w:rPr>
        <w:t xml:space="preserve">note </w:t>
      </w:r>
      <w:r w:rsidR="00843A6C">
        <w:rPr>
          <w:iCs/>
          <w:color w:val="000000" w:themeColor="text1"/>
          <w:sz w:val="20"/>
          <w:szCs w:val="20"/>
        </w:rPr>
        <w:fldChar w:fldCharType="begin"/>
      </w:r>
      <w:r w:rsidR="00843A6C">
        <w:rPr>
          <w:iCs/>
          <w:color w:val="000000" w:themeColor="text1"/>
          <w:sz w:val="20"/>
          <w:szCs w:val="20"/>
        </w:rPr>
        <w:instrText xml:space="preserve"> NOTEREF _Ref190354 \h </w:instrText>
      </w:r>
      <w:r w:rsidR="00843A6C">
        <w:rPr>
          <w:iCs/>
          <w:color w:val="000000" w:themeColor="text1"/>
          <w:sz w:val="20"/>
          <w:szCs w:val="20"/>
        </w:rPr>
      </w:r>
      <w:r w:rsidR="00843A6C">
        <w:rPr>
          <w:iCs/>
          <w:color w:val="000000" w:themeColor="text1"/>
          <w:sz w:val="20"/>
          <w:szCs w:val="20"/>
        </w:rPr>
        <w:fldChar w:fldCharType="separate"/>
      </w:r>
      <w:r w:rsidR="00843A6C">
        <w:rPr>
          <w:iCs/>
          <w:color w:val="000000" w:themeColor="text1"/>
          <w:sz w:val="20"/>
          <w:szCs w:val="20"/>
        </w:rPr>
        <w:t>34</w:t>
      </w:r>
      <w:r w:rsidR="00843A6C">
        <w:rPr>
          <w:iCs/>
          <w:color w:val="000000" w:themeColor="text1"/>
          <w:sz w:val="20"/>
          <w:szCs w:val="20"/>
        </w:rPr>
        <w:fldChar w:fldCharType="end"/>
      </w:r>
      <w:r w:rsidR="00843A6C">
        <w:rPr>
          <w:iCs/>
          <w:color w:val="000000" w:themeColor="text1"/>
          <w:sz w:val="20"/>
          <w:szCs w:val="20"/>
        </w:rPr>
        <w:t xml:space="preserve">, at </w:t>
      </w:r>
      <w:r w:rsidRPr="00843A6C">
        <w:rPr>
          <w:color w:val="000000" w:themeColor="text1"/>
          <w:sz w:val="20"/>
          <w:szCs w:val="20"/>
        </w:rPr>
        <w:t>5.</w:t>
      </w:r>
    </w:p>
  </w:footnote>
  <w:footnote w:id="31">
    <w:p w14:paraId="1ED579E0" w14:textId="32952D6D"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i/>
          <w:iCs/>
          <w:color w:val="000000" w:themeColor="text1"/>
          <w:sz w:val="20"/>
          <w:szCs w:val="20"/>
        </w:rPr>
        <w:t>Report of the Special Rapporteur</w:t>
      </w:r>
      <w:r w:rsidR="00EE28C8">
        <w:rPr>
          <w:iCs/>
          <w:color w:val="000000" w:themeColor="text1"/>
          <w:sz w:val="20"/>
          <w:szCs w:val="20"/>
        </w:rPr>
        <w:t xml:space="preserve">, </w:t>
      </w:r>
      <w:r w:rsidR="00EE28C8">
        <w:rPr>
          <w:i/>
          <w:iCs/>
          <w:color w:val="000000" w:themeColor="text1"/>
          <w:sz w:val="20"/>
          <w:szCs w:val="20"/>
        </w:rPr>
        <w:t xml:space="preserve">supra </w:t>
      </w:r>
      <w:r w:rsidR="00EE28C8">
        <w:rPr>
          <w:iCs/>
          <w:color w:val="000000" w:themeColor="text1"/>
          <w:sz w:val="20"/>
          <w:szCs w:val="20"/>
        </w:rPr>
        <w:t xml:space="preserve">note </w:t>
      </w:r>
      <w:r w:rsidR="00EE28C8">
        <w:rPr>
          <w:iCs/>
          <w:color w:val="000000" w:themeColor="text1"/>
          <w:sz w:val="20"/>
          <w:szCs w:val="20"/>
        </w:rPr>
        <w:fldChar w:fldCharType="begin"/>
      </w:r>
      <w:r w:rsidR="00EE28C8">
        <w:rPr>
          <w:iCs/>
          <w:color w:val="000000" w:themeColor="text1"/>
          <w:sz w:val="20"/>
          <w:szCs w:val="20"/>
        </w:rPr>
        <w:instrText xml:space="preserve"> NOTEREF _Ref190802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19</w:t>
      </w:r>
      <w:r w:rsidR="00EE28C8">
        <w:rPr>
          <w:iCs/>
          <w:color w:val="000000" w:themeColor="text1"/>
          <w:sz w:val="20"/>
          <w:szCs w:val="20"/>
        </w:rPr>
        <w:fldChar w:fldCharType="end"/>
      </w:r>
      <w:r w:rsidR="00EE28C8" w:rsidRPr="00843A6C">
        <w:rPr>
          <w:color w:val="000000" w:themeColor="text1"/>
          <w:sz w:val="20"/>
          <w:szCs w:val="20"/>
        </w:rPr>
        <w:t>.</w:t>
      </w:r>
    </w:p>
  </w:footnote>
  <w:footnote w:id="32">
    <w:p w14:paraId="4FF75430" w14:textId="132FD921"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color w:val="000000" w:themeColor="text1"/>
          <w:sz w:val="20"/>
          <w:szCs w:val="20"/>
        </w:rPr>
        <w:t xml:space="preserve">Ibid. </w:t>
      </w:r>
    </w:p>
  </w:footnote>
  <w:footnote w:id="33">
    <w:p w14:paraId="36DFE820" w14:textId="5C21DE00"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Pr>
          <w:color w:val="000000" w:themeColor="text1"/>
          <w:sz w:val="20"/>
          <w:szCs w:val="20"/>
        </w:rPr>
        <w:t xml:space="preserve">Ibid. </w:t>
      </w:r>
    </w:p>
  </w:footnote>
  <w:footnote w:id="34">
    <w:p w14:paraId="7A5E90C7" w14:textId="37193634" w:rsidR="00EB38DF" w:rsidRPr="00843A6C" w:rsidRDefault="00EB38D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i/>
          <w:iCs/>
          <w:color w:val="000000" w:themeColor="text1"/>
          <w:sz w:val="20"/>
          <w:szCs w:val="20"/>
        </w:rPr>
        <w:t>Report of the Special Rapporteur</w:t>
      </w:r>
      <w:r w:rsidR="00EE28C8">
        <w:rPr>
          <w:iCs/>
          <w:color w:val="000000" w:themeColor="text1"/>
          <w:sz w:val="20"/>
          <w:szCs w:val="20"/>
        </w:rPr>
        <w:t xml:space="preserve">, </w:t>
      </w:r>
      <w:r w:rsidR="00EE28C8">
        <w:rPr>
          <w:i/>
          <w:iCs/>
          <w:color w:val="000000" w:themeColor="text1"/>
          <w:sz w:val="20"/>
          <w:szCs w:val="20"/>
        </w:rPr>
        <w:t xml:space="preserve">supra </w:t>
      </w:r>
      <w:r w:rsidR="00EE28C8">
        <w:rPr>
          <w:iCs/>
          <w:color w:val="000000" w:themeColor="text1"/>
          <w:sz w:val="20"/>
          <w:szCs w:val="20"/>
        </w:rPr>
        <w:t xml:space="preserve">note </w:t>
      </w:r>
      <w:r w:rsidR="00EE28C8">
        <w:rPr>
          <w:iCs/>
          <w:color w:val="000000" w:themeColor="text1"/>
          <w:sz w:val="20"/>
          <w:szCs w:val="20"/>
        </w:rPr>
        <w:fldChar w:fldCharType="begin"/>
      </w:r>
      <w:r w:rsidR="00EE28C8">
        <w:rPr>
          <w:iCs/>
          <w:color w:val="000000" w:themeColor="text1"/>
          <w:sz w:val="20"/>
          <w:szCs w:val="20"/>
        </w:rPr>
        <w:instrText xml:space="preserve"> NOTEREF _Ref190802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19</w:t>
      </w:r>
      <w:r w:rsidR="00EE28C8">
        <w:rPr>
          <w:iCs/>
          <w:color w:val="000000" w:themeColor="text1"/>
          <w:sz w:val="20"/>
          <w:szCs w:val="20"/>
        </w:rPr>
        <w:fldChar w:fldCharType="end"/>
      </w:r>
      <w:r w:rsidR="00EE28C8" w:rsidRPr="00843A6C">
        <w:rPr>
          <w:color w:val="000000" w:themeColor="text1"/>
          <w:sz w:val="20"/>
          <w:szCs w:val="20"/>
        </w:rPr>
        <w:t>.</w:t>
      </w:r>
    </w:p>
  </w:footnote>
  <w:footnote w:id="35">
    <w:p w14:paraId="09039154" w14:textId="580804A3"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Pr>
          <w:i/>
          <w:color w:val="000000" w:themeColor="text1"/>
          <w:sz w:val="20"/>
          <w:szCs w:val="20"/>
        </w:rPr>
        <w:t xml:space="preserve">Commission of Inquiry, </w:t>
      </w:r>
      <w:r w:rsidR="00EE28C8" w:rsidRPr="00843A6C">
        <w:rPr>
          <w:i/>
          <w:iCs/>
          <w:color w:val="000000" w:themeColor="text1"/>
          <w:sz w:val="20"/>
          <w:szCs w:val="20"/>
        </w:rPr>
        <w:t>Detailed findings</w:t>
      </w:r>
      <w:r w:rsidR="00EE28C8" w:rsidRPr="00843A6C">
        <w:rPr>
          <w:iCs/>
          <w:color w:val="000000" w:themeColor="text1"/>
          <w:sz w:val="20"/>
          <w:szCs w:val="20"/>
        </w:rPr>
        <w:t xml:space="preserve">, </w:t>
      </w:r>
      <w:r w:rsidR="00EE28C8" w:rsidRPr="00843A6C">
        <w:rPr>
          <w:i/>
          <w:iCs/>
          <w:color w:val="000000" w:themeColor="text1"/>
          <w:sz w:val="20"/>
          <w:szCs w:val="20"/>
        </w:rPr>
        <w:t xml:space="preserve">supra </w:t>
      </w:r>
      <w:r w:rsidR="00EE28C8" w:rsidRPr="00843A6C">
        <w:rPr>
          <w:iCs/>
          <w:color w:val="000000" w:themeColor="text1"/>
          <w:sz w:val="20"/>
          <w:szCs w:val="20"/>
        </w:rPr>
        <w:t xml:space="preserve">note </w:t>
      </w:r>
      <w:r w:rsidR="00EE28C8" w:rsidRPr="00843A6C">
        <w:rPr>
          <w:iCs/>
          <w:color w:val="000000" w:themeColor="text1"/>
          <w:sz w:val="20"/>
          <w:szCs w:val="20"/>
        </w:rPr>
        <w:fldChar w:fldCharType="begin"/>
      </w:r>
      <w:r w:rsidR="00EE28C8" w:rsidRPr="00843A6C">
        <w:rPr>
          <w:iCs/>
          <w:color w:val="000000" w:themeColor="text1"/>
          <w:sz w:val="20"/>
          <w:szCs w:val="20"/>
        </w:rPr>
        <w:instrText xml:space="preserve"> NOTEREF _Ref189879 \h </w:instrText>
      </w:r>
      <w:r w:rsidR="00EE28C8" w:rsidRPr="00843A6C">
        <w:rPr>
          <w:iCs/>
          <w:color w:val="000000" w:themeColor="text1"/>
          <w:sz w:val="20"/>
          <w:szCs w:val="20"/>
        </w:rPr>
      </w:r>
      <w:r w:rsidR="00EE28C8" w:rsidRPr="00843A6C">
        <w:rPr>
          <w:iCs/>
          <w:color w:val="000000" w:themeColor="text1"/>
          <w:sz w:val="20"/>
          <w:szCs w:val="20"/>
        </w:rPr>
        <w:instrText xml:space="preserve"> \* MERGEFORMAT </w:instrText>
      </w:r>
      <w:r w:rsidR="00EE28C8" w:rsidRPr="00843A6C">
        <w:rPr>
          <w:iCs/>
          <w:color w:val="000000" w:themeColor="text1"/>
          <w:sz w:val="20"/>
          <w:szCs w:val="20"/>
        </w:rPr>
        <w:fldChar w:fldCharType="separate"/>
      </w:r>
      <w:r w:rsidR="00EE28C8" w:rsidRPr="00843A6C">
        <w:rPr>
          <w:iCs/>
          <w:color w:val="000000" w:themeColor="text1"/>
          <w:sz w:val="20"/>
          <w:szCs w:val="20"/>
        </w:rPr>
        <w:t>4</w:t>
      </w:r>
      <w:r w:rsidR="00EE28C8" w:rsidRPr="00843A6C">
        <w:rPr>
          <w:iCs/>
          <w:color w:val="000000" w:themeColor="text1"/>
          <w:sz w:val="20"/>
          <w:szCs w:val="20"/>
        </w:rPr>
        <w:fldChar w:fldCharType="end"/>
      </w:r>
      <w:r w:rsidRPr="00843A6C">
        <w:rPr>
          <w:color w:val="000000" w:themeColor="text1"/>
          <w:sz w:val="20"/>
          <w:szCs w:val="20"/>
        </w:rPr>
        <w:t>.</w:t>
      </w:r>
    </w:p>
  </w:footnote>
  <w:footnote w:id="36">
    <w:p w14:paraId="10285D39" w14:textId="075FA2DF"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Pr>
          <w:color w:val="000000" w:themeColor="text1"/>
          <w:sz w:val="20"/>
          <w:szCs w:val="20"/>
        </w:rPr>
        <w:t xml:space="preserve">Ibid. </w:t>
      </w:r>
    </w:p>
  </w:footnote>
  <w:footnote w:id="37">
    <w:p w14:paraId="63B13307" w14:textId="15F325FB" w:rsidR="005E2E3F" w:rsidRPr="00843A6C" w:rsidRDefault="005E2E3F" w:rsidP="001710D6">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Amnesty International, </w:t>
      </w:r>
      <w:r w:rsidRPr="00843A6C">
        <w:rPr>
          <w:i/>
          <w:iCs/>
          <w:color w:val="000000" w:themeColor="text1"/>
          <w:sz w:val="20"/>
          <w:szCs w:val="20"/>
        </w:rPr>
        <w:t>Amnesty International Report 2017/18: The State of the World’s Human Rights,</w:t>
      </w:r>
      <w:r w:rsidRPr="00843A6C">
        <w:rPr>
          <w:color w:val="000000" w:themeColor="text1"/>
          <w:sz w:val="20"/>
          <w:szCs w:val="20"/>
        </w:rPr>
        <w:t xml:space="preserve"> (London: Amnesty International Ltd, Feb. 2018),</w:t>
      </w:r>
      <w:r w:rsidRPr="00843A6C">
        <w:rPr>
          <w:i/>
          <w:iCs/>
          <w:color w:val="000000" w:themeColor="text1"/>
          <w:sz w:val="20"/>
          <w:szCs w:val="20"/>
        </w:rPr>
        <w:t xml:space="preserve"> </w:t>
      </w:r>
      <w:r w:rsidRPr="00843A6C">
        <w:rPr>
          <w:color w:val="000000" w:themeColor="text1"/>
          <w:sz w:val="20"/>
          <w:szCs w:val="20"/>
        </w:rPr>
        <w:t>160.</w:t>
      </w:r>
    </w:p>
  </w:footnote>
  <w:footnote w:id="38">
    <w:p w14:paraId="2087BF1D" w14:textId="4BC163D9"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U.S. Department of State, </w:t>
      </w:r>
      <w:r w:rsidRPr="00843A6C">
        <w:rPr>
          <w:i/>
          <w:iCs/>
          <w:color w:val="000000" w:themeColor="text1"/>
          <w:sz w:val="20"/>
          <w:szCs w:val="20"/>
        </w:rPr>
        <w:t xml:space="preserve">Country Reports on Human Rights Practices for 2017: Eritrea, </w:t>
      </w:r>
      <w:r w:rsidRPr="00843A6C">
        <w:rPr>
          <w:color w:val="000000" w:themeColor="text1"/>
          <w:sz w:val="20"/>
          <w:szCs w:val="20"/>
        </w:rPr>
        <w:t>(Washington D.C.: Bureau of Democracy, Human Rights and Labor), 11.</w:t>
      </w:r>
    </w:p>
  </w:footnote>
  <w:footnote w:id="39">
    <w:p w14:paraId="4B5938E4" w14:textId="2D367AA8"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Amnesty International, </w:t>
      </w:r>
      <w:r w:rsidRPr="00843A6C">
        <w:rPr>
          <w:i/>
          <w:iCs/>
          <w:color w:val="000000" w:themeColor="text1"/>
          <w:sz w:val="20"/>
          <w:szCs w:val="20"/>
        </w:rPr>
        <w:t xml:space="preserve">Amnesty </w:t>
      </w:r>
      <w:r w:rsidR="00831007">
        <w:rPr>
          <w:i/>
          <w:iCs/>
          <w:color w:val="000000" w:themeColor="text1"/>
          <w:sz w:val="20"/>
          <w:szCs w:val="20"/>
        </w:rPr>
        <w:t>International Report 2017/18</w:t>
      </w:r>
      <w:r w:rsidR="00831007">
        <w:rPr>
          <w:iCs/>
          <w:color w:val="000000" w:themeColor="text1"/>
          <w:sz w:val="20"/>
          <w:szCs w:val="20"/>
        </w:rPr>
        <w:t xml:space="preserve">, </w:t>
      </w:r>
      <w:r w:rsidR="00831007">
        <w:rPr>
          <w:i/>
          <w:iCs/>
          <w:color w:val="000000" w:themeColor="text1"/>
          <w:sz w:val="20"/>
          <w:szCs w:val="20"/>
        </w:rPr>
        <w:t xml:space="preserve">supra </w:t>
      </w:r>
      <w:r w:rsidR="00831007">
        <w:rPr>
          <w:iCs/>
          <w:color w:val="000000" w:themeColor="text1"/>
          <w:sz w:val="20"/>
          <w:szCs w:val="20"/>
        </w:rPr>
        <w:t xml:space="preserve">note </w:t>
      </w:r>
      <w:r w:rsidR="00831007">
        <w:rPr>
          <w:iCs/>
          <w:color w:val="000000" w:themeColor="text1"/>
          <w:sz w:val="20"/>
          <w:szCs w:val="20"/>
        </w:rPr>
        <w:fldChar w:fldCharType="begin"/>
      </w:r>
      <w:r w:rsidR="00831007">
        <w:rPr>
          <w:iCs/>
          <w:color w:val="000000" w:themeColor="text1"/>
          <w:sz w:val="20"/>
          <w:szCs w:val="20"/>
        </w:rPr>
        <w:instrText xml:space="preserve"> NOTEREF _Ref190899 \h </w:instrText>
      </w:r>
      <w:r w:rsidR="00831007">
        <w:rPr>
          <w:iCs/>
          <w:color w:val="000000" w:themeColor="text1"/>
          <w:sz w:val="20"/>
          <w:szCs w:val="20"/>
        </w:rPr>
      </w:r>
      <w:r w:rsidR="00831007">
        <w:rPr>
          <w:iCs/>
          <w:color w:val="000000" w:themeColor="text1"/>
          <w:sz w:val="20"/>
          <w:szCs w:val="20"/>
        </w:rPr>
        <w:fldChar w:fldCharType="separate"/>
      </w:r>
      <w:r w:rsidR="00831007">
        <w:rPr>
          <w:iCs/>
          <w:color w:val="000000" w:themeColor="text1"/>
          <w:sz w:val="20"/>
          <w:szCs w:val="20"/>
        </w:rPr>
        <w:t>44</w:t>
      </w:r>
      <w:r w:rsidR="00831007">
        <w:rPr>
          <w:iCs/>
          <w:color w:val="000000" w:themeColor="text1"/>
          <w:sz w:val="20"/>
          <w:szCs w:val="20"/>
        </w:rPr>
        <w:fldChar w:fldCharType="end"/>
      </w:r>
      <w:r w:rsidR="00831007">
        <w:rPr>
          <w:iCs/>
          <w:color w:val="000000" w:themeColor="text1"/>
          <w:sz w:val="20"/>
          <w:szCs w:val="20"/>
        </w:rPr>
        <w:t xml:space="preserve">, at </w:t>
      </w:r>
      <w:r w:rsidRPr="00843A6C">
        <w:rPr>
          <w:color w:val="000000" w:themeColor="text1"/>
          <w:sz w:val="20"/>
          <w:szCs w:val="20"/>
        </w:rPr>
        <w:t>160.</w:t>
      </w:r>
    </w:p>
  </w:footnote>
  <w:footnote w:id="40">
    <w:p w14:paraId="560D4770" w14:textId="465D57B3"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31007">
        <w:rPr>
          <w:i/>
          <w:color w:val="000000" w:themeColor="text1"/>
          <w:sz w:val="20"/>
          <w:szCs w:val="20"/>
        </w:rPr>
        <w:t>Id.</w:t>
      </w:r>
      <w:r w:rsidR="00831007">
        <w:rPr>
          <w:color w:val="000000" w:themeColor="text1"/>
          <w:sz w:val="20"/>
          <w:szCs w:val="20"/>
        </w:rPr>
        <w:t xml:space="preserve">, at </w:t>
      </w:r>
      <w:r w:rsidRPr="00843A6C">
        <w:rPr>
          <w:color w:val="000000" w:themeColor="text1"/>
          <w:sz w:val="20"/>
          <w:szCs w:val="20"/>
        </w:rPr>
        <w:t>159.</w:t>
      </w:r>
    </w:p>
  </w:footnote>
  <w:footnote w:id="41">
    <w:p w14:paraId="5CED7F83" w14:textId="70742145"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43A6C" w:rsidRPr="00843A6C">
        <w:rPr>
          <w:color w:val="000000" w:themeColor="text1"/>
          <w:sz w:val="20"/>
          <w:szCs w:val="20"/>
        </w:rPr>
        <w:t xml:space="preserve">Human Rights Watch, </w:t>
      </w:r>
      <w:r w:rsidR="00843A6C" w:rsidRPr="00843A6C">
        <w:rPr>
          <w:i/>
          <w:iCs/>
          <w:color w:val="000000" w:themeColor="text1"/>
          <w:sz w:val="20"/>
          <w:szCs w:val="20"/>
        </w:rPr>
        <w:t>Human Rights Situation in Eritrea</w:t>
      </w:r>
      <w:r w:rsidR="00843A6C">
        <w:rPr>
          <w:iCs/>
          <w:color w:val="000000" w:themeColor="text1"/>
          <w:sz w:val="20"/>
          <w:szCs w:val="20"/>
        </w:rPr>
        <w:t xml:space="preserve">, </w:t>
      </w:r>
      <w:r w:rsidR="00843A6C">
        <w:rPr>
          <w:i/>
          <w:iCs/>
          <w:color w:val="000000" w:themeColor="text1"/>
          <w:sz w:val="20"/>
          <w:szCs w:val="20"/>
        </w:rPr>
        <w:t xml:space="preserve">supra </w:t>
      </w:r>
      <w:r w:rsidR="00843A6C">
        <w:rPr>
          <w:iCs/>
          <w:color w:val="000000" w:themeColor="text1"/>
          <w:sz w:val="20"/>
          <w:szCs w:val="20"/>
        </w:rPr>
        <w:t xml:space="preserve">note </w:t>
      </w:r>
      <w:r w:rsidR="00843A6C">
        <w:rPr>
          <w:iCs/>
          <w:color w:val="000000" w:themeColor="text1"/>
          <w:sz w:val="20"/>
          <w:szCs w:val="20"/>
        </w:rPr>
        <w:fldChar w:fldCharType="begin"/>
      </w:r>
      <w:r w:rsidR="00843A6C">
        <w:rPr>
          <w:iCs/>
          <w:color w:val="000000" w:themeColor="text1"/>
          <w:sz w:val="20"/>
          <w:szCs w:val="20"/>
        </w:rPr>
        <w:instrText xml:space="preserve"> NOTEREF _Ref190354 \h </w:instrText>
      </w:r>
      <w:r w:rsidR="00843A6C">
        <w:rPr>
          <w:iCs/>
          <w:color w:val="000000" w:themeColor="text1"/>
          <w:sz w:val="20"/>
          <w:szCs w:val="20"/>
        </w:rPr>
      </w:r>
      <w:r w:rsidR="00843A6C">
        <w:rPr>
          <w:iCs/>
          <w:color w:val="000000" w:themeColor="text1"/>
          <w:sz w:val="20"/>
          <w:szCs w:val="20"/>
        </w:rPr>
        <w:fldChar w:fldCharType="separate"/>
      </w:r>
      <w:r w:rsidR="00843A6C">
        <w:rPr>
          <w:iCs/>
          <w:color w:val="000000" w:themeColor="text1"/>
          <w:sz w:val="20"/>
          <w:szCs w:val="20"/>
        </w:rPr>
        <w:t>34</w:t>
      </w:r>
      <w:r w:rsidR="00843A6C">
        <w:rPr>
          <w:iCs/>
          <w:color w:val="000000" w:themeColor="text1"/>
          <w:sz w:val="20"/>
          <w:szCs w:val="20"/>
        </w:rPr>
        <w:fldChar w:fldCharType="end"/>
      </w:r>
      <w:r w:rsidR="00843A6C">
        <w:rPr>
          <w:iCs/>
          <w:color w:val="000000" w:themeColor="text1"/>
          <w:sz w:val="20"/>
          <w:szCs w:val="20"/>
        </w:rPr>
        <w:t xml:space="preserve">, at </w:t>
      </w:r>
      <w:r w:rsidR="00713D80" w:rsidRPr="00843A6C">
        <w:rPr>
          <w:color w:val="000000" w:themeColor="text1"/>
          <w:sz w:val="20"/>
          <w:szCs w:val="20"/>
        </w:rPr>
        <w:t>6</w:t>
      </w:r>
      <w:r w:rsidRPr="00843A6C">
        <w:rPr>
          <w:color w:val="000000" w:themeColor="text1"/>
          <w:sz w:val="20"/>
          <w:szCs w:val="20"/>
        </w:rPr>
        <w:t xml:space="preserve">; Amnesty International, </w:t>
      </w:r>
      <w:r w:rsidRPr="00843A6C">
        <w:rPr>
          <w:i/>
          <w:iCs/>
          <w:color w:val="000000" w:themeColor="text1"/>
          <w:sz w:val="20"/>
          <w:szCs w:val="20"/>
        </w:rPr>
        <w:t xml:space="preserve">Amnesty International Report 2017/18: The State of the World’s Human Rights, </w:t>
      </w:r>
      <w:r w:rsidRPr="00843A6C">
        <w:rPr>
          <w:color w:val="000000" w:themeColor="text1"/>
          <w:sz w:val="20"/>
          <w:szCs w:val="20"/>
        </w:rPr>
        <w:t>(London: Amnesty International Ltd, Feb. 2018),</w:t>
      </w:r>
      <w:r w:rsidRPr="00843A6C">
        <w:rPr>
          <w:i/>
          <w:iCs/>
          <w:color w:val="000000" w:themeColor="text1"/>
          <w:sz w:val="20"/>
          <w:szCs w:val="20"/>
        </w:rPr>
        <w:t xml:space="preserve"> </w:t>
      </w:r>
      <w:r w:rsidRPr="00843A6C">
        <w:rPr>
          <w:color w:val="000000" w:themeColor="text1"/>
          <w:sz w:val="20"/>
          <w:szCs w:val="20"/>
        </w:rPr>
        <w:t>160.</w:t>
      </w:r>
    </w:p>
  </w:footnote>
  <w:footnote w:id="42">
    <w:p w14:paraId="693CD922" w14:textId="6DB5F4DE"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PENAL CODE, art. 119 (Eritrea).</w:t>
      </w:r>
    </w:p>
  </w:footnote>
  <w:footnote w:id="43">
    <w:p w14:paraId="6D277657" w14:textId="59A760B4"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00713D80" w:rsidRPr="00843A6C">
        <w:rPr>
          <w:color w:val="000000" w:themeColor="text1"/>
          <w:sz w:val="20"/>
          <w:szCs w:val="20"/>
        </w:rPr>
        <w:t xml:space="preserve"> </w:t>
      </w:r>
      <w:r w:rsidRPr="00843A6C">
        <w:rPr>
          <w:color w:val="000000" w:themeColor="text1"/>
          <w:sz w:val="20"/>
          <w:szCs w:val="20"/>
        </w:rPr>
        <w:t xml:space="preserve">Human Rights Watch, </w:t>
      </w:r>
      <w:r w:rsidRPr="00843A6C">
        <w:rPr>
          <w:i/>
          <w:iCs/>
          <w:color w:val="000000" w:themeColor="text1"/>
          <w:sz w:val="20"/>
          <w:szCs w:val="20"/>
        </w:rPr>
        <w:t>World Report 2018: Eritrea</w:t>
      </w:r>
      <w:r w:rsidRPr="00843A6C">
        <w:rPr>
          <w:color w:val="000000" w:themeColor="text1"/>
          <w:sz w:val="20"/>
          <w:szCs w:val="20"/>
        </w:rPr>
        <w:t xml:space="preserve">, accessed Jan. 8, 2019, </w:t>
      </w:r>
      <w:hyperlink r:id="rId8" w:history="1">
        <w:r w:rsidRPr="00843A6C">
          <w:rPr>
            <w:rStyle w:val="Hyperlink"/>
            <w:color w:val="000000" w:themeColor="text1"/>
            <w:sz w:val="20"/>
            <w:szCs w:val="20"/>
            <w:u w:val="none"/>
          </w:rPr>
          <w:t>https://www.hrw.org/world-report/2018/country-chapters/eritrea</w:t>
        </w:r>
      </w:hyperlink>
      <w:r w:rsidRPr="00843A6C">
        <w:rPr>
          <w:color w:val="000000" w:themeColor="text1"/>
          <w:sz w:val="20"/>
          <w:szCs w:val="20"/>
        </w:rPr>
        <w:t xml:space="preserve">. </w:t>
      </w:r>
    </w:p>
  </w:footnote>
  <w:footnote w:id="44">
    <w:p w14:paraId="405F97F2" w14:textId="6E3C3A77"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31007" w:rsidRPr="00843A6C">
        <w:rPr>
          <w:color w:val="000000" w:themeColor="text1"/>
          <w:sz w:val="20"/>
          <w:szCs w:val="20"/>
        </w:rPr>
        <w:t xml:space="preserve">Amnesty International, </w:t>
      </w:r>
      <w:r w:rsidR="00831007" w:rsidRPr="00843A6C">
        <w:rPr>
          <w:i/>
          <w:iCs/>
          <w:color w:val="000000" w:themeColor="text1"/>
          <w:sz w:val="20"/>
          <w:szCs w:val="20"/>
        </w:rPr>
        <w:t xml:space="preserve">Amnesty </w:t>
      </w:r>
      <w:r w:rsidR="00831007">
        <w:rPr>
          <w:i/>
          <w:iCs/>
          <w:color w:val="000000" w:themeColor="text1"/>
          <w:sz w:val="20"/>
          <w:szCs w:val="20"/>
        </w:rPr>
        <w:t>International Report 2017/18</w:t>
      </w:r>
      <w:r w:rsidR="00831007">
        <w:rPr>
          <w:iCs/>
          <w:color w:val="000000" w:themeColor="text1"/>
          <w:sz w:val="20"/>
          <w:szCs w:val="20"/>
        </w:rPr>
        <w:t xml:space="preserve">, </w:t>
      </w:r>
      <w:r w:rsidR="00831007">
        <w:rPr>
          <w:i/>
          <w:iCs/>
          <w:color w:val="000000" w:themeColor="text1"/>
          <w:sz w:val="20"/>
          <w:szCs w:val="20"/>
        </w:rPr>
        <w:t xml:space="preserve">supra </w:t>
      </w:r>
      <w:r w:rsidR="00831007">
        <w:rPr>
          <w:iCs/>
          <w:color w:val="000000" w:themeColor="text1"/>
          <w:sz w:val="20"/>
          <w:szCs w:val="20"/>
        </w:rPr>
        <w:t xml:space="preserve">note </w:t>
      </w:r>
      <w:r w:rsidR="00831007">
        <w:rPr>
          <w:iCs/>
          <w:color w:val="000000" w:themeColor="text1"/>
          <w:sz w:val="20"/>
          <w:szCs w:val="20"/>
        </w:rPr>
        <w:fldChar w:fldCharType="begin"/>
      </w:r>
      <w:r w:rsidR="00831007">
        <w:rPr>
          <w:iCs/>
          <w:color w:val="000000" w:themeColor="text1"/>
          <w:sz w:val="20"/>
          <w:szCs w:val="20"/>
        </w:rPr>
        <w:instrText xml:space="preserve"> NOTEREF _Ref190899 \h </w:instrText>
      </w:r>
      <w:r w:rsidR="00831007">
        <w:rPr>
          <w:iCs/>
          <w:color w:val="000000" w:themeColor="text1"/>
          <w:sz w:val="20"/>
          <w:szCs w:val="20"/>
        </w:rPr>
      </w:r>
      <w:r w:rsidR="00831007">
        <w:rPr>
          <w:iCs/>
          <w:color w:val="000000" w:themeColor="text1"/>
          <w:sz w:val="20"/>
          <w:szCs w:val="20"/>
        </w:rPr>
        <w:fldChar w:fldCharType="separate"/>
      </w:r>
      <w:r w:rsidR="00831007">
        <w:rPr>
          <w:iCs/>
          <w:color w:val="000000" w:themeColor="text1"/>
          <w:sz w:val="20"/>
          <w:szCs w:val="20"/>
        </w:rPr>
        <w:t>44</w:t>
      </w:r>
      <w:r w:rsidR="00831007">
        <w:rPr>
          <w:iCs/>
          <w:color w:val="000000" w:themeColor="text1"/>
          <w:sz w:val="20"/>
          <w:szCs w:val="20"/>
        </w:rPr>
        <w:fldChar w:fldCharType="end"/>
      </w:r>
      <w:r w:rsidR="00831007">
        <w:rPr>
          <w:iCs/>
          <w:color w:val="000000" w:themeColor="text1"/>
          <w:sz w:val="20"/>
          <w:szCs w:val="20"/>
        </w:rPr>
        <w:t xml:space="preserve">, at </w:t>
      </w:r>
      <w:r w:rsidRPr="00843A6C">
        <w:rPr>
          <w:color w:val="000000" w:themeColor="text1"/>
          <w:sz w:val="20"/>
          <w:szCs w:val="20"/>
        </w:rPr>
        <w:t>160.</w:t>
      </w:r>
    </w:p>
  </w:footnote>
  <w:footnote w:id="45">
    <w:p w14:paraId="2FCE179D" w14:textId="546303D2"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i/>
          <w:iCs/>
          <w:color w:val="000000" w:themeColor="text1"/>
          <w:sz w:val="20"/>
          <w:szCs w:val="20"/>
        </w:rPr>
        <w:t>Report of the commission of inquiry</w:t>
      </w:r>
      <w:r w:rsidR="00EE28C8" w:rsidRPr="00843A6C">
        <w:rPr>
          <w:iCs/>
          <w:color w:val="000000" w:themeColor="text1"/>
          <w:sz w:val="20"/>
          <w:szCs w:val="20"/>
        </w:rPr>
        <w:t xml:space="preserve">, </w:t>
      </w:r>
      <w:r w:rsidR="00EE28C8" w:rsidRPr="00843A6C">
        <w:rPr>
          <w:i/>
          <w:iCs/>
          <w:color w:val="000000" w:themeColor="text1"/>
          <w:sz w:val="20"/>
          <w:szCs w:val="20"/>
        </w:rPr>
        <w:t xml:space="preserve">supra </w:t>
      </w:r>
      <w:r w:rsidR="00EE28C8" w:rsidRPr="00843A6C">
        <w:rPr>
          <w:iCs/>
          <w:color w:val="000000" w:themeColor="text1"/>
          <w:sz w:val="20"/>
          <w:szCs w:val="20"/>
        </w:rPr>
        <w:t xml:space="preserve">note </w:t>
      </w:r>
      <w:r w:rsidR="00EE28C8" w:rsidRPr="00843A6C">
        <w:rPr>
          <w:iCs/>
          <w:color w:val="000000" w:themeColor="text1"/>
          <w:sz w:val="20"/>
          <w:szCs w:val="20"/>
        </w:rPr>
        <w:fldChar w:fldCharType="begin"/>
      </w:r>
      <w:r w:rsidR="00EE28C8" w:rsidRPr="00843A6C">
        <w:rPr>
          <w:iCs/>
          <w:color w:val="000000" w:themeColor="text1"/>
          <w:sz w:val="20"/>
          <w:szCs w:val="20"/>
        </w:rPr>
        <w:instrText xml:space="preserve"> NOTEREF _Ref189899 \h </w:instrText>
      </w:r>
      <w:r w:rsidR="00EE28C8" w:rsidRPr="00843A6C">
        <w:rPr>
          <w:iCs/>
          <w:color w:val="000000" w:themeColor="text1"/>
          <w:sz w:val="20"/>
          <w:szCs w:val="20"/>
        </w:rPr>
      </w:r>
      <w:r w:rsidR="00EE28C8" w:rsidRPr="00843A6C">
        <w:rPr>
          <w:iCs/>
          <w:color w:val="000000" w:themeColor="text1"/>
          <w:sz w:val="20"/>
          <w:szCs w:val="20"/>
        </w:rPr>
        <w:instrText xml:space="preserve"> \* MERGEFORMAT </w:instrText>
      </w:r>
      <w:r w:rsidR="00EE28C8" w:rsidRPr="00843A6C">
        <w:rPr>
          <w:iCs/>
          <w:color w:val="000000" w:themeColor="text1"/>
          <w:sz w:val="20"/>
          <w:szCs w:val="20"/>
        </w:rPr>
        <w:fldChar w:fldCharType="separate"/>
      </w:r>
      <w:r w:rsidR="00EE28C8" w:rsidRPr="00843A6C">
        <w:rPr>
          <w:iCs/>
          <w:color w:val="000000" w:themeColor="text1"/>
          <w:sz w:val="20"/>
          <w:szCs w:val="20"/>
        </w:rPr>
        <w:t>5</w:t>
      </w:r>
      <w:r w:rsidR="00EE28C8" w:rsidRPr="00843A6C">
        <w:rPr>
          <w:iCs/>
          <w:color w:val="000000" w:themeColor="text1"/>
          <w:sz w:val="20"/>
          <w:szCs w:val="20"/>
        </w:rPr>
        <w:fldChar w:fldCharType="end"/>
      </w:r>
      <w:r w:rsidR="00EE28C8" w:rsidRPr="00843A6C">
        <w:rPr>
          <w:iCs/>
          <w:color w:val="000000" w:themeColor="text1"/>
          <w:sz w:val="20"/>
          <w:szCs w:val="20"/>
        </w:rPr>
        <w:t>.</w:t>
      </w:r>
    </w:p>
  </w:footnote>
  <w:footnote w:id="46">
    <w:p w14:paraId="105D281F" w14:textId="4779B739" w:rsidR="005E2E3F" w:rsidRPr="00843A6C" w:rsidRDefault="005E2E3F" w:rsidP="001710D6">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Pr>
          <w:i/>
          <w:color w:val="000000" w:themeColor="text1"/>
          <w:sz w:val="20"/>
          <w:szCs w:val="20"/>
        </w:rPr>
        <w:t xml:space="preserve">Commission of Inquiry, </w:t>
      </w:r>
      <w:r w:rsidR="00EE28C8" w:rsidRPr="00843A6C">
        <w:rPr>
          <w:i/>
          <w:iCs/>
          <w:color w:val="000000" w:themeColor="text1"/>
          <w:sz w:val="20"/>
          <w:szCs w:val="20"/>
        </w:rPr>
        <w:t>Detailed findings</w:t>
      </w:r>
      <w:r w:rsidR="00EE28C8" w:rsidRPr="00843A6C">
        <w:rPr>
          <w:iCs/>
          <w:color w:val="000000" w:themeColor="text1"/>
          <w:sz w:val="20"/>
          <w:szCs w:val="20"/>
        </w:rPr>
        <w:t xml:space="preserve">, </w:t>
      </w:r>
      <w:r w:rsidR="00EE28C8" w:rsidRPr="00843A6C">
        <w:rPr>
          <w:i/>
          <w:iCs/>
          <w:color w:val="000000" w:themeColor="text1"/>
          <w:sz w:val="20"/>
          <w:szCs w:val="20"/>
        </w:rPr>
        <w:t xml:space="preserve">supra </w:t>
      </w:r>
      <w:r w:rsidR="00EE28C8" w:rsidRPr="00843A6C">
        <w:rPr>
          <w:iCs/>
          <w:color w:val="000000" w:themeColor="text1"/>
          <w:sz w:val="20"/>
          <w:szCs w:val="20"/>
        </w:rPr>
        <w:t xml:space="preserve">note </w:t>
      </w:r>
      <w:r w:rsidR="00EE28C8" w:rsidRPr="00843A6C">
        <w:rPr>
          <w:iCs/>
          <w:color w:val="000000" w:themeColor="text1"/>
          <w:sz w:val="20"/>
          <w:szCs w:val="20"/>
        </w:rPr>
        <w:fldChar w:fldCharType="begin"/>
      </w:r>
      <w:r w:rsidR="00EE28C8" w:rsidRPr="00843A6C">
        <w:rPr>
          <w:iCs/>
          <w:color w:val="000000" w:themeColor="text1"/>
          <w:sz w:val="20"/>
          <w:szCs w:val="20"/>
        </w:rPr>
        <w:instrText xml:space="preserve"> NOTEREF _Ref189879 \h </w:instrText>
      </w:r>
      <w:r w:rsidR="00EE28C8" w:rsidRPr="00843A6C">
        <w:rPr>
          <w:iCs/>
          <w:color w:val="000000" w:themeColor="text1"/>
          <w:sz w:val="20"/>
          <w:szCs w:val="20"/>
        </w:rPr>
      </w:r>
      <w:r w:rsidR="00EE28C8" w:rsidRPr="00843A6C">
        <w:rPr>
          <w:iCs/>
          <w:color w:val="000000" w:themeColor="text1"/>
          <w:sz w:val="20"/>
          <w:szCs w:val="20"/>
        </w:rPr>
        <w:instrText xml:space="preserve"> \* MERGEFORMAT </w:instrText>
      </w:r>
      <w:r w:rsidR="00EE28C8" w:rsidRPr="00843A6C">
        <w:rPr>
          <w:iCs/>
          <w:color w:val="000000" w:themeColor="text1"/>
          <w:sz w:val="20"/>
          <w:szCs w:val="20"/>
        </w:rPr>
        <w:fldChar w:fldCharType="separate"/>
      </w:r>
      <w:r w:rsidR="00EE28C8" w:rsidRPr="00843A6C">
        <w:rPr>
          <w:iCs/>
          <w:color w:val="000000" w:themeColor="text1"/>
          <w:sz w:val="20"/>
          <w:szCs w:val="20"/>
        </w:rPr>
        <w:t>4</w:t>
      </w:r>
      <w:r w:rsidR="00EE28C8" w:rsidRPr="00843A6C">
        <w:rPr>
          <w:iCs/>
          <w:color w:val="000000" w:themeColor="text1"/>
          <w:sz w:val="20"/>
          <w:szCs w:val="20"/>
        </w:rPr>
        <w:fldChar w:fldCharType="end"/>
      </w:r>
      <w:r w:rsidR="00EE28C8" w:rsidRPr="00843A6C">
        <w:rPr>
          <w:iCs/>
          <w:color w:val="000000" w:themeColor="text1"/>
          <w:sz w:val="20"/>
          <w:szCs w:val="20"/>
        </w:rPr>
        <w:t>.</w:t>
      </w:r>
    </w:p>
  </w:footnote>
  <w:footnote w:id="47">
    <w:p w14:paraId="73CA1616" w14:textId="4374335A"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31007">
        <w:rPr>
          <w:color w:val="000000" w:themeColor="text1"/>
          <w:sz w:val="20"/>
          <w:szCs w:val="20"/>
        </w:rPr>
        <w:t>U.S.</w:t>
      </w:r>
      <w:r w:rsidRPr="00843A6C">
        <w:rPr>
          <w:color w:val="000000" w:themeColor="text1"/>
          <w:sz w:val="20"/>
          <w:szCs w:val="20"/>
        </w:rPr>
        <w:t xml:space="preserve"> Commission on International Religious Freedom, </w:t>
      </w:r>
      <w:r w:rsidRPr="00843A6C">
        <w:rPr>
          <w:i/>
          <w:iCs/>
          <w:color w:val="000000" w:themeColor="text1"/>
          <w:sz w:val="20"/>
          <w:szCs w:val="20"/>
        </w:rPr>
        <w:t>Annual Report 2018</w:t>
      </w:r>
      <w:r w:rsidR="00713D80" w:rsidRPr="00843A6C">
        <w:rPr>
          <w:i/>
          <w:iCs/>
          <w:color w:val="000000" w:themeColor="text1"/>
          <w:sz w:val="20"/>
          <w:szCs w:val="20"/>
        </w:rPr>
        <w:t xml:space="preserve"> - </w:t>
      </w:r>
      <w:r w:rsidRPr="00843A6C">
        <w:rPr>
          <w:i/>
          <w:iCs/>
          <w:color w:val="000000" w:themeColor="text1"/>
          <w:sz w:val="20"/>
          <w:szCs w:val="20"/>
        </w:rPr>
        <w:t>Eritrea</w:t>
      </w:r>
      <w:r w:rsidRPr="00843A6C">
        <w:rPr>
          <w:color w:val="000000" w:themeColor="text1"/>
          <w:sz w:val="20"/>
          <w:szCs w:val="20"/>
        </w:rPr>
        <w:t xml:space="preserve">, (Washington D.C., 2018), </w:t>
      </w:r>
      <w:hyperlink r:id="rId9" w:history="1">
        <w:r w:rsidRPr="00843A6C">
          <w:rPr>
            <w:color w:val="000000" w:themeColor="text1"/>
            <w:sz w:val="20"/>
            <w:szCs w:val="20"/>
          </w:rPr>
          <w:t>https://www.uscirf.gov/sites/default/files/Tier1_ERITREA.pdf</w:t>
        </w:r>
      </w:hyperlink>
      <w:r w:rsidRPr="00843A6C">
        <w:rPr>
          <w:color w:val="000000" w:themeColor="text1"/>
          <w:sz w:val="20"/>
          <w:szCs w:val="20"/>
        </w:rPr>
        <w:t>.</w:t>
      </w:r>
    </w:p>
  </w:footnote>
  <w:footnote w:id="48">
    <w:p w14:paraId="1C0542E9" w14:textId="77D43837"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31007" w:rsidRPr="00843A6C">
        <w:rPr>
          <w:color w:val="000000" w:themeColor="text1"/>
          <w:sz w:val="20"/>
          <w:szCs w:val="20"/>
        </w:rPr>
        <w:t xml:space="preserve">Amnesty International, </w:t>
      </w:r>
      <w:r w:rsidR="00831007" w:rsidRPr="00843A6C">
        <w:rPr>
          <w:i/>
          <w:iCs/>
          <w:color w:val="000000" w:themeColor="text1"/>
          <w:sz w:val="20"/>
          <w:szCs w:val="20"/>
        </w:rPr>
        <w:t xml:space="preserve">Amnesty </w:t>
      </w:r>
      <w:r w:rsidR="00831007">
        <w:rPr>
          <w:i/>
          <w:iCs/>
          <w:color w:val="000000" w:themeColor="text1"/>
          <w:sz w:val="20"/>
          <w:szCs w:val="20"/>
        </w:rPr>
        <w:t>International Report 2017/18</w:t>
      </w:r>
      <w:r w:rsidR="00831007">
        <w:rPr>
          <w:iCs/>
          <w:color w:val="000000" w:themeColor="text1"/>
          <w:sz w:val="20"/>
          <w:szCs w:val="20"/>
        </w:rPr>
        <w:t xml:space="preserve">, </w:t>
      </w:r>
      <w:r w:rsidR="00831007">
        <w:rPr>
          <w:i/>
          <w:iCs/>
          <w:color w:val="000000" w:themeColor="text1"/>
          <w:sz w:val="20"/>
          <w:szCs w:val="20"/>
        </w:rPr>
        <w:t xml:space="preserve">supra </w:t>
      </w:r>
      <w:r w:rsidR="00831007">
        <w:rPr>
          <w:iCs/>
          <w:color w:val="000000" w:themeColor="text1"/>
          <w:sz w:val="20"/>
          <w:szCs w:val="20"/>
        </w:rPr>
        <w:t xml:space="preserve">note </w:t>
      </w:r>
      <w:r w:rsidR="00831007">
        <w:rPr>
          <w:iCs/>
          <w:color w:val="000000" w:themeColor="text1"/>
          <w:sz w:val="20"/>
          <w:szCs w:val="20"/>
        </w:rPr>
        <w:fldChar w:fldCharType="begin"/>
      </w:r>
      <w:r w:rsidR="00831007">
        <w:rPr>
          <w:iCs/>
          <w:color w:val="000000" w:themeColor="text1"/>
          <w:sz w:val="20"/>
          <w:szCs w:val="20"/>
        </w:rPr>
        <w:instrText xml:space="preserve"> NOTEREF _Ref190899 \h </w:instrText>
      </w:r>
      <w:r w:rsidR="00831007">
        <w:rPr>
          <w:iCs/>
          <w:color w:val="000000" w:themeColor="text1"/>
          <w:sz w:val="20"/>
          <w:szCs w:val="20"/>
        </w:rPr>
      </w:r>
      <w:r w:rsidR="00831007">
        <w:rPr>
          <w:iCs/>
          <w:color w:val="000000" w:themeColor="text1"/>
          <w:sz w:val="20"/>
          <w:szCs w:val="20"/>
        </w:rPr>
        <w:fldChar w:fldCharType="separate"/>
      </w:r>
      <w:r w:rsidR="00831007">
        <w:rPr>
          <w:iCs/>
          <w:color w:val="000000" w:themeColor="text1"/>
          <w:sz w:val="20"/>
          <w:szCs w:val="20"/>
        </w:rPr>
        <w:t>44</w:t>
      </w:r>
      <w:r w:rsidR="00831007">
        <w:rPr>
          <w:iCs/>
          <w:color w:val="000000" w:themeColor="text1"/>
          <w:sz w:val="20"/>
          <w:szCs w:val="20"/>
        </w:rPr>
        <w:fldChar w:fldCharType="end"/>
      </w:r>
      <w:r w:rsidR="00831007">
        <w:rPr>
          <w:iCs/>
          <w:color w:val="000000" w:themeColor="text1"/>
          <w:sz w:val="20"/>
          <w:szCs w:val="20"/>
        </w:rPr>
        <w:t xml:space="preserve">, at </w:t>
      </w:r>
      <w:r w:rsidR="00831007">
        <w:rPr>
          <w:color w:val="000000" w:themeColor="text1"/>
          <w:sz w:val="20"/>
          <w:szCs w:val="20"/>
        </w:rPr>
        <w:t>160</w:t>
      </w:r>
      <w:r w:rsidRPr="00843A6C">
        <w:rPr>
          <w:color w:val="000000" w:themeColor="text1"/>
          <w:sz w:val="20"/>
          <w:szCs w:val="20"/>
        </w:rPr>
        <w:t>; United States Commission on International Religious Freedom,</w:t>
      </w:r>
      <w:r w:rsidR="00831007">
        <w:rPr>
          <w:color w:val="000000" w:themeColor="text1"/>
          <w:sz w:val="20"/>
          <w:szCs w:val="20"/>
        </w:rPr>
        <w:t xml:space="preserve"> </w:t>
      </w:r>
      <w:r w:rsidR="00831007" w:rsidRPr="00831007">
        <w:rPr>
          <w:i/>
          <w:color w:val="000000" w:themeColor="text1"/>
          <w:sz w:val="20"/>
          <w:szCs w:val="20"/>
        </w:rPr>
        <w:t xml:space="preserve">supra </w:t>
      </w:r>
      <w:r w:rsidR="00831007" w:rsidRPr="00831007">
        <w:rPr>
          <w:color w:val="000000" w:themeColor="text1"/>
          <w:sz w:val="20"/>
          <w:szCs w:val="20"/>
        </w:rPr>
        <w:t xml:space="preserve">note </w:t>
      </w:r>
      <w:r w:rsidR="00831007" w:rsidRPr="00831007">
        <w:rPr>
          <w:color w:val="000000" w:themeColor="text1"/>
          <w:sz w:val="20"/>
          <w:szCs w:val="20"/>
        </w:rPr>
        <w:fldChar w:fldCharType="begin"/>
      </w:r>
      <w:r w:rsidR="00831007" w:rsidRPr="00831007">
        <w:rPr>
          <w:color w:val="000000" w:themeColor="text1"/>
          <w:sz w:val="20"/>
          <w:szCs w:val="20"/>
        </w:rPr>
        <w:instrText xml:space="preserve"> NOTEREF _Ref190989 \h </w:instrText>
      </w:r>
      <w:r w:rsidR="00831007" w:rsidRPr="00831007">
        <w:rPr>
          <w:color w:val="000000" w:themeColor="text1"/>
          <w:sz w:val="20"/>
          <w:szCs w:val="20"/>
        </w:rPr>
      </w:r>
      <w:r w:rsidR="00831007">
        <w:rPr>
          <w:color w:val="000000" w:themeColor="text1"/>
          <w:sz w:val="20"/>
          <w:szCs w:val="20"/>
        </w:rPr>
        <w:instrText xml:space="preserve"> \* MERGEFORMAT </w:instrText>
      </w:r>
      <w:r w:rsidR="00831007" w:rsidRPr="00831007">
        <w:rPr>
          <w:color w:val="000000" w:themeColor="text1"/>
          <w:sz w:val="20"/>
          <w:szCs w:val="20"/>
        </w:rPr>
        <w:fldChar w:fldCharType="separate"/>
      </w:r>
      <w:r w:rsidR="00831007" w:rsidRPr="00831007">
        <w:rPr>
          <w:color w:val="000000" w:themeColor="text1"/>
          <w:sz w:val="20"/>
          <w:szCs w:val="20"/>
        </w:rPr>
        <w:t>55</w:t>
      </w:r>
      <w:r w:rsidR="00831007" w:rsidRPr="00831007">
        <w:rPr>
          <w:color w:val="000000" w:themeColor="text1"/>
          <w:sz w:val="20"/>
          <w:szCs w:val="20"/>
        </w:rPr>
        <w:fldChar w:fldCharType="end"/>
      </w:r>
      <w:r w:rsidR="00831007" w:rsidRPr="00831007">
        <w:rPr>
          <w:color w:val="000000" w:themeColor="text1"/>
          <w:sz w:val="20"/>
          <w:szCs w:val="20"/>
        </w:rPr>
        <w:t>.</w:t>
      </w:r>
    </w:p>
  </w:footnote>
  <w:footnote w:id="49">
    <w:p w14:paraId="06AF4223" w14:textId="79CDC06A"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i/>
          <w:iCs/>
          <w:color w:val="000000" w:themeColor="text1"/>
          <w:sz w:val="20"/>
          <w:szCs w:val="20"/>
        </w:rPr>
        <w:t>Report of the commission of inquiry</w:t>
      </w:r>
      <w:r w:rsidR="00EE28C8" w:rsidRPr="00843A6C">
        <w:rPr>
          <w:iCs/>
          <w:color w:val="000000" w:themeColor="text1"/>
          <w:sz w:val="20"/>
          <w:szCs w:val="20"/>
        </w:rPr>
        <w:t xml:space="preserve">, </w:t>
      </w:r>
      <w:r w:rsidR="00EE28C8" w:rsidRPr="00843A6C">
        <w:rPr>
          <w:i/>
          <w:iCs/>
          <w:color w:val="000000" w:themeColor="text1"/>
          <w:sz w:val="20"/>
          <w:szCs w:val="20"/>
        </w:rPr>
        <w:t xml:space="preserve">supra </w:t>
      </w:r>
      <w:r w:rsidR="00EE28C8" w:rsidRPr="00843A6C">
        <w:rPr>
          <w:iCs/>
          <w:color w:val="000000" w:themeColor="text1"/>
          <w:sz w:val="20"/>
          <w:szCs w:val="20"/>
        </w:rPr>
        <w:t xml:space="preserve">note </w:t>
      </w:r>
      <w:r w:rsidR="00EE28C8" w:rsidRPr="00843A6C">
        <w:rPr>
          <w:iCs/>
          <w:color w:val="000000" w:themeColor="text1"/>
          <w:sz w:val="20"/>
          <w:szCs w:val="20"/>
        </w:rPr>
        <w:fldChar w:fldCharType="begin"/>
      </w:r>
      <w:r w:rsidR="00EE28C8" w:rsidRPr="00843A6C">
        <w:rPr>
          <w:iCs/>
          <w:color w:val="000000" w:themeColor="text1"/>
          <w:sz w:val="20"/>
          <w:szCs w:val="20"/>
        </w:rPr>
        <w:instrText xml:space="preserve"> NOTEREF _Ref189899 \h </w:instrText>
      </w:r>
      <w:r w:rsidR="00EE28C8" w:rsidRPr="00843A6C">
        <w:rPr>
          <w:iCs/>
          <w:color w:val="000000" w:themeColor="text1"/>
          <w:sz w:val="20"/>
          <w:szCs w:val="20"/>
        </w:rPr>
      </w:r>
      <w:r w:rsidR="00EE28C8" w:rsidRPr="00843A6C">
        <w:rPr>
          <w:iCs/>
          <w:color w:val="000000" w:themeColor="text1"/>
          <w:sz w:val="20"/>
          <w:szCs w:val="20"/>
        </w:rPr>
        <w:instrText xml:space="preserve"> \* MERGEFORMAT </w:instrText>
      </w:r>
      <w:r w:rsidR="00EE28C8" w:rsidRPr="00843A6C">
        <w:rPr>
          <w:iCs/>
          <w:color w:val="000000" w:themeColor="text1"/>
          <w:sz w:val="20"/>
          <w:szCs w:val="20"/>
        </w:rPr>
        <w:fldChar w:fldCharType="separate"/>
      </w:r>
      <w:r w:rsidR="00EE28C8" w:rsidRPr="00843A6C">
        <w:rPr>
          <w:iCs/>
          <w:color w:val="000000" w:themeColor="text1"/>
          <w:sz w:val="20"/>
          <w:szCs w:val="20"/>
        </w:rPr>
        <w:t>5</w:t>
      </w:r>
      <w:r w:rsidR="00EE28C8" w:rsidRPr="00843A6C">
        <w:rPr>
          <w:iCs/>
          <w:color w:val="000000" w:themeColor="text1"/>
          <w:sz w:val="20"/>
          <w:szCs w:val="20"/>
        </w:rPr>
        <w:fldChar w:fldCharType="end"/>
      </w:r>
      <w:r w:rsidRPr="00843A6C">
        <w:rPr>
          <w:color w:val="000000" w:themeColor="text1"/>
          <w:sz w:val="20"/>
          <w:szCs w:val="20"/>
        </w:rPr>
        <w:t>; Office of the United Nations High Commissioner for Human Rights, “</w:t>
      </w:r>
      <w:r w:rsidRPr="00843A6C">
        <w:rPr>
          <w:color w:val="000000" w:themeColor="text1"/>
          <w:sz w:val="20"/>
          <w:szCs w:val="20"/>
          <w:shd w:val="clear" w:color="auto" w:fill="FFFFFF"/>
        </w:rPr>
        <w:t xml:space="preserve">Statement by Ms. Sheila B. Keetharuth, Special Rapporteur on the situation of human rights in Eritrea at the 73rd session of the General Assembly”, accessed Jan. 16th, 2019, </w:t>
      </w:r>
      <w:hyperlink r:id="rId10" w:history="1">
        <w:r w:rsidRPr="00843A6C">
          <w:rPr>
            <w:color w:val="000000" w:themeColor="text1"/>
            <w:sz w:val="20"/>
            <w:szCs w:val="20"/>
            <w:shd w:val="clear" w:color="auto" w:fill="FFFFFF"/>
          </w:rPr>
          <w:t>https://www.ohchr.org/EN/NewsEvents/Pages/DisplayNews.aspx?NewsID=23774&amp;LangID=E</w:t>
        </w:r>
      </w:hyperlink>
      <w:r w:rsidRPr="00843A6C">
        <w:rPr>
          <w:color w:val="000000" w:themeColor="text1"/>
          <w:sz w:val="20"/>
          <w:szCs w:val="20"/>
          <w:shd w:val="clear" w:color="auto" w:fill="FFFFFF"/>
        </w:rPr>
        <w:t xml:space="preserve">. </w:t>
      </w:r>
    </w:p>
  </w:footnote>
  <w:footnote w:id="50">
    <w:p w14:paraId="45D3CB96" w14:textId="48BED404" w:rsidR="004F5B58" w:rsidRPr="00843A6C" w:rsidRDefault="004F5B58">
      <w:pPr>
        <w:pStyle w:val="FootnoteText"/>
        <w:rPr>
          <w:rFonts w:ascii="Times New Roman" w:hAnsi="Times New Roman" w:cs="Times New Roman"/>
          <w:color w:val="000000" w:themeColor="text1"/>
        </w:rPr>
      </w:pPr>
      <w:r w:rsidRPr="00843A6C">
        <w:rPr>
          <w:rStyle w:val="FootnoteReference"/>
          <w:rFonts w:ascii="Times New Roman" w:hAnsi="Times New Roman" w:cs="Times New Roman"/>
          <w:color w:val="000000" w:themeColor="text1"/>
        </w:rPr>
        <w:footnoteRef/>
      </w:r>
      <w:r w:rsidRPr="00843A6C">
        <w:rPr>
          <w:rFonts w:ascii="Times New Roman" w:hAnsi="Times New Roman" w:cs="Times New Roman"/>
          <w:color w:val="000000" w:themeColor="text1"/>
        </w:rPr>
        <w:t xml:space="preserve"> </w:t>
      </w:r>
      <w:r w:rsidRPr="00843A6C">
        <w:rPr>
          <w:rFonts w:ascii="Times New Roman" w:hAnsi="Times New Roman" w:cs="Times New Roman"/>
          <w:color w:val="000000" w:themeColor="text1"/>
        </w:rPr>
        <w:t>Interviews conducted by The Advocates (July 2011-September 2018).</w:t>
      </w:r>
    </w:p>
  </w:footnote>
  <w:footnote w:id="51">
    <w:p w14:paraId="4B7D4AB0" w14:textId="0D73D6D3"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i/>
          <w:iCs/>
          <w:color w:val="000000" w:themeColor="text1"/>
          <w:sz w:val="20"/>
          <w:szCs w:val="20"/>
        </w:rPr>
        <w:t>Report of the Special Rapporteur</w:t>
      </w:r>
      <w:r w:rsidR="00EE28C8">
        <w:rPr>
          <w:iCs/>
          <w:color w:val="000000" w:themeColor="text1"/>
          <w:sz w:val="20"/>
          <w:szCs w:val="20"/>
        </w:rPr>
        <w:t xml:space="preserve">, </w:t>
      </w:r>
      <w:r w:rsidR="00EE28C8">
        <w:rPr>
          <w:i/>
          <w:iCs/>
          <w:color w:val="000000" w:themeColor="text1"/>
          <w:sz w:val="20"/>
          <w:szCs w:val="20"/>
        </w:rPr>
        <w:t xml:space="preserve">supra </w:t>
      </w:r>
      <w:r w:rsidR="00EE28C8">
        <w:rPr>
          <w:iCs/>
          <w:color w:val="000000" w:themeColor="text1"/>
          <w:sz w:val="20"/>
          <w:szCs w:val="20"/>
        </w:rPr>
        <w:t xml:space="preserve">note </w:t>
      </w:r>
      <w:r w:rsidR="00EE28C8">
        <w:rPr>
          <w:iCs/>
          <w:color w:val="000000" w:themeColor="text1"/>
          <w:sz w:val="20"/>
          <w:szCs w:val="20"/>
        </w:rPr>
        <w:fldChar w:fldCharType="begin"/>
      </w:r>
      <w:r w:rsidR="00EE28C8">
        <w:rPr>
          <w:iCs/>
          <w:color w:val="000000" w:themeColor="text1"/>
          <w:sz w:val="20"/>
          <w:szCs w:val="20"/>
        </w:rPr>
        <w:instrText xml:space="preserve"> NOTEREF _Ref190802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19</w:t>
      </w:r>
      <w:r w:rsidR="00EE28C8">
        <w:rPr>
          <w:iCs/>
          <w:color w:val="000000" w:themeColor="text1"/>
          <w:sz w:val="20"/>
          <w:szCs w:val="20"/>
        </w:rPr>
        <w:fldChar w:fldCharType="end"/>
      </w:r>
      <w:r w:rsidRPr="00843A6C">
        <w:rPr>
          <w:color w:val="000000" w:themeColor="text1"/>
          <w:sz w:val="20"/>
          <w:szCs w:val="20"/>
        </w:rPr>
        <w:t>.</w:t>
      </w:r>
    </w:p>
  </w:footnote>
  <w:footnote w:id="52">
    <w:p w14:paraId="0EF36351" w14:textId="0FD44FBB"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PENAL CODE, art. 119 (Eritrea). </w:t>
      </w:r>
    </w:p>
  </w:footnote>
  <w:footnote w:id="53">
    <w:p w14:paraId="2203C294" w14:textId="795D6900"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Pr>
          <w:i/>
          <w:color w:val="000000" w:themeColor="text1"/>
          <w:sz w:val="20"/>
          <w:szCs w:val="20"/>
        </w:rPr>
        <w:t>Id.</w:t>
      </w:r>
      <w:r w:rsidR="00EE28C8">
        <w:rPr>
          <w:color w:val="000000" w:themeColor="text1"/>
          <w:sz w:val="20"/>
          <w:szCs w:val="20"/>
        </w:rPr>
        <w:t xml:space="preserve"> </w:t>
      </w:r>
      <w:r w:rsidRPr="00843A6C">
        <w:rPr>
          <w:color w:val="000000" w:themeColor="text1"/>
          <w:sz w:val="20"/>
          <w:szCs w:val="20"/>
        </w:rPr>
        <w:t xml:space="preserve">art. 120. </w:t>
      </w:r>
    </w:p>
  </w:footnote>
  <w:footnote w:id="54">
    <w:p w14:paraId="41C77DC0" w14:textId="682E1F68"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00EE28C8">
        <w:rPr>
          <w:color w:val="000000" w:themeColor="text1"/>
          <w:sz w:val="20"/>
          <w:szCs w:val="20"/>
        </w:rPr>
        <w:t xml:space="preserve"> PROCLAMATION No. 82/1995, a</w:t>
      </w:r>
      <w:r w:rsidRPr="00843A6C">
        <w:rPr>
          <w:color w:val="000000" w:themeColor="text1"/>
          <w:sz w:val="20"/>
          <w:szCs w:val="20"/>
        </w:rPr>
        <w:t>rt</w:t>
      </w:r>
      <w:r w:rsidR="00EE28C8">
        <w:rPr>
          <w:color w:val="000000" w:themeColor="text1"/>
          <w:sz w:val="20"/>
          <w:szCs w:val="20"/>
        </w:rPr>
        <w:t>s</w:t>
      </w:r>
      <w:r w:rsidRPr="00843A6C">
        <w:rPr>
          <w:color w:val="000000" w:themeColor="text1"/>
          <w:sz w:val="20"/>
          <w:szCs w:val="20"/>
        </w:rPr>
        <w:t>. 1, 4, 6 (Eritrea).</w:t>
      </w:r>
    </w:p>
  </w:footnote>
  <w:footnote w:id="55">
    <w:p w14:paraId="5AC30FE8" w14:textId="4CB5F1E5"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Pr>
          <w:i/>
          <w:color w:val="000000" w:themeColor="text1"/>
          <w:sz w:val="20"/>
          <w:szCs w:val="20"/>
        </w:rPr>
        <w:t xml:space="preserve">Id. </w:t>
      </w:r>
      <w:r w:rsidR="00EE28C8">
        <w:rPr>
          <w:color w:val="000000" w:themeColor="text1"/>
          <w:sz w:val="20"/>
          <w:szCs w:val="20"/>
        </w:rPr>
        <w:t>a</w:t>
      </w:r>
      <w:r w:rsidRPr="00843A6C">
        <w:rPr>
          <w:color w:val="000000" w:themeColor="text1"/>
          <w:sz w:val="20"/>
          <w:szCs w:val="20"/>
        </w:rPr>
        <w:t>rt. 8.</w:t>
      </w:r>
    </w:p>
  </w:footnote>
  <w:footnote w:id="56">
    <w:p w14:paraId="67612819" w14:textId="27583816"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Human Rights Watch, “World Report 2018: Eritrea”, accessed Jan. 8, 2019, https://www.hrw.org/world-report/2018/country-chapters/eritrea; Human Rights Council, </w:t>
      </w:r>
      <w:r w:rsidRPr="00843A6C">
        <w:rPr>
          <w:i/>
          <w:iCs/>
          <w:color w:val="000000" w:themeColor="text1"/>
          <w:sz w:val="20"/>
          <w:szCs w:val="20"/>
        </w:rPr>
        <w:t>Report of the commission of inquiry on human rights in Eritrea,</w:t>
      </w:r>
      <w:r w:rsidR="00EE28C8">
        <w:rPr>
          <w:i/>
          <w:iCs/>
          <w:color w:val="000000" w:themeColor="text1"/>
          <w:sz w:val="20"/>
          <w:szCs w:val="20"/>
        </w:rPr>
        <w:t xml:space="preserve"> </w:t>
      </w:r>
      <w:r w:rsidRPr="00843A6C">
        <w:rPr>
          <w:color w:val="000000" w:themeColor="text1"/>
          <w:sz w:val="20"/>
          <w:szCs w:val="20"/>
        </w:rPr>
        <w:t xml:space="preserve">12-13. </w:t>
      </w:r>
    </w:p>
  </w:footnote>
  <w:footnote w:id="57">
    <w:p w14:paraId="65A2272C" w14:textId="4CF23BEC"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831007" w:rsidRPr="00843A6C">
        <w:rPr>
          <w:color w:val="000000" w:themeColor="text1"/>
          <w:sz w:val="20"/>
          <w:szCs w:val="20"/>
        </w:rPr>
        <w:t xml:space="preserve">Amnesty International, </w:t>
      </w:r>
      <w:r w:rsidR="00831007" w:rsidRPr="00843A6C">
        <w:rPr>
          <w:i/>
          <w:iCs/>
          <w:color w:val="000000" w:themeColor="text1"/>
          <w:sz w:val="20"/>
          <w:szCs w:val="20"/>
        </w:rPr>
        <w:t xml:space="preserve">Amnesty </w:t>
      </w:r>
      <w:r w:rsidR="00831007">
        <w:rPr>
          <w:i/>
          <w:iCs/>
          <w:color w:val="000000" w:themeColor="text1"/>
          <w:sz w:val="20"/>
          <w:szCs w:val="20"/>
        </w:rPr>
        <w:t>International Report 2017/18</w:t>
      </w:r>
      <w:r w:rsidR="00831007">
        <w:rPr>
          <w:iCs/>
          <w:color w:val="000000" w:themeColor="text1"/>
          <w:sz w:val="20"/>
          <w:szCs w:val="20"/>
        </w:rPr>
        <w:t xml:space="preserve">, </w:t>
      </w:r>
      <w:r w:rsidR="00831007">
        <w:rPr>
          <w:i/>
          <w:iCs/>
          <w:color w:val="000000" w:themeColor="text1"/>
          <w:sz w:val="20"/>
          <w:szCs w:val="20"/>
        </w:rPr>
        <w:t xml:space="preserve">supra </w:t>
      </w:r>
      <w:r w:rsidR="00831007">
        <w:rPr>
          <w:iCs/>
          <w:color w:val="000000" w:themeColor="text1"/>
          <w:sz w:val="20"/>
          <w:szCs w:val="20"/>
        </w:rPr>
        <w:t xml:space="preserve">note </w:t>
      </w:r>
      <w:r w:rsidR="00831007">
        <w:rPr>
          <w:iCs/>
          <w:color w:val="000000" w:themeColor="text1"/>
          <w:sz w:val="20"/>
          <w:szCs w:val="20"/>
        </w:rPr>
        <w:fldChar w:fldCharType="begin"/>
      </w:r>
      <w:r w:rsidR="00831007">
        <w:rPr>
          <w:iCs/>
          <w:color w:val="000000" w:themeColor="text1"/>
          <w:sz w:val="20"/>
          <w:szCs w:val="20"/>
        </w:rPr>
        <w:instrText xml:space="preserve"> NOTEREF _Ref190899 \h </w:instrText>
      </w:r>
      <w:r w:rsidR="00831007">
        <w:rPr>
          <w:iCs/>
          <w:color w:val="000000" w:themeColor="text1"/>
          <w:sz w:val="20"/>
          <w:szCs w:val="20"/>
        </w:rPr>
      </w:r>
      <w:r w:rsidR="00831007">
        <w:rPr>
          <w:iCs/>
          <w:color w:val="000000" w:themeColor="text1"/>
          <w:sz w:val="20"/>
          <w:szCs w:val="20"/>
        </w:rPr>
        <w:fldChar w:fldCharType="separate"/>
      </w:r>
      <w:r w:rsidR="00831007">
        <w:rPr>
          <w:iCs/>
          <w:color w:val="000000" w:themeColor="text1"/>
          <w:sz w:val="20"/>
          <w:szCs w:val="20"/>
        </w:rPr>
        <w:t>44</w:t>
      </w:r>
      <w:r w:rsidR="00831007">
        <w:rPr>
          <w:iCs/>
          <w:color w:val="000000" w:themeColor="text1"/>
          <w:sz w:val="20"/>
          <w:szCs w:val="20"/>
        </w:rPr>
        <w:fldChar w:fldCharType="end"/>
      </w:r>
      <w:r w:rsidR="00831007">
        <w:rPr>
          <w:iCs/>
          <w:color w:val="000000" w:themeColor="text1"/>
          <w:sz w:val="20"/>
          <w:szCs w:val="20"/>
        </w:rPr>
        <w:t xml:space="preserve">, at </w:t>
      </w:r>
      <w:r w:rsidRPr="00843A6C">
        <w:rPr>
          <w:color w:val="000000" w:themeColor="text1"/>
          <w:sz w:val="20"/>
          <w:szCs w:val="20"/>
        </w:rPr>
        <w:t xml:space="preserve">160. </w:t>
      </w:r>
    </w:p>
  </w:footnote>
  <w:footnote w:id="58">
    <w:p w14:paraId="4EBEDE17" w14:textId="1C4445BE"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00BC4C49" w:rsidRPr="00843A6C">
        <w:rPr>
          <w:color w:val="000000" w:themeColor="text1"/>
          <w:sz w:val="20"/>
          <w:szCs w:val="20"/>
        </w:rPr>
        <w:t xml:space="preserve"> </w:t>
      </w:r>
      <w:r w:rsidR="00AD7882" w:rsidRPr="00843A6C">
        <w:rPr>
          <w:iCs/>
          <w:color w:val="000000" w:themeColor="text1"/>
          <w:sz w:val="20"/>
          <w:szCs w:val="20"/>
        </w:rPr>
        <w:t>Amnesty International,</w:t>
      </w:r>
      <w:r w:rsidR="00AD7882" w:rsidRPr="00843A6C">
        <w:rPr>
          <w:i/>
          <w:iCs/>
          <w:color w:val="000000" w:themeColor="text1"/>
          <w:sz w:val="20"/>
          <w:szCs w:val="20"/>
        </w:rPr>
        <w:t xml:space="preserve"> Just Deserters: Why Indefinite National Service in Eritrea has Created a Generation of Refugees</w:t>
      </w:r>
      <w:r w:rsidR="00BC4C49" w:rsidRPr="00843A6C">
        <w:rPr>
          <w:iCs/>
          <w:color w:val="000000" w:themeColor="text1"/>
          <w:sz w:val="20"/>
          <w:szCs w:val="20"/>
        </w:rPr>
        <w:t xml:space="preserve"> (London: Amnesty International, </w:t>
      </w:r>
      <w:r w:rsidR="00AD7882" w:rsidRPr="00843A6C">
        <w:rPr>
          <w:iCs/>
          <w:color w:val="000000" w:themeColor="text1"/>
          <w:sz w:val="20"/>
          <w:szCs w:val="20"/>
        </w:rPr>
        <w:t xml:space="preserve">Dec. 2015), 20. </w:t>
      </w:r>
    </w:p>
  </w:footnote>
  <w:footnote w:id="59">
    <w:p w14:paraId="6D815195" w14:textId="2CBDADDE" w:rsidR="005E2E3F" w:rsidRPr="00843A6C" w:rsidRDefault="005E2E3F" w:rsidP="00650737">
      <w:pPr>
        <w:pStyle w:val="NormalWeb"/>
        <w:spacing w:before="0" w:beforeAutospacing="0" w:after="0" w:afterAutospacing="0"/>
        <w:jc w:val="both"/>
        <w:rPr>
          <w:color w:val="000000" w:themeColor="text1"/>
          <w:sz w:val="20"/>
          <w:szCs w:val="20"/>
        </w:rPr>
      </w:pPr>
      <w:r w:rsidRPr="00843A6C">
        <w:rPr>
          <w:rStyle w:val="FootnoteReference"/>
          <w:color w:val="000000" w:themeColor="text1"/>
          <w:sz w:val="20"/>
          <w:szCs w:val="20"/>
        </w:rPr>
        <w:footnoteRef/>
      </w:r>
      <w:r w:rsidRPr="00843A6C">
        <w:rPr>
          <w:color w:val="000000" w:themeColor="text1"/>
          <w:sz w:val="20"/>
          <w:szCs w:val="20"/>
        </w:rPr>
        <w:t xml:space="preserve"> </w:t>
      </w:r>
      <w:r w:rsidR="00EE28C8" w:rsidRPr="00843A6C">
        <w:rPr>
          <w:color w:val="000000" w:themeColor="text1"/>
          <w:sz w:val="20"/>
          <w:szCs w:val="20"/>
        </w:rPr>
        <w:t xml:space="preserve">Human Rights Watch, </w:t>
      </w:r>
      <w:r w:rsidR="00EE28C8" w:rsidRPr="00843A6C">
        <w:rPr>
          <w:i/>
          <w:iCs/>
          <w:color w:val="000000" w:themeColor="text1"/>
          <w:sz w:val="20"/>
          <w:szCs w:val="20"/>
        </w:rPr>
        <w:t>Human Rights Situation in Eritrea</w:t>
      </w:r>
      <w:r w:rsidR="00EE28C8">
        <w:rPr>
          <w:iCs/>
          <w:color w:val="000000" w:themeColor="text1"/>
          <w:sz w:val="20"/>
          <w:szCs w:val="20"/>
        </w:rPr>
        <w:t xml:space="preserve">, </w:t>
      </w:r>
      <w:r w:rsidR="00EE28C8">
        <w:rPr>
          <w:i/>
          <w:iCs/>
          <w:color w:val="000000" w:themeColor="text1"/>
          <w:sz w:val="20"/>
          <w:szCs w:val="20"/>
        </w:rPr>
        <w:t xml:space="preserve">supra </w:t>
      </w:r>
      <w:r w:rsidR="00EE28C8">
        <w:rPr>
          <w:iCs/>
          <w:color w:val="000000" w:themeColor="text1"/>
          <w:sz w:val="20"/>
          <w:szCs w:val="20"/>
        </w:rPr>
        <w:t xml:space="preserve">note </w:t>
      </w:r>
      <w:r w:rsidR="00EE28C8">
        <w:rPr>
          <w:iCs/>
          <w:color w:val="000000" w:themeColor="text1"/>
          <w:sz w:val="20"/>
          <w:szCs w:val="20"/>
        </w:rPr>
        <w:fldChar w:fldCharType="begin"/>
      </w:r>
      <w:r w:rsidR="00EE28C8">
        <w:rPr>
          <w:iCs/>
          <w:color w:val="000000" w:themeColor="text1"/>
          <w:sz w:val="20"/>
          <w:szCs w:val="20"/>
        </w:rPr>
        <w:instrText xml:space="preserve"> NOTEREF _Ref190354 \h </w:instrText>
      </w:r>
      <w:r w:rsidR="00EE28C8">
        <w:rPr>
          <w:iCs/>
          <w:color w:val="000000" w:themeColor="text1"/>
          <w:sz w:val="20"/>
          <w:szCs w:val="20"/>
        </w:rPr>
      </w:r>
      <w:r w:rsidR="00EE28C8">
        <w:rPr>
          <w:iCs/>
          <w:color w:val="000000" w:themeColor="text1"/>
          <w:sz w:val="20"/>
          <w:szCs w:val="20"/>
        </w:rPr>
        <w:fldChar w:fldCharType="separate"/>
      </w:r>
      <w:r w:rsidR="00EE28C8">
        <w:rPr>
          <w:iCs/>
          <w:color w:val="000000" w:themeColor="text1"/>
          <w:sz w:val="20"/>
          <w:szCs w:val="20"/>
        </w:rPr>
        <w:t>34</w:t>
      </w:r>
      <w:r w:rsidR="00EE28C8">
        <w:rPr>
          <w:iCs/>
          <w:color w:val="000000" w:themeColor="text1"/>
          <w:sz w:val="20"/>
          <w:szCs w:val="20"/>
        </w:rPr>
        <w:fldChar w:fldCharType="end"/>
      </w:r>
      <w:r w:rsidR="00EE28C8">
        <w:rPr>
          <w:iCs/>
          <w:color w:val="000000" w:themeColor="text1"/>
          <w:sz w:val="20"/>
          <w:szCs w:val="20"/>
        </w:rPr>
        <w:t xml:space="preserve">, at </w:t>
      </w:r>
      <w:r w:rsidR="00BB326F" w:rsidRPr="00843A6C">
        <w:rPr>
          <w:color w:val="000000" w:themeColor="text1"/>
          <w:sz w:val="20"/>
          <w:szCs w:val="20"/>
        </w:rPr>
        <w:t>5.</w:t>
      </w:r>
      <w:r w:rsidRPr="00843A6C">
        <w:rPr>
          <w:color w:val="000000" w:themeColor="text1"/>
          <w:sz w:val="20"/>
          <w:szCs w:val="2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62A61" w14:textId="77777777" w:rsidR="00367997" w:rsidRDefault="00367997">
    <w:pPr>
      <w:pStyle w:val="Header"/>
    </w:pPr>
    <w:r>
      <w:rPr>
        <w:noProof/>
      </w:rPr>
      <w:drawing>
        <wp:anchor distT="0" distB="0" distL="114300" distR="114300" simplePos="0" relativeHeight="251658240" behindDoc="1" locked="0" layoutInCell="1" allowOverlap="1" wp14:anchorId="46D44C6C" wp14:editId="5984AE83">
          <wp:simplePos x="0" y="0"/>
          <wp:positionH relativeFrom="margin">
            <wp:align>center</wp:align>
          </wp:positionH>
          <wp:positionV relativeFrom="paragraph">
            <wp:posOffset>-160655</wp:posOffset>
          </wp:positionV>
          <wp:extent cx="2308225" cy="884555"/>
          <wp:effectExtent l="0" t="0" r="0" b="0"/>
          <wp:wrapTight wrapText="bothSides">
            <wp:wrapPolygon edited="0">
              <wp:start x="0" y="0"/>
              <wp:lineTo x="0" y="20933"/>
              <wp:lineTo x="21392" y="20933"/>
              <wp:lineTo x="21392" y="0"/>
              <wp:lineTo x="0" y="0"/>
            </wp:wrapPolygon>
          </wp:wrapTight>
          <wp:docPr id="1" name="Picture 1"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16B"/>
    <w:multiLevelType w:val="hybridMultilevel"/>
    <w:tmpl w:val="BC76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72C33"/>
    <w:multiLevelType w:val="hybridMultilevel"/>
    <w:tmpl w:val="2BBE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6B6B"/>
    <w:multiLevelType w:val="hybridMultilevel"/>
    <w:tmpl w:val="45BE178E"/>
    <w:lvl w:ilvl="0" w:tplc="0C5EB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B3F1E"/>
    <w:multiLevelType w:val="hybridMultilevel"/>
    <w:tmpl w:val="37F2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3C7D"/>
    <w:multiLevelType w:val="hybridMultilevel"/>
    <w:tmpl w:val="D99018D2"/>
    <w:lvl w:ilvl="0" w:tplc="0540C2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74DC"/>
    <w:multiLevelType w:val="hybridMultilevel"/>
    <w:tmpl w:val="B818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50288"/>
    <w:multiLevelType w:val="hybridMultilevel"/>
    <w:tmpl w:val="8A60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30C11"/>
    <w:multiLevelType w:val="hybridMultilevel"/>
    <w:tmpl w:val="1C1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12924"/>
    <w:multiLevelType w:val="hybridMultilevel"/>
    <w:tmpl w:val="39EED6F0"/>
    <w:lvl w:ilvl="0" w:tplc="93BE6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4"/>
  </w:num>
  <w:num w:numId="5">
    <w:abstractNumId w:val="0"/>
  </w:num>
  <w:num w:numId="6">
    <w:abstractNumId w:val="8"/>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97"/>
    <w:rsid w:val="00003712"/>
    <w:rsid w:val="00003C82"/>
    <w:rsid w:val="0001025A"/>
    <w:rsid w:val="00073AFE"/>
    <w:rsid w:val="00082255"/>
    <w:rsid w:val="00133A51"/>
    <w:rsid w:val="00164B95"/>
    <w:rsid w:val="001710D6"/>
    <w:rsid w:val="001D59B0"/>
    <w:rsid w:val="00227F47"/>
    <w:rsid w:val="00267651"/>
    <w:rsid w:val="00267B78"/>
    <w:rsid w:val="00280E33"/>
    <w:rsid w:val="00301250"/>
    <w:rsid w:val="0030458F"/>
    <w:rsid w:val="00365AE4"/>
    <w:rsid w:val="00367997"/>
    <w:rsid w:val="00395354"/>
    <w:rsid w:val="003C4D30"/>
    <w:rsid w:val="00412623"/>
    <w:rsid w:val="00420C05"/>
    <w:rsid w:val="00432DF0"/>
    <w:rsid w:val="0047294D"/>
    <w:rsid w:val="004F5B58"/>
    <w:rsid w:val="00523F44"/>
    <w:rsid w:val="0055425D"/>
    <w:rsid w:val="00590D0B"/>
    <w:rsid w:val="005B32D3"/>
    <w:rsid w:val="005D0E23"/>
    <w:rsid w:val="005D7F98"/>
    <w:rsid w:val="005E2E3F"/>
    <w:rsid w:val="005E7489"/>
    <w:rsid w:val="00633C61"/>
    <w:rsid w:val="00635172"/>
    <w:rsid w:val="00650737"/>
    <w:rsid w:val="0066756B"/>
    <w:rsid w:val="006B6E65"/>
    <w:rsid w:val="006C748B"/>
    <w:rsid w:val="00713D80"/>
    <w:rsid w:val="00736F53"/>
    <w:rsid w:val="00824D5D"/>
    <w:rsid w:val="00831007"/>
    <w:rsid w:val="00843A6C"/>
    <w:rsid w:val="008B3C71"/>
    <w:rsid w:val="008E3000"/>
    <w:rsid w:val="008E493A"/>
    <w:rsid w:val="008E66E3"/>
    <w:rsid w:val="00935FEA"/>
    <w:rsid w:val="0094689D"/>
    <w:rsid w:val="00992B48"/>
    <w:rsid w:val="009975D1"/>
    <w:rsid w:val="00A47041"/>
    <w:rsid w:val="00A627A6"/>
    <w:rsid w:val="00A9673F"/>
    <w:rsid w:val="00AB515C"/>
    <w:rsid w:val="00AD7882"/>
    <w:rsid w:val="00B54EC6"/>
    <w:rsid w:val="00B57971"/>
    <w:rsid w:val="00B673C0"/>
    <w:rsid w:val="00BB326F"/>
    <w:rsid w:val="00BC4C49"/>
    <w:rsid w:val="00BE64F6"/>
    <w:rsid w:val="00C179DC"/>
    <w:rsid w:val="00C80171"/>
    <w:rsid w:val="00CA6309"/>
    <w:rsid w:val="00CB01CF"/>
    <w:rsid w:val="00CC41AE"/>
    <w:rsid w:val="00D47B6A"/>
    <w:rsid w:val="00D626FE"/>
    <w:rsid w:val="00DB3E3E"/>
    <w:rsid w:val="00DB7AAE"/>
    <w:rsid w:val="00DC7061"/>
    <w:rsid w:val="00E00103"/>
    <w:rsid w:val="00E76BF8"/>
    <w:rsid w:val="00E80440"/>
    <w:rsid w:val="00E95264"/>
    <w:rsid w:val="00E97B15"/>
    <w:rsid w:val="00EB38DF"/>
    <w:rsid w:val="00EE28C8"/>
    <w:rsid w:val="00EF1F91"/>
    <w:rsid w:val="00F1215E"/>
    <w:rsid w:val="00FC1C7B"/>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9B147"/>
  <w15:docId w15:val="{5596CC31-7CC3-694E-BB5A-7058B665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97"/>
  </w:style>
  <w:style w:type="paragraph" w:styleId="Footer">
    <w:name w:val="footer"/>
    <w:basedOn w:val="Normal"/>
    <w:link w:val="FooterChar"/>
    <w:uiPriority w:val="99"/>
    <w:unhideWhenUsed/>
    <w:rsid w:val="0036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97"/>
  </w:style>
  <w:style w:type="paragraph" w:styleId="ListParagraph">
    <w:name w:val="List Paragraph"/>
    <w:basedOn w:val="Normal"/>
    <w:uiPriority w:val="34"/>
    <w:qFormat/>
    <w:rsid w:val="00367997"/>
    <w:pPr>
      <w:ind w:left="720"/>
      <w:contextualSpacing/>
    </w:pPr>
  </w:style>
  <w:style w:type="paragraph" w:styleId="FootnoteText">
    <w:name w:val="footnote text"/>
    <w:basedOn w:val="Normal"/>
    <w:link w:val="FootnoteTextChar"/>
    <w:uiPriority w:val="99"/>
    <w:semiHidden/>
    <w:unhideWhenUsed/>
    <w:rsid w:val="00824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5D"/>
    <w:rPr>
      <w:sz w:val="20"/>
      <w:szCs w:val="20"/>
    </w:rPr>
  </w:style>
  <w:style w:type="character" w:styleId="FootnoteReference">
    <w:name w:val="footnote reference"/>
    <w:basedOn w:val="DefaultParagraphFont"/>
    <w:uiPriority w:val="99"/>
    <w:semiHidden/>
    <w:unhideWhenUsed/>
    <w:rsid w:val="00824D5D"/>
    <w:rPr>
      <w:vertAlign w:val="superscript"/>
    </w:rPr>
  </w:style>
  <w:style w:type="paragraph" w:styleId="NormalWeb">
    <w:name w:val="Normal (Web)"/>
    <w:basedOn w:val="Normal"/>
    <w:uiPriority w:val="99"/>
    <w:unhideWhenUsed/>
    <w:rsid w:val="008E493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E49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93A"/>
    <w:rPr>
      <w:sz w:val="20"/>
      <w:szCs w:val="20"/>
    </w:rPr>
  </w:style>
  <w:style w:type="character" w:styleId="EndnoteReference">
    <w:name w:val="endnote reference"/>
    <w:basedOn w:val="DefaultParagraphFont"/>
    <w:uiPriority w:val="99"/>
    <w:semiHidden/>
    <w:unhideWhenUsed/>
    <w:rsid w:val="008E493A"/>
    <w:rPr>
      <w:vertAlign w:val="superscript"/>
    </w:rPr>
  </w:style>
  <w:style w:type="character" w:styleId="Hyperlink">
    <w:name w:val="Hyperlink"/>
    <w:basedOn w:val="DefaultParagraphFont"/>
    <w:uiPriority w:val="99"/>
    <w:unhideWhenUsed/>
    <w:rsid w:val="008E493A"/>
    <w:rPr>
      <w:color w:val="0000FF"/>
      <w:u w:val="single"/>
    </w:rPr>
  </w:style>
  <w:style w:type="character" w:customStyle="1" w:styleId="UnresolvedMention1">
    <w:name w:val="Unresolved Mention1"/>
    <w:basedOn w:val="DefaultParagraphFont"/>
    <w:uiPriority w:val="99"/>
    <w:semiHidden/>
    <w:unhideWhenUsed/>
    <w:rsid w:val="008E493A"/>
    <w:rPr>
      <w:color w:val="605E5C"/>
      <w:shd w:val="clear" w:color="auto" w:fill="E1DFDD"/>
    </w:rPr>
  </w:style>
  <w:style w:type="character" w:styleId="CommentReference">
    <w:name w:val="annotation reference"/>
    <w:basedOn w:val="DefaultParagraphFont"/>
    <w:uiPriority w:val="99"/>
    <w:semiHidden/>
    <w:unhideWhenUsed/>
    <w:rsid w:val="00E95264"/>
    <w:rPr>
      <w:sz w:val="16"/>
      <w:szCs w:val="16"/>
    </w:rPr>
  </w:style>
  <w:style w:type="paragraph" w:styleId="CommentText">
    <w:name w:val="annotation text"/>
    <w:basedOn w:val="Normal"/>
    <w:link w:val="CommentTextChar"/>
    <w:uiPriority w:val="99"/>
    <w:semiHidden/>
    <w:unhideWhenUsed/>
    <w:rsid w:val="00E95264"/>
    <w:pPr>
      <w:spacing w:line="240" w:lineRule="auto"/>
    </w:pPr>
    <w:rPr>
      <w:sz w:val="20"/>
      <w:szCs w:val="20"/>
    </w:rPr>
  </w:style>
  <w:style w:type="character" w:customStyle="1" w:styleId="CommentTextChar">
    <w:name w:val="Comment Text Char"/>
    <w:basedOn w:val="DefaultParagraphFont"/>
    <w:link w:val="CommentText"/>
    <w:uiPriority w:val="99"/>
    <w:semiHidden/>
    <w:rsid w:val="00E95264"/>
    <w:rPr>
      <w:sz w:val="20"/>
      <w:szCs w:val="20"/>
    </w:rPr>
  </w:style>
  <w:style w:type="paragraph" w:styleId="CommentSubject">
    <w:name w:val="annotation subject"/>
    <w:basedOn w:val="CommentText"/>
    <w:next w:val="CommentText"/>
    <w:link w:val="CommentSubjectChar"/>
    <w:uiPriority w:val="99"/>
    <w:semiHidden/>
    <w:unhideWhenUsed/>
    <w:rsid w:val="00E95264"/>
    <w:rPr>
      <w:b/>
      <w:bCs/>
    </w:rPr>
  </w:style>
  <w:style w:type="character" w:customStyle="1" w:styleId="CommentSubjectChar">
    <w:name w:val="Comment Subject Char"/>
    <w:basedOn w:val="CommentTextChar"/>
    <w:link w:val="CommentSubject"/>
    <w:uiPriority w:val="99"/>
    <w:semiHidden/>
    <w:rsid w:val="00E95264"/>
    <w:rPr>
      <w:b/>
      <w:bCs/>
      <w:sz w:val="20"/>
      <w:szCs w:val="20"/>
    </w:rPr>
  </w:style>
  <w:style w:type="paragraph" w:styleId="BalloonText">
    <w:name w:val="Balloon Text"/>
    <w:basedOn w:val="Normal"/>
    <w:link w:val="BalloonTextChar"/>
    <w:uiPriority w:val="99"/>
    <w:semiHidden/>
    <w:unhideWhenUsed/>
    <w:rsid w:val="00E952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26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B326F"/>
    <w:rPr>
      <w:color w:val="954F72" w:themeColor="followedHyperlink"/>
      <w:u w:val="single"/>
    </w:rPr>
  </w:style>
  <w:style w:type="character" w:customStyle="1" w:styleId="UnresolvedMention">
    <w:name w:val="Unresolved Mention"/>
    <w:basedOn w:val="DefaultParagraphFont"/>
    <w:uiPriority w:val="99"/>
    <w:semiHidden/>
    <w:unhideWhenUsed/>
    <w:rsid w:val="00D6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79908649">
      <w:bodyDiv w:val="1"/>
      <w:marLeft w:val="0"/>
      <w:marRight w:val="0"/>
      <w:marTop w:val="0"/>
      <w:marBottom w:val="0"/>
      <w:divBdr>
        <w:top w:val="none" w:sz="0" w:space="0" w:color="auto"/>
        <w:left w:val="none" w:sz="0" w:space="0" w:color="auto"/>
        <w:bottom w:val="none" w:sz="0" w:space="0" w:color="auto"/>
        <w:right w:val="none" w:sz="0" w:space="0" w:color="auto"/>
      </w:divBdr>
    </w:div>
    <w:div w:id="98720080">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30558716">
      <w:bodyDiv w:val="1"/>
      <w:marLeft w:val="0"/>
      <w:marRight w:val="0"/>
      <w:marTop w:val="0"/>
      <w:marBottom w:val="0"/>
      <w:divBdr>
        <w:top w:val="none" w:sz="0" w:space="0" w:color="auto"/>
        <w:left w:val="none" w:sz="0" w:space="0" w:color="auto"/>
        <w:bottom w:val="none" w:sz="0" w:space="0" w:color="auto"/>
        <w:right w:val="none" w:sz="0" w:space="0" w:color="auto"/>
      </w:divBdr>
    </w:div>
    <w:div w:id="153957938">
      <w:bodyDiv w:val="1"/>
      <w:marLeft w:val="0"/>
      <w:marRight w:val="0"/>
      <w:marTop w:val="0"/>
      <w:marBottom w:val="0"/>
      <w:divBdr>
        <w:top w:val="none" w:sz="0" w:space="0" w:color="auto"/>
        <w:left w:val="none" w:sz="0" w:space="0" w:color="auto"/>
        <w:bottom w:val="none" w:sz="0" w:space="0" w:color="auto"/>
        <w:right w:val="none" w:sz="0" w:space="0" w:color="auto"/>
      </w:divBdr>
    </w:div>
    <w:div w:id="159472463">
      <w:bodyDiv w:val="1"/>
      <w:marLeft w:val="0"/>
      <w:marRight w:val="0"/>
      <w:marTop w:val="0"/>
      <w:marBottom w:val="0"/>
      <w:divBdr>
        <w:top w:val="none" w:sz="0" w:space="0" w:color="auto"/>
        <w:left w:val="none" w:sz="0" w:space="0" w:color="auto"/>
        <w:bottom w:val="none" w:sz="0" w:space="0" w:color="auto"/>
        <w:right w:val="none" w:sz="0" w:space="0" w:color="auto"/>
      </w:divBdr>
    </w:div>
    <w:div w:id="194781389">
      <w:bodyDiv w:val="1"/>
      <w:marLeft w:val="0"/>
      <w:marRight w:val="0"/>
      <w:marTop w:val="0"/>
      <w:marBottom w:val="0"/>
      <w:divBdr>
        <w:top w:val="none" w:sz="0" w:space="0" w:color="auto"/>
        <w:left w:val="none" w:sz="0" w:space="0" w:color="auto"/>
        <w:bottom w:val="none" w:sz="0" w:space="0" w:color="auto"/>
        <w:right w:val="none" w:sz="0" w:space="0" w:color="auto"/>
      </w:divBdr>
    </w:div>
    <w:div w:id="241912332">
      <w:bodyDiv w:val="1"/>
      <w:marLeft w:val="0"/>
      <w:marRight w:val="0"/>
      <w:marTop w:val="0"/>
      <w:marBottom w:val="0"/>
      <w:divBdr>
        <w:top w:val="none" w:sz="0" w:space="0" w:color="auto"/>
        <w:left w:val="none" w:sz="0" w:space="0" w:color="auto"/>
        <w:bottom w:val="none" w:sz="0" w:space="0" w:color="auto"/>
        <w:right w:val="none" w:sz="0" w:space="0" w:color="auto"/>
      </w:divBdr>
    </w:div>
    <w:div w:id="427652909">
      <w:bodyDiv w:val="1"/>
      <w:marLeft w:val="0"/>
      <w:marRight w:val="0"/>
      <w:marTop w:val="0"/>
      <w:marBottom w:val="0"/>
      <w:divBdr>
        <w:top w:val="none" w:sz="0" w:space="0" w:color="auto"/>
        <w:left w:val="none" w:sz="0" w:space="0" w:color="auto"/>
        <w:bottom w:val="none" w:sz="0" w:space="0" w:color="auto"/>
        <w:right w:val="none" w:sz="0" w:space="0" w:color="auto"/>
      </w:divBdr>
    </w:div>
    <w:div w:id="440957825">
      <w:bodyDiv w:val="1"/>
      <w:marLeft w:val="0"/>
      <w:marRight w:val="0"/>
      <w:marTop w:val="0"/>
      <w:marBottom w:val="0"/>
      <w:divBdr>
        <w:top w:val="none" w:sz="0" w:space="0" w:color="auto"/>
        <w:left w:val="none" w:sz="0" w:space="0" w:color="auto"/>
        <w:bottom w:val="none" w:sz="0" w:space="0" w:color="auto"/>
        <w:right w:val="none" w:sz="0" w:space="0" w:color="auto"/>
      </w:divBdr>
    </w:div>
    <w:div w:id="450053076">
      <w:bodyDiv w:val="1"/>
      <w:marLeft w:val="0"/>
      <w:marRight w:val="0"/>
      <w:marTop w:val="0"/>
      <w:marBottom w:val="0"/>
      <w:divBdr>
        <w:top w:val="none" w:sz="0" w:space="0" w:color="auto"/>
        <w:left w:val="none" w:sz="0" w:space="0" w:color="auto"/>
        <w:bottom w:val="none" w:sz="0" w:space="0" w:color="auto"/>
        <w:right w:val="none" w:sz="0" w:space="0" w:color="auto"/>
      </w:divBdr>
    </w:div>
    <w:div w:id="479541374">
      <w:bodyDiv w:val="1"/>
      <w:marLeft w:val="0"/>
      <w:marRight w:val="0"/>
      <w:marTop w:val="0"/>
      <w:marBottom w:val="0"/>
      <w:divBdr>
        <w:top w:val="none" w:sz="0" w:space="0" w:color="auto"/>
        <w:left w:val="none" w:sz="0" w:space="0" w:color="auto"/>
        <w:bottom w:val="none" w:sz="0" w:space="0" w:color="auto"/>
        <w:right w:val="none" w:sz="0" w:space="0" w:color="auto"/>
      </w:divBdr>
    </w:div>
    <w:div w:id="511266587">
      <w:bodyDiv w:val="1"/>
      <w:marLeft w:val="0"/>
      <w:marRight w:val="0"/>
      <w:marTop w:val="0"/>
      <w:marBottom w:val="0"/>
      <w:divBdr>
        <w:top w:val="none" w:sz="0" w:space="0" w:color="auto"/>
        <w:left w:val="none" w:sz="0" w:space="0" w:color="auto"/>
        <w:bottom w:val="none" w:sz="0" w:space="0" w:color="auto"/>
        <w:right w:val="none" w:sz="0" w:space="0" w:color="auto"/>
      </w:divBdr>
    </w:div>
    <w:div w:id="512958174">
      <w:bodyDiv w:val="1"/>
      <w:marLeft w:val="0"/>
      <w:marRight w:val="0"/>
      <w:marTop w:val="0"/>
      <w:marBottom w:val="0"/>
      <w:divBdr>
        <w:top w:val="none" w:sz="0" w:space="0" w:color="auto"/>
        <w:left w:val="none" w:sz="0" w:space="0" w:color="auto"/>
        <w:bottom w:val="none" w:sz="0" w:space="0" w:color="auto"/>
        <w:right w:val="none" w:sz="0" w:space="0" w:color="auto"/>
      </w:divBdr>
    </w:div>
    <w:div w:id="513610666">
      <w:bodyDiv w:val="1"/>
      <w:marLeft w:val="0"/>
      <w:marRight w:val="0"/>
      <w:marTop w:val="0"/>
      <w:marBottom w:val="0"/>
      <w:divBdr>
        <w:top w:val="none" w:sz="0" w:space="0" w:color="auto"/>
        <w:left w:val="none" w:sz="0" w:space="0" w:color="auto"/>
        <w:bottom w:val="none" w:sz="0" w:space="0" w:color="auto"/>
        <w:right w:val="none" w:sz="0" w:space="0" w:color="auto"/>
      </w:divBdr>
    </w:div>
    <w:div w:id="526718404">
      <w:bodyDiv w:val="1"/>
      <w:marLeft w:val="0"/>
      <w:marRight w:val="0"/>
      <w:marTop w:val="0"/>
      <w:marBottom w:val="0"/>
      <w:divBdr>
        <w:top w:val="none" w:sz="0" w:space="0" w:color="auto"/>
        <w:left w:val="none" w:sz="0" w:space="0" w:color="auto"/>
        <w:bottom w:val="none" w:sz="0" w:space="0" w:color="auto"/>
        <w:right w:val="none" w:sz="0" w:space="0" w:color="auto"/>
      </w:divBdr>
    </w:div>
    <w:div w:id="533999187">
      <w:bodyDiv w:val="1"/>
      <w:marLeft w:val="0"/>
      <w:marRight w:val="0"/>
      <w:marTop w:val="0"/>
      <w:marBottom w:val="0"/>
      <w:divBdr>
        <w:top w:val="none" w:sz="0" w:space="0" w:color="auto"/>
        <w:left w:val="none" w:sz="0" w:space="0" w:color="auto"/>
        <w:bottom w:val="none" w:sz="0" w:space="0" w:color="auto"/>
        <w:right w:val="none" w:sz="0" w:space="0" w:color="auto"/>
      </w:divBdr>
    </w:div>
    <w:div w:id="556667537">
      <w:bodyDiv w:val="1"/>
      <w:marLeft w:val="0"/>
      <w:marRight w:val="0"/>
      <w:marTop w:val="0"/>
      <w:marBottom w:val="0"/>
      <w:divBdr>
        <w:top w:val="none" w:sz="0" w:space="0" w:color="auto"/>
        <w:left w:val="none" w:sz="0" w:space="0" w:color="auto"/>
        <w:bottom w:val="none" w:sz="0" w:space="0" w:color="auto"/>
        <w:right w:val="none" w:sz="0" w:space="0" w:color="auto"/>
      </w:divBdr>
    </w:div>
    <w:div w:id="574583131">
      <w:bodyDiv w:val="1"/>
      <w:marLeft w:val="0"/>
      <w:marRight w:val="0"/>
      <w:marTop w:val="0"/>
      <w:marBottom w:val="0"/>
      <w:divBdr>
        <w:top w:val="none" w:sz="0" w:space="0" w:color="auto"/>
        <w:left w:val="none" w:sz="0" w:space="0" w:color="auto"/>
        <w:bottom w:val="none" w:sz="0" w:space="0" w:color="auto"/>
        <w:right w:val="none" w:sz="0" w:space="0" w:color="auto"/>
      </w:divBdr>
    </w:div>
    <w:div w:id="582908206">
      <w:bodyDiv w:val="1"/>
      <w:marLeft w:val="0"/>
      <w:marRight w:val="0"/>
      <w:marTop w:val="0"/>
      <w:marBottom w:val="0"/>
      <w:divBdr>
        <w:top w:val="none" w:sz="0" w:space="0" w:color="auto"/>
        <w:left w:val="none" w:sz="0" w:space="0" w:color="auto"/>
        <w:bottom w:val="none" w:sz="0" w:space="0" w:color="auto"/>
        <w:right w:val="none" w:sz="0" w:space="0" w:color="auto"/>
      </w:divBdr>
    </w:div>
    <w:div w:id="610599163">
      <w:bodyDiv w:val="1"/>
      <w:marLeft w:val="0"/>
      <w:marRight w:val="0"/>
      <w:marTop w:val="0"/>
      <w:marBottom w:val="0"/>
      <w:divBdr>
        <w:top w:val="none" w:sz="0" w:space="0" w:color="auto"/>
        <w:left w:val="none" w:sz="0" w:space="0" w:color="auto"/>
        <w:bottom w:val="none" w:sz="0" w:space="0" w:color="auto"/>
        <w:right w:val="none" w:sz="0" w:space="0" w:color="auto"/>
      </w:divBdr>
    </w:div>
    <w:div w:id="643048603">
      <w:bodyDiv w:val="1"/>
      <w:marLeft w:val="0"/>
      <w:marRight w:val="0"/>
      <w:marTop w:val="0"/>
      <w:marBottom w:val="0"/>
      <w:divBdr>
        <w:top w:val="none" w:sz="0" w:space="0" w:color="auto"/>
        <w:left w:val="none" w:sz="0" w:space="0" w:color="auto"/>
        <w:bottom w:val="none" w:sz="0" w:space="0" w:color="auto"/>
        <w:right w:val="none" w:sz="0" w:space="0" w:color="auto"/>
      </w:divBdr>
    </w:div>
    <w:div w:id="646863655">
      <w:bodyDiv w:val="1"/>
      <w:marLeft w:val="0"/>
      <w:marRight w:val="0"/>
      <w:marTop w:val="0"/>
      <w:marBottom w:val="0"/>
      <w:divBdr>
        <w:top w:val="none" w:sz="0" w:space="0" w:color="auto"/>
        <w:left w:val="none" w:sz="0" w:space="0" w:color="auto"/>
        <w:bottom w:val="none" w:sz="0" w:space="0" w:color="auto"/>
        <w:right w:val="none" w:sz="0" w:space="0" w:color="auto"/>
      </w:divBdr>
    </w:div>
    <w:div w:id="654726844">
      <w:bodyDiv w:val="1"/>
      <w:marLeft w:val="0"/>
      <w:marRight w:val="0"/>
      <w:marTop w:val="0"/>
      <w:marBottom w:val="0"/>
      <w:divBdr>
        <w:top w:val="none" w:sz="0" w:space="0" w:color="auto"/>
        <w:left w:val="none" w:sz="0" w:space="0" w:color="auto"/>
        <w:bottom w:val="none" w:sz="0" w:space="0" w:color="auto"/>
        <w:right w:val="none" w:sz="0" w:space="0" w:color="auto"/>
      </w:divBdr>
    </w:div>
    <w:div w:id="754744565">
      <w:bodyDiv w:val="1"/>
      <w:marLeft w:val="0"/>
      <w:marRight w:val="0"/>
      <w:marTop w:val="0"/>
      <w:marBottom w:val="0"/>
      <w:divBdr>
        <w:top w:val="none" w:sz="0" w:space="0" w:color="auto"/>
        <w:left w:val="none" w:sz="0" w:space="0" w:color="auto"/>
        <w:bottom w:val="none" w:sz="0" w:space="0" w:color="auto"/>
        <w:right w:val="none" w:sz="0" w:space="0" w:color="auto"/>
      </w:divBdr>
    </w:div>
    <w:div w:id="795022870">
      <w:bodyDiv w:val="1"/>
      <w:marLeft w:val="0"/>
      <w:marRight w:val="0"/>
      <w:marTop w:val="0"/>
      <w:marBottom w:val="0"/>
      <w:divBdr>
        <w:top w:val="none" w:sz="0" w:space="0" w:color="auto"/>
        <w:left w:val="none" w:sz="0" w:space="0" w:color="auto"/>
        <w:bottom w:val="none" w:sz="0" w:space="0" w:color="auto"/>
        <w:right w:val="none" w:sz="0" w:space="0" w:color="auto"/>
      </w:divBdr>
    </w:div>
    <w:div w:id="808399338">
      <w:bodyDiv w:val="1"/>
      <w:marLeft w:val="0"/>
      <w:marRight w:val="0"/>
      <w:marTop w:val="0"/>
      <w:marBottom w:val="0"/>
      <w:divBdr>
        <w:top w:val="none" w:sz="0" w:space="0" w:color="auto"/>
        <w:left w:val="none" w:sz="0" w:space="0" w:color="auto"/>
        <w:bottom w:val="none" w:sz="0" w:space="0" w:color="auto"/>
        <w:right w:val="none" w:sz="0" w:space="0" w:color="auto"/>
      </w:divBdr>
    </w:div>
    <w:div w:id="811749168">
      <w:bodyDiv w:val="1"/>
      <w:marLeft w:val="0"/>
      <w:marRight w:val="0"/>
      <w:marTop w:val="0"/>
      <w:marBottom w:val="0"/>
      <w:divBdr>
        <w:top w:val="none" w:sz="0" w:space="0" w:color="auto"/>
        <w:left w:val="none" w:sz="0" w:space="0" w:color="auto"/>
        <w:bottom w:val="none" w:sz="0" w:space="0" w:color="auto"/>
        <w:right w:val="none" w:sz="0" w:space="0" w:color="auto"/>
      </w:divBdr>
    </w:div>
    <w:div w:id="827481674">
      <w:bodyDiv w:val="1"/>
      <w:marLeft w:val="0"/>
      <w:marRight w:val="0"/>
      <w:marTop w:val="0"/>
      <w:marBottom w:val="0"/>
      <w:divBdr>
        <w:top w:val="none" w:sz="0" w:space="0" w:color="auto"/>
        <w:left w:val="none" w:sz="0" w:space="0" w:color="auto"/>
        <w:bottom w:val="none" w:sz="0" w:space="0" w:color="auto"/>
        <w:right w:val="none" w:sz="0" w:space="0" w:color="auto"/>
      </w:divBdr>
    </w:div>
    <w:div w:id="839736683">
      <w:bodyDiv w:val="1"/>
      <w:marLeft w:val="0"/>
      <w:marRight w:val="0"/>
      <w:marTop w:val="0"/>
      <w:marBottom w:val="0"/>
      <w:divBdr>
        <w:top w:val="none" w:sz="0" w:space="0" w:color="auto"/>
        <w:left w:val="none" w:sz="0" w:space="0" w:color="auto"/>
        <w:bottom w:val="none" w:sz="0" w:space="0" w:color="auto"/>
        <w:right w:val="none" w:sz="0" w:space="0" w:color="auto"/>
      </w:divBdr>
    </w:div>
    <w:div w:id="841552747">
      <w:bodyDiv w:val="1"/>
      <w:marLeft w:val="0"/>
      <w:marRight w:val="0"/>
      <w:marTop w:val="0"/>
      <w:marBottom w:val="0"/>
      <w:divBdr>
        <w:top w:val="none" w:sz="0" w:space="0" w:color="auto"/>
        <w:left w:val="none" w:sz="0" w:space="0" w:color="auto"/>
        <w:bottom w:val="none" w:sz="0" w:space="0" w:color="auto"/>
        <w:right w:val="none" w:sz="0" w:space="0" w:color="auto"/>
      </w:divBdr>
    </w:div>
    <w:div w:id="858398133">
      <w:bodyDiv w:val="1"/>
      <w:marLeft w:val="0"/>
      <w:marRight w:val="0"/>
      <w:marTop w:val="0"/>
      <w:marBottom w:val="0"/>
      <w:divBdr>
        <w:top w:val="none" w:sz="0" w:space="0" w:color="auto"/>
        <w:left w:val="none" w:sz="0" w:space="0" w:color="auto"/>
        <w:bottom w:val="none" w:sz="0" w:space="0" w:color="auto"/>
        <w:right w:val="none" w:sz="0" w:space="0" w:color="auto"/>
      </w:divBdr>
    </w:div>
    <w:div w:id="874346633">
      <w:bodyDiv w:val="1"/>
      <w:marLeft w:val="0"/>
      <w:marRight w:val="0"/>
      <w:marTop w:val="0"/>
      <w:marBottom w:val="0"/>
      <w:divBdr>
        <w:top w:val="none" w:sz="0" w:space="0" w:color="auto"/>
        <w:left w:val="none" w:sz="0" w:space="0" w:color="auto"/>
        <w:bottom w:val="none" w:sz="0" w:space="0" w:color="auto"/>
        <w:right w:val="none" w:sz="0" w:space="0" w:color="auto"/>
      </w:divBdr>
    </w:div>
    <w:div w:id="877008964">
      <w:bodyDiv w:val="1"/>
      <w:marLeft w:val="0"/>
      <w:marRight w:val="0"/>
      <w:marTop w:val="0"/>
      <w:marBottom w:val="0"/>
      <w:divBdr>
        <w:top w:val="none" w:sz="0" w:space="0" w:color="auto"/>
        <w:left w:val="none" w:sz="0" w:space="0" w:color="auto"/>
        <w:bottom w:val="none" w:sz="0" w:space="0" w:color="auto"/>
        <w:right w:val="none" w:sz="0" w:space="0" w:color="auto"/>
      </w:divBdr>
    </w:div>
    <w:div w:id="944965413">
      <w:bodyDiv w:val="1"/>
      <w:marLeft w:val="0"/>
      <w:marRight w:val="0"/>
      <w:marTop w:val="0"/>
      <w:marBottom w:val="0"/>
      <w:divBdr>
        <w:top w:val="none" w:sz="0" w:space="0" w:color="auto"/>
        <w:left w:val="none" w:sz="0" w:space="0" w:color="auto"/>
        <w:bottom w:val="none" w:sz="0" w:space="0" w:color="auto"/>
        <w:right w:val="none" w:sz="0" w:space="0" w:color="auto"/>
      </w:divBdr>
    </w:div>
    <w:div w:id="955059882">
      <w:bodyDiv w:val="1"/>
      <w:marLeft w:val="0"/>
      <w:marRight w:val="0"/>
      <w:marTop w:val="0"/>
      <w:marBottom w:val="0"/>
      <w:divBdr>
        <w:top w:val="none" w:sz="0" w:space="0" w:color="auto"/>
        <w:left w:val="none" w:sz="0" w:space="0" w:color="auto"/>
        <w:bottom w:val="none" w:sz="0" w:space="0" w:color="auto"/>
        <w:right w:val="none" w:sz="0" w:space="0" w:color="auto"/>
      </w:divBdr>
    </w:div>
    <w:div w:id="979336300">
      <w:bodyDiv w:val="1"/>
      <w:marLeft w:val="0"/>
      <w:marRight w:val="0"/>
      <w:marTop w:val="0"/>
      <w:marBottom w:val="0"/>
      <w:divBdr>
        <w:top w:val="none" w:sz="0" w:space="0" w:color="auto"/>
        <w:left w:val="none" w:sz="0" w:space="0" w:color="auto"/>
        <w:bottom w:val="none" w:sz="0" w:space="0" w:color="auto"/>
        <w:right w:val="none" w:sz="0" w:space="0" w:color="auto"/>
      </w:divBdr>
    </w:div>
    <w:div w:id="993796215">
      <w:bodyDiv w:val="1"/>
      <w:marLeft w:val="0"/>
      <w:marRight w:val="0"/>
      <w:marTop w:val="0"/>
      <w:marBottom w:val="0"/>
      <w:divBdr>
        <w:top w:val="none" w:sz="0" w:space="0" w:color="auto"/>
        <w:left w:val="none" w:sz="0" w:space="0" w:color="auto"/>
        <w:bottom w:val="none" w:sz="0" w:space="0" w:color="auto"/>
        <w:right w:val="none" w:sz="0" w:space="0" w:color="auto"/>
      </w:divBdr>
    </w:div>
    <w:div w:id="1021738927">
      <w:bodyDiv w:val="1"/>
      <w:marLeft w:val="0"/>
      <w:marRight w:val="0"/>
      <w:marTop w:val="0"/>
      <w:marBottom w:val="0"/>
      <w:divBdr>
        <w:top w:val="none" w:sz="0" w:space="0" w:color="auto"/>
        <w:left w:val="none" w:sz="0" w:space="0" w:color="auto"/>
        <w:bottom w:val="none" w:sz="0" w:space="0" w:color="auto"/>
        <w:right w:val="none" w:sz="0" w:space="0" w:color="auto"/>
      </w:divBdr>
    </w:div>
    <w:div w:id="1026910393">
      <w:bodyDiv w:val="1"/>
      <w:marLeft w:val="0"/>
      <w:marRight w:val="0"/>
      <w:marTop w:val="0"/>
      <w:marBottom w:val="0"/>
      <w:divBdr>
        <w:top w:val="none" w:sz="0" w:space="0" w:color="auto"/>
        <w:left w:val="none" w:sz="0" w:space="0" w:color="auto"/>
        <w:bottom w:val="none" w:sz="0" w:space="0" w:color="auto"/>
        <w:right w:val="none" w:sz="0" w:space="0" w:color="auto"/>
      </w:divBdr>
    </w:div>
    <w:div w:id="1031883901">
      <w:bodyDiv w:val="1"/>
      <w:marLeft w:val="0"/>
      <w:marRight w:val="0"/>
      <w:marTop w:val="0"/>
      <w:marBottom w:val="0"/>
      <w:divBdr>
        <w:top w:val="none" w:sz="0" w:space="0" w:color="auto"/>
        <w:left w:val="none" w:sz="0" w:space="0" w:color="auto"/>
        <w:bottom w:val="none" w:sz="0" w:space="0" w:color="auto"/>
        <w:right w:val="none" w:sz="0" w:space="0" w:color="auto"/>
      </w:divBdr>
    </w:div>
    <w:div w:id="1061169270">
      <w:bodyDiv w:val="1"/>
      <w:marLeft w:val="0"/>
      <w:marRight w:val="0"/>
      <w:marTop w:val="0"/>
      <w:marBottom w:val="0"/>
      <w:divBdr>
        <w:top w:val="none" w:sz="0" w:space="0" w:color="auto"/>
        <w:left w:val="none" w:sz="0" w:space="0" w:color="auto"/>
        <w:bottom w:val="none" w:sz="0" w:space="0" w:color="auto"/>
        <w:right w:val="none" w:sz="0" w:space="0" w:color="auto"/>
      </w:divBdr>
    </w:div>
    <w:div w:id="1062941958">
      <w:bodyDiv w:val="1"/>
      <w:marLeft w:val="0"/>
      <w:marRight w:val="0"/>
      <w:marTop w:val="0"/>
      <w:marBottom w:val="0"/>
      <w:divBdr>
        <w:top w:val="none" w:sz="0" w:space="0" w:color="auto"/>
        <w:left w:val="none" w:sz="0" w:space="0" w:color="auto"/>
        <w:bottom w:val="none" w:sz="0" w:space="0" w:color="auto"/>
        <w:right w:val="none" w:sz="0" w:space="0" w:color="auto"/>
      </w:divBdr>
    </w:div>
    <w:div w:id="1104770528">
      <w:bodyDiv w:val="1"/>
      <w:marLeft w:val="0"/>
      <w:marRight w:val="0"/>
      <w:marTop w:val="0"/>
      <w:marBottom w:val="0"/>
      <w:divBdr>
        <w:top w:val="none" w:sz="0" w:space="0" w:color="auto"/>
        <w:left w:val="none" w:sz="0" w:space="0" w:color="auto"/>
        <w:bottom w:val="none" w:sz="0" w:space="0" w:color="auto"/>
        <w:right w:val="none" w:sz="0" w:space="0" w:color="auto"/>
      </w:divBdr>
    </w:div>
    <w:div w:id="1104811619">
      <w:bodyDiv w:val="1"/>
      <w:marLeft w:val="0"/>
      <w:marRight w:val="0"/>
      <w:marTop w:val="0"/>
      <w:marBottom w:val="0"/>
      <w:divBdr>
        <w:top w:val="none" w:sz="0" w:space="0" w:color="auto"/>
        <w:left w:val="none" w:sz="0" w:space="0" w:color="auto"/>
        <w:bottom w:val="none" w:sz="0" w:space="0" w:color="auto"/>
        <w:right w:val="none" w:sz="0" w:space="0" w:color="auto"/>
      </w:divBdr>
    </w:div>
    <w:div w:id="1115295660">
      <w:bodyDiv w:val="1"/>
      <w:marLeft w:val="0"/>
      <w:marRight w:val="0"/>
      <w:marTop w:val="0"/>
      <w:marBottom w:val="0"/>
      <w:divBdr>
        <w:top w:val="none" w:sz="0" w:space="0" w:color="auto"/>
        <w:left w:val="none" w:sz="0" w:space="0" w:color="auto"/>
        <w:bottom w:val="none" w:sz="0" w:space="0" w:color="auto"/>
        <w:right w:val="none" w:sz="0" w:space="0" w:color="auto"/>
      </w:divBdr>
    </w:div>
    <w:div w:id="1120956711">
      <w:bodyDiv w:val="1"/>
      <w:marLeft w:val="0"/>
      <w:marRight w:val="0"/>
      <w:marTop w:val="0"/>
      <w:marBottom w:val="0"/>
      <w:divBdr>
        <w:top w:val="none" w:sz="0" w:space="0" w:color="auto"/>
        <w:left w:val="none" w:sz="0" w:space="0" w:color="auto"/>
        <w:bottom w:val="none" w:sz="0" w:space="0" w:color="auto"/>
        <w:right w:val="none" w:sz="0" w:space="0" w:color="auto"/>
      </w:divBdr>
    </w:div>
    <w:div w:id="1156384495">
      <w:bodyDiv w:val="1"/>
      <w:marLeft w:val="0"/>
      <w:marRight w:val="0"/>
      <w:marTop w:val="0"/>
      <w:marBottom w:val="0"/>
      <w:divBdr>
        <w:top w:val="none" w:sz="0" w:space="0" w:color="auto"/>
        <w:left w:val="none" w:sz="0" w:space="0" w:color="auto"/>
        <w:bottom w:val="none" w:sz="0" w:space="0" w:color="auto"/>
        <w:right w:val="none" w:sz="0" w:space="0" w:color="auto"/>
      </w:divBdr>
    </w:div>
    <w:div w:id="1184587239">
      <w:bodyDiv w:val="1"/>
      <w:marLeft w:val="0"/>
      <w:marRight w:val="0"/>
      <w:marTop w:val="0"/>
      <w:marBottom w:val="0"/>
      <w:divBdr>
        <w:top w:val="none" w:sz="0" w:space="0" w:color="auto"/>
        <w:left w:val="none" w:sz="0" w:space="0" w:color="auto"/>
        <w:bottom w:val="none" w:sz="0" w:space="0" w:color="auto"/>
        <w:right w:val="none" w:sz="0" w:space="0" w:color="auto"/>
      </w:divBdr>
    </w:div>
    <w:div w:id="1187208447">
      <w:bodyDiv w:val="1"/>
      <w:marLeft w:val="0"/>
      <w:marRight w:val="0"/>
      <w:marTop w:val="0"/>
      <w:marBottom w:val="0"/>
      <w:divBdr>
        <w:top w:val="none" w:sz="0" w:space="0" w:color="auto"/>
        <w:left w:val="none" w:sz="0" w:space="0" w:color="auto"/>
        <w:bottom w:val="none" w:sz="0" w:space="0" w:color="auto"/>
        <w:right w:val="none" w:sz="0" w:space="0" w:color="auto"/>
      </w:divBdr>
    </w:div>
    <w:div w:id="1203665342">
      <w:bodyDiv w:val="1"/>
      <w:marLeft w:val="0"/>
      <w:marRight w:val="0"/>
      <w:marTop w:val="0"/>
      <w:marBottom w:val="0"/>
      <w:divBdr>
        <w:top w:val="none" w:sz="0" w:space="0" w:color="auto"/>
        <w:left w:val="none" w:sz="0" w:space="0" w:color="auto"/>
        <w:bottom w:val="none" w:sz="0" w:space="0" w:color="auto"/>
        <w:right w:val="none" w:sz="0" w:space="0" w:color="auto"/>
      </w:divBdr>
    </w:div>
    <w:div w:id="1217744708">
      <w:bodyDiv w:val="1"/>
      <w:marLeft w:val="0"/>
      <w:marRight w:val="0"/>
      <w:marTop w:val="0"/>
      <w:marBottom w:val="0"/>
      <w:divBdr>
        <w:top w:val="none" w:sz="0" w:space="0" w:color="auto"/>
        <w:left w:val="none" w:sz="0" w:space="0" w:color="auto"/>
        <w:bottom w:val="none" w:sz="0" w:space="0" w:color="auto"/>
        <w:right w:val="none" w:sz="0" w:space="0" w:color="auto"/>
      </w:divBdr>
    </w:div>
    <w:div w:id="1237469739">
      <w:bodyDiv w:val="1"/>
      <w:marLeft w:val="0"/>
      <w:marRight w:val="0"/>
      <w:marTop w:val="0"/>
      <w:marBottom w:val="0"/>
      <w:divBdr>
        <w:top w:val="none" w:sz="0" w:space="0" w:color="auto"/>
        <w:left w:val="none" w:sz="0" w:space="0" w:color="auto"/>
        <w:bottom w:val="none" w:sz="0" w:space="0" w:color="auto"/>
        <w:right w:val="none" w:sz="0" w:space="0" w:color="auto"/>
      </w:divBdr>
    </w:div>
    <w:div w:id="1257403381">
      <w:bodyDiv w:val="1"/>
      <w:marLeft w:val="0"/>
      <w:marRight w:val="0"/>
      <w:marTop w:val="0"/>
      <w:marBottom w:val="0"/>
      <w:divBdr>
        <w:top w:val="none" w:sz="0" w:space="0" w:color="auto"/>
        <w:left w:val="none" w:sz="0" w:space="0" w:color="auto"/>
        <w:bottom w:val="none" w:sz="0" w:space="0" w:color="auto"/>
        <w:right w:val="none" w:sz="0" w:space="0" w:color="auto"/>
      </w:divBdr>
    </w:div>
    <w:div w:id="1300959698">
      <w:bodyDiv w:val="1"/>
      <w:marLeft w:val="0"/>
      <w:marRight w:val="0"/>
      <w:marTop w:val="0"/>
      <w:marBottom w:val="0"/>
      <w:divBdr>
        <w:top w:val="none" w:sz="0" w:space="0" w:color="auto"/>
        <w:left w:val="none" w:sz="0" w:space="0" w:color="auto"/>
        <w:bottom w:val="none" w:sz="0" w:space="0" w:color="auto"/>
        <w:right w:val="none" w:sz="0" w:space="0" w:color="auto"/>
      </w:divBdr>
    </w:div>
    <w:div w:id="1325158337">
      <w:bodyDiv w:val="1"/>
      <w:marLeft w:val="0"/>
      <w:marRight w:val="0"/>
      <w:marTop w:val="0"/>
      <w:marBottom w:val="0"/>
      <w:divBdr>
        <w:top w:val="none" w:sz="0" w:space="0" w:color="auto"/>
        <w:left w:val="none" w:sz="0" w:space="0" w:color="auto"/>
        <w:bottom w:val="none" w:sz="0" w:space="0" w:color="auto"/>
        <w:right w:val="none" w:sz="0" w:space="0" w:color="auto"/>
      </w:divBdr>
    </w:div>
    <w:div w:id="1346588776">
      <w:bodyDiv w:val="1"/>
      <w:marLeft w:val="0"/>
      <w:marRight w:val="0"/>
      <w:marTop w:val="0"/>
      <w:marBottom w:val="0"/>
      <w:divBdr>
        <w:top w:val="none" w:sz="0" w:space="0" w:color="auto"/>
        <w:left w:val="none" w:sz="0" w:space="0" w:color="auto"/>
        <w:bottom w:val="none" w:sz="0" w:space="0" w:color="auto"/>
        <w:right w:val="none" w:sz="0" w:space="0" w:color="auto"/>
      </w:divBdr>
    </w:div>
    <w:div w:id="1433470554">
      <w:bodyDiv w:val="1"/>
      <w:marLeft w:val="0"/>
      <w:marRight w:val="0"/>
      <w:marTop w:val="0"/>
      <w:marBottom w:val="0"/>
      <w:divBdr>
        <w:top w:val="none" w:sz="0" w:space="0" w:color="auto"/>
        <w:left w:val="none" w:sz="0" w:space="0" w:color="auto"/>
        <w:bottom w:val="none" w:sz="0" w:space="0" w:color="auto"/>
        <w:right w:val="none" w:sz="0" w:space="0" w:color="auto"/>
      </w:divBdr>
    </w:div>
    <w:div w:id="1461190879">
      <w:bodyDiv w:val="1"/>
      <w:marLeft w:val="0"/>
      <w:marRight w:val="0"/>
      <w:marTop w:val="0"/>
      <w:marBottom w:val="0"/>
      <w:divBdr>
        <w:top w:val="none" w:sz="0" w:space="0" w:color="auto"/>
        <w:left w:val="none" w:sz="0" w:space="0" w:color="auto"/>
        <w:bottom w:val="none" w:sz="0" w:space="0" w:color="auto"/>
        <w:right w:val="none" w:sz="0" w:space="0" w:color="auto"/>
      </w:divBdr>
    </w:div>
    <w:div w:id="1514564871">
      <w:bodyDiv w:val="1"/>
      <w:marLeft w:val="0"/>
      <w:marRight w:val="0"/>
      <w:marTop w:val="0"/>
      <w:marBottom w:val="0"/>
      <w:divBdr>
        <w:top w:val="none" w:sz="0" w:space="0" w:color="auto"/>
        <w:left w:val="none" w:sz="0" w:space="0" w:color="auto"/>
        <w:bottom w:val="none" w:sz="0" w:space="0" w:color="auto"/>
        <w:right w:val="none" w:sz="0" w:space="0" w:color="auto"/>
      </w:divBdr>
    </w:div>
    <w:div w:id="1524245826">
      <w:bodyDiv w:val="1"/>
      <w:marLeft w:val="0"/>
      <w:marRight w:val="0"/>
      <w:marTop w:val="0"/>
      <w:marBottom w:val="0"/>
      <w:divBdr>
        <w:top w:val="none" w:sz="0" w:space="0" w:color="auto"/>
        <w:left w:val="none" w:sz="0" w:space="0" w:color="auto"/>
        <w:bottom w:val="none" w:sz="0" w:space="0" w:color="auto"/>
        <w:right w:val="none" w:sz="0" w:space="0" w:color="auto"/>
      </w:divBdr>
    </w:div>
    <w:div w:id="1586107245">
      <w:bodyDiv w:val="1"/>
      <w:marLeft w:val="0"/>
      <w:marRight w:val="0"/>
      <w:marTop w:val="0"/>
      <w:marBottom w:val="0"/>
      <w:divBdr>
        <w:top w:val="none" w:sz="0" w:space="0" w:color="auto"/>
        <w:left w:val="none" w:sz="0" w:space="0" w:color="auto"/>
        <w:bottom w:val="none" w:sz="0" w:space="0" w:color="auto"/>
        <w:right w:val="none" w:sz="0" w:space="0" w:color="auto"/>
      </w:divBdr>
    </w:div>
    <w:div w:id="1601837030">
      <w:bodyDiv w:val="1"/>
      <w:marLeft w:val="0"/>
      <w:marRight w:val="0"/>
      <w:marTop w:val="0"/>
      <w:marBottom w:val="0"/>
      <w:divBdr>
        <w:top w:val="none" w:sz="0" w:space="0" w:color="auto"/>
        <w:left w:val="none" w:sz="0" w:space="0" w:color="auto"/>
        <w:bottom w:val="none" w:sz="0" w:space="0" w:color="auto"/>
        <w:right w:val="none" w:sz="0" w:space="0" w:color="auto"/>
      </w:divBdr>
    </w:div>
    <w:div w:id="1612974667">
      <w:bodyDiv w:val="1"/>
      <w:marLeft w:val="0"/>
      <w:marRight w:val="0"/>
      <w:marTop w:val="0"/>
      <w:marBottom w:val="0"/>
      <w:divBdr>
        <w:top w:val="none" w:sz="0" w:space="0" w:color="auto"/>
        <w:left w:val="none" w:sz="0" w:space="0" w:color="auto"/>
        <w:bottom w:val="none" w:sz="0" w:space="0" w:color="auto"/>
        <w:right w:val="none" w:sz="0" w:space="0" w:color="auto"/>
      </w:divBdr>
    </w:div>
    <w:div w:id="1677808023">
      <w:bodyDiv w:val="1"/>
      <w:marLeft w:val="0"/>
      <w:marRight w:val="0"/>
      <w:marTop w:val="0"/>
      <w:marBottom w:val="0"/>
      <w:divBdr>
        <w:top w:val="none" w:sz="0" w:space="0" w:color="auto"/>
        <w:left w:val="none" w:sz="0" w:space="0" w:color="auto"/>
        <w:bottom w:val="none" w:sz="0" w:space="0" w:color="auto"/>
        <w:right w:val="none" w:sz="0" w:space="0" w:color="auto"/>
      </w:divBdr>
    </w:div>
    <w:div w:id="1701467164">
      <w:bodyDiv w:val="1"/>
      <w:marLeft w:val="0"/>
      <w:marRight w:val="0"/>
      <w:marTop w:val="0"/>
      <w:marBottom w:val="0"/>
      <w:divBdr>
        <w:top w:val="none" w:sz="0" w:space="0" w:color="auto"/>
        <w:left w:val="none" w:sz="0" w:space="0" w:color="auto"/>
        <w:bottom w:val="none" w:sz="0" w:space="0" w:color="auto"/>
        <w:right w:val="none" w:sz="0" w:space="0" w:color="auto"/>
      </w:divBdr>
    </w:div>
    <w:div w:id="1715738968">
      <w:bodyDiv w:val="1"/>
      <w:marLeft w:val="0"/>
      <w:marRight w:val="0"/>
      <w:marTop w:val="0"/>
      <w:marBottom w:val="0"/>
      <w:divBdr>
        <w:top w:val="none" w:sz="0" w:space="0" w:color="auto"/>
        <w:left w:val="none" w:sz="0" w:space="0" w:color="auto"/>
        <w:bottom w:val="none" w:sz="0" w:space="0" w:color="auto"/>
        <w:right w:val="none" w:sz="0" w:space="0" w:color="auto"/>
      </w:divBdr>
    </w:div>
    <w:div w:id="1724718015">
      <w:bodyDiv w:val="1"/>
      <w:marLeft w:val="0"/>
      <w:marRight w:val="0"/>
      <w:marTop w:val="0"/>
      <w:marBottom w:val="0"/>
      <w:divBdr>
        <w:top w:val="none" w:sz="0" w:space="0" w:color="auto"/>
        <w:left w:val="none" w:sz="0" w:space="0" w:color="auto"/>
        <w:bottom w:val="none" w:sz="0" w:space="0" w:color="auto"/>
        <w:right w:val="none" w:sz="0" w:space="0" w:color="auto"/>
      </w:divBdr>
    </w:div>
    <w:div w:id="1735278408">
      <w:bodyDiv w:val="1"/>
      <w:marLeft w:val="0"/>
      <w:marRight w:val="0"/>
      <w:marTop w:val="0"/>
      <w:marBottom w:val="0"/>
      <w:divBdr>
        <w:top w:val="none" w:sz="0" w:space="0" w:color="auto"/>
        <w:left w:val="none" w:sz="0" w:space="0" w:color="auto"/>
        <w:bottom w:val="none" w:sz="0" w:space="0" w:color="auto"/>
        <w:right w:val="none" w:sz="0" w:space="0" w:color="auto"/>
      </w:divBdr>
    </w:div>
    <w:div w:id="1758482346">
      <w:bodyDiv w:val="1"/>
      <w:marLeft w:val="0"/>
      <w:marRight w:val="0"/>
      <w:marTop w:val="0"/>
      <w:marBottom w:val="0"/>
      <w:divBdr>
        <w:top w:val="none" w:sz="0" w:space="0" w:color="auto"/>
        <w:left w:val="none" w:sz="0" w:space="0" w:color="auto"/>
        <w:bottom w:val="none" w:sz="0" w:space="0" w:color="auto"/>
        <w:right w:val="none" w:sz="0" w:space="0" w:color="auto"/>
      </w:divBdr>
    </w:div>
    <w:div w:id="1803304231">
      <w:bodyDiv w:val="1"/>
      <w:marLeft w:val="0"/>
      <w:marRight w:val="0"/>
      <w:marTop w:val="0"/>
      <w:marBottom w:val="0"/>
      <w:divBdr>
        <w:top w:val="none" w:sz="0" w:space="0" w:color="auto"/>
        <w:left w:val="none" w:sz="0" w:space="0" w:color="auto"/>
        <w:bottom w:val="none" w:sz="0" w:space="0" w:color="auto"/>
        <w:right w:val="none" w:sz="0" w:space="0" w:color="auto"/>
      </w:divBdr>
      <w:divsChild>
        <w:div w:id="793983460">
          <w:marLeft w:val="0"/>
          <w:marRight w:val="0"/>
          <w:marTop w:val="0"/>
          <w:marBottom w:val="0"/>
          <w:divBdr>
            <w:top w:val="none" w:sz="0" w:space="0" w:color="auto"/>
            <w:left w:val="none" w:sz="0" w:space="0" w:color="auto"/>
            <w:bottom w:val="none" w:sz="0" w:space="0" w:color="auto"/>
            <w:right w:val="none" w:sz="0" w:space="0" w:color="auto"/>
          </w:divBdr>
          <w:divsChild>
            <w:div w:id="1100174496">
              <w:marLeft w:val="0"/>
              <w:marRight w:val="0"/>
              <w:marTop w:val="0"/>
              <w:marBottom w:val="0"/>
              <w:divBdr>
                <w:top w:val="none" w:sz="0" w:space="0" w:color="auto"/>
                <w:left w:val="none" w:sz="0" w:space="0" w:color="auto"/>
                <w:bottom w:val="none" w:sz="0" w:space="0" w:color="auto"/>
                <w:right w:val="none" w:sz="0" w:space="0" w:color="auto"/>
              </w:divBdr>
              <w:divsChild>
                <w:div w:id="589196544">
                  <w:marLeft w:val="0"/>
                  <w:marRight w:val="0"/>
                  <w:marTop w:val="0"/>
                  <w:marBottom w:val="0"/>
                  <w:divBdr>
                    <w:top w:val="none" w:sz="0" w:space="0" w:color="auto"/>
                    <w:left w:val="none" w:sz="0" w:space="0" w:color="auto"/>
                    <w:bottom w:val="none" w:sz="0" w:space="0" w:color="auto"/>
                    <w:right w:val="none" w:sz="0" w:space="0" w:color="auto"/>
                  </w:divBdr>
                  <w:divsChild>
                    <w:div w:id="2049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87670">
      <w:bodyDiv w:val="1"/>
      <w:marLeft w:val="0"/>
      <w:marRight w:val="0"/>
      <w:marTop w:val="0"/>
      <w:marBottom w:val="0"/>
      <w:divBdr>
        <w:top w:val="none" w:sz="0" w:space="0" w:color="auto"/>
        <w:left w:val="none" w:sz="0" w:space="0" w:color="auto"/>
        <w:bottom w:val="none" w:sz="0" w:space="0" w:color="auto"/>
        <w:right w:val="none" w:sz="0" w:space="0" w:color="auto"/>
      </w:divBdr>
    </w:div>
    <w:div w:id="1851290056">
      <w:bodyDiv w:val="1"/>
      <w:marLeft w:val="0"/>
      <w:marRight w:val="0"/>
      <w:marTop w:val="0"/>
      <w:marBottom w:val="0"/>
      <w:divBdr>
        <w:top w:val="none" w:sz="0" w:space="0" w:color="auto"/>
        <w:left w:val="none" w:sz="0" w:space="0" w:color="auto"/>
        <w:bottom w:val="none" w:sz="0" w:space="0" w:color="auto"/>
        <w:right w:val="none" w:sz="0" w:space="0" w:color="auto"/>
      </w:divBdr>
    </w:div>
    <w:div w:id="1874537601">
      <w:bodyDiv w:val="1"/>
      <w:marLeft w:val="0"/>
      <w:marRight w:val="0"/>
      <w:marTop w:val="0"/>
      <w:marBottom w:val="0"/>
      <w:divBdr>
        <w:top w:val="none" w:sz="0" w:space="0" w:color="auto"/>
        <w:left w:val="none" w:sz="0" w:space="0" w:color="auto"/>
        <w:bottom w:val="none" w:sz="0" w:space="0" w:color="auto"/>
        <w:right w:val="none" w:sz="0" w:space="0" w:color="auto"/>
      </w:divBdr>
    </w:div>
    <w:div w:id="1916939475">
      <w:bodyDiv w:val="1"/>
      <w:marLeft w:val="0"/>
      <w:marRight w:val="0"/>
      <w:marTop w:val="0"/>
      <w:marBottom w:val="0"/>
      <w:divBdr>
        <w:top w:val="none" w:sz="0" w:space="0" w:color="auto"/>
        <w:left w:val="none" w:sz="0" w:space="0" w:color="auto"/>
        <w:bottom w:val="none" w:sz="0" w:space="0" w:color="auto"/>
        <w:right w:val="none" w:sz="0" w:space="0" w:color="auto"/>
      </w:divBdr>
    </w:div>
    <w:div w:id="1936012758">
      <w:bodyDiv w:val="1"/>
      <w:marLeft w:val="0"/>
      <w:marRight w:val="0"/>
      <w:marTop w:val="0"/>
      <w:marBottom w:val="0"/>
      <w:divBdr>
        <w:top w:val="none" w:sz="0" w:space="0" w:color="auto"/>
        <w:left w:val="none" w:sz="0" w:space="0" w:color="auto"/>
        <w:bottom w:val="none" w:sz="0" w:space="0" w:color="auto"/>
        <w:right w:val="none" w:sz="0" w:space="0" w:color="auto"/>
      </w:divBdr>
    </w:div>
    <w:div w:id="1953828976">
      <w:bodyDiv w:val="1"/>
      <w:marLeft w:val="0"/>
      <w:marRight w:val="0"/>
      <w:marTop w:val="0"/>
      <w:marBottom w:val="0"/>
      <w:divBdr>
        <w:top w:val="none" w:sz="0" w:space="0" w:color="auto"/>
        <w:left w:val="none" w:sz="0" w:space="0" w:color="auto"/>
        <w:bottom w:val="none" w:sz="0" w:space="0" w:color="auto"/>
        <w:right w:val="none" w:sz="0" w:space="0" w:color="auto"/>
      </w:divBdr>
    </w:div>
    <w:div w:id="2007395582">
      <w:bodyDiv w:val="1"/>
      <w:marLeft w:val="0"/>
      <w:marRight w:val="0"/>
      <w:marTop w:val="0"/>
      <w:marBottom w:val="0"/>
      <w:divBdr>
        <w:top w:val="none" w:sz="0" w:space="0" w:color="auto"/>
        <w:left w:val="none" w:sz="0" w:space="0" w:color="auto"/>
        <w:bottom w:val="none" w:sz="0" w:space="0" w:color="auto"/>
        <w:right w:val="none" w:sz="0" w:space="0" w:color="auto"/>
      </w:divBdr>
    </w:div>
    <w:div w:id="2066178852">
      <w:bodyDiv w:val="1"/>
      <w:marLeft w:val="0"/>
      <w:marRight w:val="0"/>
      <w:marTop w:val="0"/>
      <w:marBottom w:val="0"/>
      <w:divBdr>
        <w:top w:val="none" w:sz="0" w:space="0" w:color="auto"/>
        <w:left w:val="none" w:sz="0" w:space="0" w:color="auto"/>
        <w:bottom w:val="none" w:sz="0" w:space="0" w:color="auto"/>
        <w:right w:val="none" w:sz="0" w:space="0" w:color="auto"/>
      </w:divBdr>
    </w:div>
    <w:div w:id="2082560616">
      <w:bodyDiv w:val="1"/>
      <w:marLeft w:val="0"/>
      <w:marRight w:val="0"/>
      <w:marTop w:val="0"/>
      <w:marBottom w:val="0"/>
      <w:divBdr>
        <w:top w:val="none" w:sz="0" w:space="0" w:color="auto"/>
        <w:left w:val="none" w:sz="0" w:space="0" w:color="auto"/>
        <w:bottom w:val="none" w:sz="0" w:space="0" w:color="auto"/>
        <w:right w:val="none" w:sz="0" w:space="0" w:color="auto"/>
      </w:divBdr>
    </w:div>
    <w:div w:id="2085641442">
      <w:bodyDiv w:val="1"/>
      <w:marLeft w:val="0"/>
      <w:marRight w:val="0"/>
      <w:marTop w:val="0"/>
      <w:marBottom w:val="0"/>
      <w:divBdr>
        <w:top w:val="none" w:sz="0" w:space="0" w:color="auto"/>
        <w:left w:val="none" w:sz="0" w:space="0" w:color="auto"/>
        <w:bottom w:val="none" w:sz="0" w:space="0" w:color="auto"/>
        <w:right w:val="none" w:sz="0" w:space="0" w:color="auto"/>
      </w:divBdr>
    </w:div>
    <w:div w:id="2098284147">
      <w:bodyDiv w:val="1"/>
      <w:marLeft w:val="0"/>
      <w:marRight w:val="0"/>
      <w:marTop w:val="0"/>
      <w:marBottom w:val="0"/>
      <w:divBdr>
        <w:top w:val="none" w:sz="0" w:space="0" w:color="auto"/>
        <w:left w:val="none" w:sz="0" w:space="0" w:color="auto"/>
        <w:bottom w:val="none" w:sz="0" w:space="0" w:color="auto"/>
        <w:right w:val="none" w:sz="0" w:space="0" w:color="auto"/>
      </w:divBdr>
    </w:div>
    <w:div w:id="2105572665">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422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8/country-chapters/eritrea" TargetMode="External"/><Relationship Id="rId3" Type="http://schemas.openxmlformats.org/officeDocument/2006/relationships/hyperlink" Target="https://www.ohchr.org/EN/NewsEvents/Pages/DisplayNews.aspx?NewsID=23774&amp;LangID=E" TargetMode="External"/><Relationship Id="rId7" Type="http://schemas.openxmlformats.org/officeDocument/2006/relationships/hyperlink" Target="https://www.hrw.org/world-report/2019/country-chapters/eritrea" TargetMode="External"/><Relationship Id="rId2" Type="http://schemas.openxmlformats.org/officeDocument/2006/relationships/hyperlink" Target="https://www.uscirf.gov/sites/default/files/Tier1_ERITREA.pdf" TargetMode="External"/><Relationship Id="rId1" Type="http://schemas.openxmlformats.org/officeDocument/2006/relationships/hyperlink" Target="https://treaties.un.org/Pages/ViewDetails.aspx?chapter=4&amp;clang=_en&amp;mtdsg_no=IV-4&amp;src=IND" TargetMode="External"/><Relationship Id="rId6" Type="http://schemas.openxmlformats.org/officeDocument/2006/relationships/hyperlink" Target="https://www.hrw.org/news/2018/10/03/eritrea-diplomacy-changes-political-prisoners-remain" TargetMode="External"/><Relationship Id="rId5" Type="http://schemas.openxmlformats.org/officeDocument/2006/relationships/hyperlink" Target="http://www.shabait.com/news/local-news/21964-press-statement-by-he-mr-yemane-gebreab" TargetMode="External"/><Relationship Id="rId10" Type="http://schemas.openxmlformats.org/officeDocument/2006/relationships/hyperlink" Target="https://www.ohchr.org/EN/NewsEvents/Pages/DisplayNews.aspx?NewsID=23774&amp;LangID=E" TargetMode="External"/><Relationship Id="rId4" Type="http://schemas.openxmlformats.org/officeDocument/2006/relationships/hyperlink" Target="https://treaties.un.org/pages/ViewDetails.aspx?src=IND&amp;mtdsg_no=IV-9&amp;chapter=4&amp;lang=en" TargetMode="External"/><Relationship Id="rId9" Type="http://schemas.openxmlformats.org/officeDocument/2006/relationships/hyperlink" Target="https://www.uscirf.gov/sites/default/files/Tier1_ERITR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DFFE7-77CE-4DE3-82E6-85C6DCB83B4E}"/>
</file>

<file path=customXml/itemProps2.xml><?xml version="1.0" encoding="utf-8"?>
<ds:datastoreItem xmlns:ds="http://schemas.openxmlformats.org/officeDocument/2006/customXml" ds:itemID="{0AFA98F3-E598-48BB-8906-1020E30046C8}"/>
</file>

<file path=customXml/itemProps3.xml><?xml version="1.0" encoding="utf-8"?>
<ds:datastoreItem xmlns:ds="http://schemas.openxmlformats.org/officeDocument/2006/customXml" ds:itemID="{E8395A8C-7993-4041-A687-435E3C735588}"/>
</file>

<file path=customXml/itemProps4.xml><?xml version="1.0" encoding="utf-8"?>
<ds:datastoreItem xmlns:ds="http://schemas.openxmlformats.org/officeDocument/2006/customXml" ds:itemID="{F59C9771-20C4-4A7B-973E-81F128E7FB82}"/>
</file>

<file path=docProps/app.xml><?xml version="1.0" encoding="utf-8"?>
<Properties xmlns="http://schemas.openxmlformats.org/officeDocument/2006/extended-properties" xmlns:vt="http://schemas.openxmlformats.org/officeDocument/2006/docPropsVTypes">
  <Template>Normal</Template>
  <TotalTime>1</TotalTime>
  <Pages>9</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Bergquist</cp:lastModifiedBy>
  <cp:revision>3</cp:revision>
  <dcterms:created xsi:type="dcterms:W3CDTF">2019-02-04T23:06:00Z</dcterms:created>
  <dcterms:modified xsi:type="dcterms:W3CDTF">2019-02-04T23:07:00Z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