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02A" w:rsidRPr="003A7422" w:rsidRDefault="008F0E3A" w:rsidP="008F0E3A">
      <w:pPr>
        <w:autoSpaceDE w:val="0"/>
        <w:autoSpaceDN w:val="0"/>
        <w:adjustRightInd w:val="0"/>
        <w:spacing w:after="0" w:line="240" w:lineRule="auto"/>
        <w:jc w:val="center"/>
        <w:rPr>
          <w:rFonts w:ascii="Times New Roman" w:hAnsi="Times New Roman" w:cs="Times New Roman"/>
          <w:b/>
          <w:color w:val="000000"/>
          <w:sz w:val="28"/>
          <w:szCs w:val="28"/>
          <w:lang w:val="en-GB"/>
        </w:rPr>
      </w:pPr>
      <w:bookmarkStart w:id="0" w:name="_GoBack"/>
      <w:bookmarkEnd w:id="0"/>
      <w:r w:rsidRPr="003A7422">
        <w:rPr>
          <w:rFonts w:ascii="Times New Roman" w:hAnsi="Times New Roman" w:cs="Times New Roman"/>
          <w:b/>
          <w:color w:val="000000"/>
          <w:sz w:val="28"/>
          <w:szCs w:val="28"/>
          <w:lang w:val="en-GB"/>
        </w:rPr>
        <w:t>The Ministry of the Interior</w:t>
      </w:r>
    </w:p>
    <w:p w:rsidR="008F0E3A" w:rsidRPr="003A7422" w:rsidRDefault="008F0E3A" w:rsidP="008F0E3A">
      <w:pPr>
        <w:autoSpaceDE w:val="0"/>
        <w:autoSpaceDN w:val="0"/>
        <w:adjustRightInd w:val="0"/>
        <w:spacing w:after="0" w:line="240" w:lineRule="auto"/>
        <w:jc w:val="center"/>
        <w:rPr>
          <w:rFonts w:ascii="Times New Roman" w:hAnsi="Times New Roman" w:cs="Times New Roman"/>
          <w:color w:val="000000"/>
          <w:sz w:val="24"/>
          <w:szCs w:val="24"/>
          <w:lang w:val="en-GB"/>
        </w:rPr>
      </w:pPr>
    </w:p>
    <w:p w:rsidR="0080702A" w:rsidRPr="003A7422" w:rsidRDefault="00286145" w:rsidP="00286145">
      <w:pPr>
        <w:autoSpaceDE w:val="0"/>
        <w:autoSpaceDN w:val="0"/>
        <w:adjustRightInd w:val="0"/>
        <w:spacing w:after="0" w:line="240" w:lineRule="auto"/>
        <w:jc w:val="right"/>
        <w:rPr>
          <w:rFonts w:ascii="Times New Roman" w:hAnsi="Times New Roman" w:cs="Times New Roman"/>
          <w:color w:val="000000"/>
          <w:sz w:val="24"/>
          <w:szCs w:val="24"/>
          <w:lang w:val="en-GB"/>
        </w:rPr>
      </w:pPr>
      <w:r w:rsidRPr="003A7422">
        <w:rPr>
          <w:rFonts w:ascii="Times New Roman" w:hAnsi="Times New Roman" w:cs="Times New Roman"/>
          <w:color w:val="000000"/>
          <w:sz w:val="24"/>
          <w:szCs w:val="24"/>
          <w:lang w:val="en-GB"/>
        </w:rPr>
        <w:t>Reykjavik, 7 July 2016</w:t>
      </w:r>
    </w:p>
    <w:p w:rsidR="00F0394A" w:rsidRPr="003A7422" w:rsidRDefault="00F0394A" w:rsidP="00286145">
      <w:pPr>
        <w:autoSpaceDE w:val="0"/>
        <w:autoSpaceDN w:val="0"/>
        <w:adjustRightInd w:val="0"/>
        <w:spacing w:after="0" w:line="240" w:lineRule="auto"/>
        <w:jc w:val="right"/>
        <w:rPr>
          <w:rFonts w:ascii="Times New Roman" w:hAnsi="Times New Roman" w:cs="Times New Roman"/>
          <w:i/>
          <w:color w:val="000000"/>
          <w:sz w:val="24"/>
          <w:szCs w:val="24"/>
          <w:lang w:val="en-GB"/>
        </w:rPr>
      </w:pPr>
      <w:r w:rsidRPr="003A7422">
        <w:rPr>
          <w:rFonts w:ascii="Times New Roman" w:hAnsi="Times New Roman" w:cs="Times New Roman"/>
          <w:i/>
          <w:color w:val="000000"/>
          <w:sz w:val="24"/>
          <w:szCs w:val="24"/>
          <w:lang w:val="en-GB"/>
        </w:rPr>
        <w:t>Ref: IRR16040152</w:t>
      </w:r>
    </w:p>
    <w:p w:rsidR="00286145" w:rsidRPr="003A7422" w:rsidRDefault="00286145" w:rsidP="00286145">
      <w:pPr>
        <w:autoSpaceDE w:val="0"/>
        <w:autoSpaceDN w:val="0"/>
        <w:adjustRightInd w:val="0"/>
        <w:spacing w:after="0" w:line="240" w:lineRule="auto"/>
        <w:jc w:val="right"/>
        <w:rPr>
          <w:rFonts w:ascii="Times New Roman" w:hAnsi="Times New Roman" w:cs="Times New Roman"/>
          <w:color w:val="000000"/>
          <w:sz w:val="24"/>
          <w:szCs w:val="24"/>
          <w:lang w:val="en-GB"/>
        </w:rPr>
      </w:pPr>
    </w:p>
    <w:p w:rsidR="00F0394A" w:rsidRPr="003A7422" w:rsidRDefault="00F0394A" w:rsidP="00286145">
      <w:pPr>
        <w:autoSpaceDE w:val="0"/>
        <w:autoSpaceDN w:val="0"/>
        <w:adjustRightInd w:val="0"/>
        <w:spacing w:after="0" w:line="240" w:lineRule="auto"/>
        <w:jc w:val="right"/>
        <w:rPr>
          <w:rFonts w:ascii="Times New Roman" w:hAnsi="Times New Roman" w:cs="Times New Roman"/>
          <w:color w:val="000000"/>
          <w:sz w:val="24"/>
          <w:szCs w:val="24"/>
          <w:lang w:val="en-GB"/>
        </w:rPr>
      </w:pPr>
    </w:p>
    <w:p w:rsidR="0080702A" w:rsidRPr="003A7422" w:rsidRDefault="0080702A" w:rsidP="0080702A">
      <w:pPr>
        <w:autoSpaceDE w:val="0"/>
        <w:autoSpaceDN w:val="0"/>
        <w:adjustRightInd w:val="0"/>
        <w:spacing w:after="0" w:line="240" w:lineRule="auto"/>
        <w:jc w:val="both"/>
        <w:rPr>
          <w:rFonts w:ascii="Times New Roman" w:hAnsi="Times New Roman" w:cs="Times New Roman"/>
          <w:b/>
          <w:color w:val="000000"/>
          <w:sz w:val="24"/>
          <w:szCs w:val="24"/>
          <w:lang w:val="en-GB"/>
        </w:rPr>
      </w:pPr>
      <w:r w:rsidRPr="003A7422">
        <w:rPr>
          <w:rFonts w:ascii="Times New Roman" w:hAnsi="Times New Roman" w:cs="Times New Roman"/>
          <w:b/>
          <w:color w:val="000000"/>
          <w:sz w:val="24"/>
          <w:szCs w:val="24"/>
          <w:lang w:val="en-GB"/>
        </w:rPr>
        <w:t>Further information from Icelandic authorities in respect to paragraph 7 and 15 of concluding observ</w:t>
      </w:r>
      <w:r w:rsidR="00D43205" w:rsidRPr="003A7422">
        <w:rPr>
          <w:rFonts w:ascii="Times New Roman" w:hAnsi="Times New Roman" w:cs="Times New Roman"/>
          <w:b/>
          <w:color w:val="000000"/>
          <w:sz w:val="24"/>
          <w:szCs w:val="24"/>
          <w:lang w:val="en-GB"/>
        </w:rPr>
        <w:t>ations of the Human Rights Committee regarding the examination of the fifth periodic report of Iceland at the 105</w:t>
      </w:r>
      <w:r w:rsidR="00D43205" w:rsidRPr="003A7422">
        <w:rPr>
          <w:rFonts w:ascii="Times New Roman" w:hAnsi="Times New Roman" w:cs="Times New Roman"/>
          <w:b/>
          <w:color w:val="000000"/>
          <w:sz w:val="24"/>
          <w:szCs w:val="24"/>
          <w:vertAlign w:val="superscript"/>
          <w:lang w:val="en-GB"/>
        </w:rPr>
        <w:t>th</w:t>
      </w:r>
      <w:r w:rsidR="00D43205" w:rsidRPr="003A7422">
        <w:rPr>
          <w:rFonts w:ascii="Times New Roman" w:hAnsi="Times New Roman" w:cs="Times New Roman"/>
          <w:b/>
          <w:color w:val="000000"/>
          <w:sz w:val="24"/>
          <w:szCs w:val="24"/>
          <w:lang w:val="en-GB"/>
        </w:rPr>
        <w:t xml:space="preserve"> session held in July 2012.</w:t>
      </w:r>
    </w:p>
    <w:p w:rsidR="00286145" w:rsidRPr="003A7422" w:rsidRDefault="00286145" w:rsidP="0080702A">
      <w:pPr>
        <w:autoSpaceDE w:val="0"/>
        <w:autoSpaceDN w:val="0"/>
        <w:adjustRightInd w:val="0"/>
        <w:spacing w:after="0" w:line="240" w:lineRule="auto"/>
        <w:jc w:val="both"/>
        <w:rPr>
          <w:rFonts w:ascii="Times New Roman" w:hAnsi="Times New Roman" w:cs="Times New Roman"/>
          <w:b/>
          <w:color w:val="000000"/>
          <w:sz w:val="24"/>
          <w:szCs w:val="24"/>
          <w:lang w:val="en-GB"/>
        </w:rPr>
      </w:pPr>
    </w:p>
    <w:p w:rsidR="00286145" w:rsidRPr="003A7422" w:rsidRDefault="00286145" w:rsidP="00286145">
      <w:pPr>
        <w:pBdr>
          <w:bottom w:val="single" w:sz="4" w:space="1" w:color="auto"/>
        </w:pBdr>
        <w:autoSpaceDE w:val="0"/>
        <w:autoSpaceDN w:val="0"/>
        <w:adjustRightInd w:val="0"/>
        <w:spacing w:after="0" w:line="240" w:lineRule="auto"/>
        <w:jc w:val="both"/>
        <w:rPr>
          <w:rFonts w:ascii="Times New Roman" w:hAnsi="Times New Roman" w:cs="Times New Roman"/>
          <w:b/>
          <w:color w:val="000000"/>
          <w:sz w:val="24"/>
          <w:szCs w:val="24"/>
          <w:lang w:val="en-GB"/>
        </w:rPr>
      </w:pPr>
    </w:p>
    <w:p w:rsidR="0080702A" w:rsidRPr="003A7422" w:rsidRDefault="0080702A" w:rsidP="0080702A">
      <w:pPr>
        <w:autoSpaceDE w:val="0"/>
        <w:autoSpaceDN w:val="0"/>
        <w:adjustRightInd w:val="0"/>
        <w:spacing w:after="0" w:line="240" w:lineRule="auto"/>
        <w:jc w:val="both"/>
        <w:rPr>
          <w:rFonts w:ascii="Times New Roman" w:hAnsi="Times New Roman" w:cs="Times New Roman"/>
          <w:color w:val="000000"/>
          <w:sz w:val="24"/>
          <w:szCs w:val="24"/>
          <w:lang w:val="en-GB"/>
        </w:rPr>
      </w:pPr>
    </w:p>
    <w:p w:rsidR="0080702A" w:rsidRPr="003A7422" w:rsidRDefault="0080702A" w:rsidP="0080702A">
      <w:pPr>
        <w:autoSpaceDE w:val="0"/>
        <w:autoSpaceDN w:val="0"/>
        <w:adjustRightInd w:val="0"/>
        <w:spacing w:after="0" w:line="240" w:lineRule="auto"/>
        <w:jc w:val="both"/>
        <w:rPr>
          <w:rFonts w:ascii="Times New Roman" w:hAnsi="Times New Roman" w:cs="Times New Roman"/>
          <w:color w:val="000000"/>
          <w:sz w:val="24"/>
          <w:szCs w:val="24"/>
          <w:lang w:val="en-GB"/>
        </w:rPr>
      </w:pPr>
    </w:p>
    <w:p w:rsidR="00BE0A86" w:rsidRPr="003A7422" w:rsidRDefault="00BE0A86" w:rsidP="00803574">
      <w:pPr>
        <w:autoSpaceDE w:val="0"/>
        <w:autoSpaceDN w:val="0"/>
        <w:adjustRightInd w:val="0"/>
        <w:spacing w:after="0" w:line="240" w:lineRule="auto"/>
        <w:rPr>
          <w:rFonts w:ascii="Times New Roman" w:hAnsi="Times New Roman" w:cs="Times New Roman"/>
          <w:i/>
          <w:color w:val="000000"/>
          <w:sz w:val="24"/>
          <w:szCs w:val="24"/>
          <w:lang w:val="en-GB"/>
        </w:rPr>
      </w:pPr>
      <w:r w:rsidRPr="003A7422">
        <w:rPr>
          <w:rFonts w:ascii="Times New Roman" w:hAnsi="Times New Roman" w:cs="Times New Roman"/>
          <w:i/>
          <w:color w:val="000000"/>
          <w:sz w:val="24"/>
          <w:szCs w:val="24"/>
          <w:lang w:val="en-GB"/>
        </w:rPr>
        <w:t xml:space="preserve">Paragraph 7: </w:t>
      </w:r>
      <w:r w:rsidRPr="003A7422">
        <w:rPr>
          <w:rFonts w:ascii="Times New Roman" w:hAnsi="Times New Roman" w:cs="Times New Roman"/>
          <w:b/>
          <w:bCs/>
          <w:i/>
          <w:color w:val="000000"/>
          <w:sz w:val="24"/>
          <w:szCs w:val="24"/>
          <w:lang w:val="en-GB"/>
        </w:rPr>
        <w:t>[B2]:</w:t>
      </w:r>
      <w:r w:rsidRPr="003A7422">
        <w:rPr>
          <w:rFonts w:ascii="Times New Roman" w:hAnsi="Times New Roman" w:cs="Times New Roman"/>
          <w:i/>
          <w:color w:val="000000"/>
          <w:sz w:val="24"/>
          <w:szCs w:val="24"/>
          <w:lang w:val="en-GB"/>
        </w:rPr>
        <w:t xml:space="preserve"> The Committee welcomes the State party‘s efforts to implement the Committee‘s recommendation, including the adoption of the Plan of Action on Gender Equality Regarding Wages adopted in October 2012.</w:t>
      </w:r>
    </w:p>
    <w:p w:rsidR="00BE0A86" w:rsidRPr="003A7422" w:rsidRDefault="00BE0A86" w:rsidP="00803574">
      <w:pPr>
        <w:autoSpaceDE w:val="0"/>
        <w:autoSpaceDN w:val="0"/>
        <w:adjustRightInd w:val="0"/>
        <w:spacing w:after="0" w:line="240" w:lineRule="auto"/>
        <w:rPr>
          <w:rFonts w:ascii="Times New Roman" w:hAnsi="Times New Roman" w:cs="Times New Roman"/>
          <w:i/>
          <w:color w:val="000000"/>
          <w:sz w:val="24"/>
          <w:szCs w:val="24"/>
          <w:lang w:val="en-GB"/>
        </w:rPr>
      </w:pPr>
    </w:p>
    <w:p w:rsidR="00BE0A86" w:rsidRPr="003A7422" w:rsidRDefault="00BE0A86" w:rsidP="00803574">
      <w:pPr>
        <w:autoSpaceDE w:val="0"/>
        <w:autoSpaceDN w:val="0"/>
        <w:adjustRightInd w:val="0"/>
        <w:spacing w:after="0" w:line="240" w:lineRule="auto"/>
        <w:rPr>
          <w:rFonts w:ascii="Times New Roman" w:hAnsi="Times New Roman" w:cs="Times New Roman"/>
          <w:i/>
          <w:color w:val="000000"/>
          <w:sz w:val="24"/>
          <w:szCs w:val="24"/>
          <w:lang w:val="en-GB"/>
        </w:rPr>
      </w:pPr>
      <w:r w:rsidRPr="003A7422">
        <w:rPr>
          <w:rFonts w:ascii="Times New Roman" w:hAnsi="Times New Roman" w:cs="Times New Roman"/>
          <w:i/>
          <w:color w:val="000000"/>
          <w:sz w:val="24"/>
          <w:szCs w:val="24"/>
          <w:lang w:val="en-GB"/>
        </w:rPr>
        <w:t>Additional information is required on:</w:t>
      </w:r>
    </w:p>
    <w:p w:rsidR="00BE0A86" w:rsidRPr="003A7422" w:rsidRDefault="00BE0A86" w:rsidP="00803574">
      <w:pPr>
        <w:pStyle w:val="ListParagraph"/>
        <w:numPr>
          <w:ilvl w:val="0"/>
          <w:numId w:val="1"/>
        </w:numPr>
        <w:autoSpaceDE w:val="0"/>
        <w:autoSpaceDN w:val="0"/>
        <w:adjustRightInd w:val="0"/>
        <w:spacing w:after="0" w:line="240" w:lineRule="auto"/>
        <w:contextualSpacing w:val="0"/>
        <w:rPr>
          <w:rFonts w:ascii="Times New Roman" w:hAnsi="Times New Roman" w:cs="Times New Roman"/>
          <w:i/>
          <w:iCs/>
          <w:color w:val="000000"/>
          <w:sz w:val="24"/>
          <w:szCs w:val="24"/>
          <w:lang w:val="en-GB"/>
        </w:rPr>
      </w:pPr>
      <w:r w:rsidRPr="003A7422">
        <w:rPr>
          <w:rFonts w:ascii="Times New Roman" w:hAnsi="Times New Roman" w:cs="Times New Roman"/>
          <w:i/>
          <w:iCs/>
          <w:color w:val="000000"/>
          <w:sz w:val="24"/>
          <w:szCs w:val="24"/>
          <w:lang w:val="en-GB"/>
        </w:rPr>
        <w:t>The progress of the Executive Committee on Gender Wage Equality in developing a plan of action and in reducing gender-based wage discrimination;</w:t>
      </w:r>
    </w:p>
    <w:p w:rsidR="00BE0A86" w:rsidRPr="003A7422" w:rsidRDefault="00BE0A86" w:rsidP="00803574">
      <w:pPr>
        <w:pStyle w:val="ListParagraph"/>
        <w:numPr>
          <w:ilvl w:val="0"/>
          <w:numId w:val="1"/>
        </w:numPr>
        <w:autoSpaceDE w:val="0"/>
        <w:autoSpaceDN w:val="0"/>
        <w:adjustRightInd w:val="0"/>
        <w:spacing w:after="0" w:line="240" w:lineRule="auto"/>
        <w:contextualSpacing w:val="0"/>
        <w:rPr>
          <w:rFonts w:ascii="Times New Roman" w:hAnsi="Times New Roman" w:cs="Times New Roman"/>
          <w:i/>
          <w:iCs/>
          <w:color w:val="000000"/>
          <w:sz w:val="24"/>
          <w:szCs w:val="24"/>
          <w:lang w:val="en-GB"/>
        </w:rPr>
      </w:pPr>
      <w:r w:rsidRPr="003A7422">
        <w:rPr>
          <w:rFonts w:ascii="Times New Roman" w:hAnsi="Times New Roman" w:cs="Times New Roman"/>
          <w:i/>
          <w:iCs/>
          <w:color w:val="000000"/>
          <w:sz w:val="24"/>
          <w:szCs w:val="24"/>
          <w:lang w:val="en-GB"/>
        </w:rPr>
        <w:t>The impact of the Plan of Action on Gender Equality Regarding Wages and its task force;</w:t>
      </w:r>
    </w:p>
    <w:p w:rsidR="00BE0A86" w:rsidRPr="003A7422" w:rsidRDefault="00BE0A86" w:rsidP="00803574">
      <w:pPr>
        <w:pStyle w:val="ListParagraph"/>
        <w:numPr>
          <w:ilvl w:val="0"/>
          <w:numId w:val="1"/>
        </w:numPr>
        <w:autoSpaceDE w:val="0"/>
        <w:autoSpaceDN w:val="0"/>
        <w:adjustRightInd w:val="0"/>
        <w:spacing w:after="0" w:line="240" w:lineRule="auto"/>
        <w:contextualSpacing w:val="0"/>
        <w:rPr>
          <w:rFonts w:ascii="Times New Roman" w:hAnsi="Times New Roman" w:cs="Times New Roman"/>
          <w:i/>
          <w:iCs/>
          <w:color w:val="000000"/>
          <w:sz w:val="24"/>
          <w:szCs w:val="24"/>
          <w:lang w:val="en-GB"/>
        </w:rPr>
      </w:pPr>
      <w:r w:rsidRPr="003A7422">
        <w:rPr>
          <w:rFonts w:ascii="Times New Roman" w:hAnsi="Times New Roman" w:cs="Times New Roman"/>
          <w:i/>
          <w:iCs/>
          <w:color w:val="000000"/>
          <w:sz w:val="24"/>
          <w:szCs w:val="24"/>
          <w:lang w:val="en-GB"/>
        </w:rPr>
        <w:t>The findings of the Ministry of Finance Commi</w:t>
      </w:r>
      <w:r w:rsidR="005825B0" w:rsidRPr="003A7422">
        <w:rPr>
          <w:rFonts w:ascii="Times New Roman" w:hAnsi="Times New Roman" w:cs="Times New Roman"/>
          <w:i/>
          <w:iCs/>
          <w:color w:val="000000"/>
          <w:sz w:val="24"/>
          <w:szCs w:val="24"/>
          <w:lang w:val="en-GB"/>
        </w:rPr>
        <w:t>t</w:t>
      </w:r>
      <w:r w:rsidRPr="003A7422">
        <w:rPr>
          <w:rFonts w:ascii="Times New Roman" w:hAnsi="Times New Roman" w:cs="Times New Roman"/>
          <w:i/>
          <w:iCs/>
          <w:color w:val="000000"/>
          <w:sz w:val="24"/>
          <w:szCs w:val="24"/>
          <w:lang w:val="en-GB"/>
        </w:rPr>
        <w:t>tee and of the Government audit of Icelandic companies; and</w:t>
      </w:r>
    </w:p>
    <w:p w:rsidR="00744D8D" w:rsidRPr="003A7422" w:rsidRDefault="00BE0A86" w:rsidP="00803574">
      <w:pPr>
        <w:pStyle w:val="ListParagraph"/>
        <w:numPr>
          <w:ilvl w:val="0"/>
          <w:numId w:val="1"/>
        </w:numPr>
        <w:spacing w:after="0" w:line="240" w:lineRule="auto"/>
        <w:contextualSpacing w:val="0"/>
        <w:rPr>
          <w:rFonts w:ascii="Times New Roman" w:hAnsi="Times New Roman" w:cs="Times New Roman"/>
          <w:i/>
          <w:color w:val="000000"/>
          <w:sz w:val="24"/>
          <w:szCs w:val="24"/>
          <w:lang w:val="en-GB"/>
        </w:rPr>
      </w:pPr>
      <w:r w:rsidRPr="003A7422">
        <w:rPr>
          <w:rFonts w:ascii="Times New Roman" w:hAnsi="Times New Roman" w:cs="Times New Roman"/>
          <w:i/>
          <w:color w:val="000000"/>
          <w:sz w:val="24"/>
          <w:szCs w:val="24"/>
          <w:lang w:val="en-GB"/>
        </w:rPr>
        <w:t>The efforts by the State party to introduce measures to increase the representation of women in decision making positions, in particular the Foreign Service, the judiciary, and academia.</w:t>
      </w:r>
    </w:p>
    <w:p w:rsidR="00803574" w:rsidRPr="003A7422" w:rsidRDefault="00803574" w:rsidP="00803574">
      <w:pPr>
        <w:spacing w:after="0" w:line="240" w:lineRule="auto"/>
        <w:rPr>
          <w:rFonts w:ascii="Times New Roman" w:hAnsi="Times New Roman" w:cs="Times New Roman"/>
          <w:b/>
          <w:color w:val="000000"/>
          <w:sz w:val="24"/>
          <w:szCs w:val="24"/>
          <w:lang w:val="en-GB"/>
        </w:rPr>
      </w:pPr>
    </w:p>
    <w:p w:rsidR="00803574" w:rsidRPr="003A7422" w:rsidRDefault="00803574" w:rsidP="00803574">
      <w:pPr>
        <w:spacing w:after="0" w:line="240" w:lineRule="auto"/>
        <w:jc w:val="both"/>
        <w:rPr>
          <w:rFonts w:ascii="Times New Roman" w:hAnsi="Times New Roman" w:cs="Times New Roman"/>
          <w:sz w:val="24"/>
          <w:szCs w:val="24"/>
          <w:lang w:val="en-GB" w:eastAsia="is-IS"/>
        </w:rPr>
      </w:pPr>
      <w:r w:rsidRPr="003A7422">
        <w:rPr>
          <w:rFonts w:ascii="Times New Roman" w:hAnsi="Times New Roman" w:cs="Times New Roman"/>
          <w:iCs/>
          <w:sz w:val="24"/>
          <w:szCs w:val="24"/>
          <w:lang w:val="en-GB" w:eastAsia="is-IS"/>
        </w:rPr>
        <w:t xml:space="preserve">In December 2011 </w:t>
      </w:r>
      <w:r w:rsidRPr="003A7422">
        <w:rPr>
          <w:rFonts w:ascii="Times New Roman" w:hAnsi="Times New Roman" w:cs="Times New Roman"/>
          <w:sz w:val="24"/>
          <w:szCs w:val="24"/>
          <w:lang w:val="en-GB" w:eastAsia="is-IS"/>
        </w:rPr>
        <w:t xml:space="preserve">the Minister of Welfare </w:t>
      </w:r>
      <w:r w:rsidRPr="003A7422">
        <w:rPr>
          <w:rFonts w:ascii="Times New Roman" w:hAnsi="Times New Roman" w:cs="Times New Roman"/>
          <w:iCs/>
          <w:sz w:val="24"/>
          <w:szCs w:val="24"/>
          <w:lang w:val="en-GB" w:eastAsia="is-IS"/>
        </w:rPr>
        <w:t>(now the Minister of Social Affairs and Housing)</w:t>
      </w:r>
      <w:r w:rsidRPr="003A7422">
        <w:rPr>
          <w:rFonts w:ascii="Times New Roman" w:hAnsi="Times New Roman" w:cs="Times New Roman"/>
          <w:sz w:val="24"/>
          <w:szCs w:val="24"/>
          <w:lang w:val="en-GB" w:eastAsia="is-IS"/>
        </w:rPr>
        <w:t xml:space="preserve"> appointed an Executive Committee on Gender Wage Equality, the role of which was to supervise and coordinate measures designed to reduce gender-based wage discrimination in accordance with item 1 of Point 12 in the Four-year Plan of Action on Gender Equality, passed by the parliament in May 2011. Amongst other things, the committee was entrusted with coordinating measures to reduce gender-based wage discrimination and working on the production of a plan of action, including a time-scheme for its implementation.</w:t>
      </w:r>
    </w:p>
    <w:p w:rsidR="00803574" w:rsidRPr="003A7422" w:rsidRDefault="00803574" w:rsidP="00803574">
      <w:pPr>
        <w:spacing w:after="0" w:line="240" w:lineRule="auto"/>
        <w:jc w:val="both"/>
        <w:rPr>
          <w:rFonts w:ascii="Times New Roman" w:hAnsi="Times New Roman" w:cs="Times New Roman"/>
          <w:iCs/>
          <w:sz w:val="24"/>
          <w:szCs w:val="24"/>
          <w:lang w:val="en-GB"/>
        </w:rPr>
      </w:pPr>
    </w:p>
    <w:p w:rsidR="00803574" w:rsidRPr="003A7422" w:rsidRDefault="00803574" w:rsidP="00803574">
      <w:pPr>
        <w:spacing w:after="0" w:line="240" w:lineRule="auto"/>
        <w:jc w:val="both"/>
        <w:rPr>
          <w:rFonts w:ascii="Times New Roman" w:hAnsi="Times New Roman" w:cs="Times New Roman"/>
          <w:sz w:val="24"/>
          <w:szCs w:val="24"/>
          <w:lang w:val="en-GB" w:eastAsia="is-IS"/>
        </w:rPr>
      </w:pPr>
      <w:r w:rsidRPr="003A7422">
        <w:rPr>
          <w:rFonts w:ascii="Times New Roman" w:hAnsi="Times New Roman" w:cs="Times New Roman"/>
          <w:iCs/>
          <w:sz w:val="24"/>
          <w:szCs w:val="24"/>
          <w:lang w:val="en-GB"/>
        </w:rPr>
        <w:t>A Plan of Action on Gender Equality Regarding Wages, produced by the Government and the social partners, was unveiled in October 2012. It set forth projects intended to promote greater wage equality. On the same occasion, a collaborative declaration was signed between the Government and the social partners’ organisations, following which the Minister appointed a task force to supervise the measures set out in the Action Plan.</w:t>
      </w:r>
    </w:p>
    <w:p w:rsidR="00803574" w:rsidRPr="003A7422" w:rsidRDefault="00803574" w:rsidP="00803574">
      <w:pPr>
        <w:spacing w:after="0" w:line="240" w:lineRule="auto"/>
        <w:rPr>
          <w:rFonts w:ascii="Times New Roman" w:hAnsi="Times New Roman" w:cs="Times New Roman"/>
          <w:b/>
          <w:color w:val="000000"/>
          <w:sz w:val="24"/>
          <w:szCs w:val="24"/>
          <w:lang w:val="en-GB"/>
        </w:rPr>
      </w:pPr>
    </w:p>
    <w:p w:rsidR="00803574" w:rsidRPr="003A7422" w:rsidRDefault="00803574" w:rsidP="00803574">
      <w:pPr>
        <w:pStyle w:val="ListParagraph"/>
        <w:numPr>
          <w:ilvl w:val="0"/>
          <w:numId w:val="9"/>
        </w:numPr>
        <w:autoSpaceDE w:val="0"/>
        <w:autoSpaceDN w:val="0"/>
        <w:adjustRightInd w:val="0"/>
        <w:spacing w:after="0" w:line="240" w:lineRule="auto"/>
        <w:jc w:val="both"/>
        <w:rPr>
          <w:rFonts w:ascii="Times New Roman" w:hAnsi="Times New Roman" w:cs="Times New Roman"/>
          <w:i/>
          <w:iCs/>
          <w:color w:val="000000"/>
          <w:sz w:val="28"/>
          <w:szCs w:val="24"/>
          <w:lang w:val="en-GB"/>
        </w:rPr>
      </w:pPr>
      <w:r w:rsidRPr="003A7422">
        <w:rPr>
          <w:rFonts w:ascii="Times New Roman" w:hAnsi="Times New Roman" w:cs="Times New Roman"/>
          <w:i/>
          <w:iCs/>
          <w:color w:val="000000"/>
          <w:sz w:val="28"/>
          <w:szCs w:val="24"/>
          <w:lang w:val="en-GB"/>
        </w:rPr>
        <w:t>The progress of the Executive Committee on Gender Wage Equality in developing a plan of action and in reducing gender-based wage discrimination;</w:t>
      </w:r>
    </w:p>
    <w:p w:rsidR="00803574" w:rsidRPr="003A7422" w:rsidRDefault="00803574" w:rsidP="00803574">
      <w:pPr>
        <w:spacing w:after="0" w:line="240" w:lineRule="auto"/>
        <w:rPr>
          <w:rFonts w:ascii="Times New Roman" w:hAnsi="Times New Roman" w:cs="Times New Roman"/>
          <w:b/>
          <w:color w:val="000000"/>
          <w:sz w:val="24"/>
          <w:szCs w:val="24"/>
          <w:lang w:val="en-GB"/>
        </w:rPr>
      </w:pPr>
    </w:p>
    <w:p w:rsidR="00803574" w:rsidRPr="003A7422" w:rsidRDefault="00803574" w:rsidP="005825B0">
      <w:pPr>
        <w:spacing w:after="0" w:line="240" w:lineRule="auto"/>
        <w:jc w:val="both"/>
        <w:rPr>
          <w:rFonts w:ascii="Times New Roman" w:hAnsi="Times New Roman" w:cs="Times New Roman"/>
          <w:b/>
          <w:color w:val="000000"/>
          <w:sz w:val="24"/>
          <w:szCs w:val="24"/>
          <w:lang w:val="en-GB"/>
        </w:rPr>
      </w:pPr>
      <w:r w:rsidRPr="003A7422">
        <w:rPr>
          <w:rFonts w:ascii="Times New Roman" w:hAnsi="Times New Roman" w:cs="Times New Roman"/>
          <w:b/>
          <w:color w:val="000000"/>
          <w:sz w:val="24"/>
          <w:szCs w:val="24"/>
          <w:lang w:val="en-GB"/>
        </w:rPr>
        <w:t>The Task Force</w:t>
      </w:r>
    </w:p>
    <w:p w:rsidR="00803574" w:rsidRPr="003A7422" w:rsidRDefault="00803574" w:rsidP="005825B0">
      <w:pPr>
        <w:spacing w:after="0" w:line="240" w:lineRule="auto"/>
        <w:jc w:val="both"/>
        <w:rPr>
          <w:rFonts w:ascii="Times New Roman" w:hAnsi="Times New Roman" w:cs="Times New Roman"/>
          <w:b/>
          <w:color w:val="000000"/>
          <w:sz w:val="24"/>
          <w:szCs w:val="24"/>
          <w:lang w:val="en-GB"/>
        </w:rPr>
      </w:pPr>
      <w:r w:rsidRPr="003A7422">
        <w:rPr>
          <w:rFonts w:ascii="Times New Roman" w:hAnsi="Times New Roman" w:cs="Times New Roman"/>
          <w:sz w:val="24"/>
          <w:szCs w:val="24"/>
          <w:lang w:val="en-GB" w:eastAsia="is-IS"/>
        </w:rPr>
        <w:lastRenderedPageBreak/>
        <w:t>The</w:t>
      </w:r>
      <w:r w:rsidRPr="003A7422">
        <w:rPr>
          <w:rFonts w:ascii="Times New Roman" w:hAnsi="Times New Roman" w:cs="Times New Roman"/>
          <w:sz w:val="24"/>
          <w:szCs w:val="24"/>
          <w:lang w:val="en-GB"/>
        </w:rPr>
        <w:t xml:space="preserve"> task force was appointed in December 2012 by the government and the organisations of the social partners to work on gender equality in wages. It includes representatives of four national federations of wage-earners on the labour market and their negotiating partners.</w:t>
      </w:r>
    </w:p>
    <w:p w:rsidR="00803574" w:rsidRPr="003A7422" w:rsidRDefault="00803574" w:rsidP="005825B0">
      <w:pPr>
        <w:spacing w:after="0" w:line="240" w:lineRule="auto"/>
        <w:jc w:val="both"/>
        <w:rPr>
          <w:rFonts w:ascii="Times New Roman" w:hAnsi="Times New Roman" w:cs="Times New Roman"/>
          <w:sz w:val="24"/>
          <w:szCs w:val="24"/>
          <w:lang w:val="en-GB" w:eastAsia="is-IS"/>
        </w:rPr>
      </w:pPr>
    </w:p>
    <w:p w:rsidR="00803574" w:rsidRPr="003A7422" w:rsidRDefault="00803574" w:rsidP="005825B0">
      <w:pPr>
        <w:spacing w:after="0" w:line="240" w:lineRule="auto"/>
        <w:jc w:val="both"/>
        <w:rPr>
          <w:rFonts w:ascii="Times New Roman" w:hAnsi="Times New Roman" w:cs="Times New Roman"/>
          <w:b/>
          <w:sz w:val="24"/>
          <w:szCs w:val="24"/>
          <w:lang w:val="en-GB" w:eastAsia="is-IS"/>
        </w:rPr>
      </w:pPr>
      <w:r w:rsidRPr="003A7422">
        <w:rPr>
          <w:rFonts w:ascii="Times New Roman" w:hAnsi="Times New Roman" w:cs="Times New Roman"/>
          <w:b/>
          <w:sz w:val="24"/>
          <w:szCs w:val="24"/>
          <w:lang w:val="en-GB" w:eastAsia="is-IS"/>
        </w:rPr>
        <w:t>The Mandate</w:t>
      </w:r>
    </w:p>
    <w:p w:rsidR="00803574" w:rsidRPr="003A7422" w:rsidRDefault="007D1C61" w:rsidP="005825B0">
      <w:pPr>
        <w:spacing w:after="0" w:line="240" w:lineRule="auto"/>
        <w:jc w:val="both"/>
        <w:rPr>
          <w:rFonts w:ascii="Times New Roman" w:hAnsi="Times New Roman" w:cs="Times New Roman"/>
          <w:sz w:val="24"/>
          <w:szCs w:val="24"/>
          <w:lang w:val="en-GB"/>
        </w:rPr>
      </w:pPr>
      <w:r w:rsidRPr="003A7422">
        <w:rPr>
          <w:rFonts w:ascii="Times New Roman" w:hAnsi="Times New Roman" w:cs="Times New Roman"/>
          <w:sz w:val="24"/>
          <w:szCs w:val="24"/>
          <w:lang w:val="en-GB"/>
        </w:rPr>
        <w:t xml:space="preserve">According to its letter of appointment, the task force was expected, amongst other things, to work on the coordination of studies of the gender pay gap, supervise the adoption of the Equal Pay Standard, ÍST-85:2012, and make proposals on policy to break up the gender divisions in occupations on the labour market in Iceland. </w:t>
      </w:r>
    </w:p>
    <w:p w:rsidR="00803574" w:rsidRPr="003A7422" w:rsidRDefault="00803574" w:rsidP="005825B0">
      <w:pPr>
        <w:spacing w:after="0" w:line="240" w:lineRule="auto"/>
        <w:jc w:val="both"/>
        <w:rPr>
          <w:rFonts w:ascii="Times New Roman" w:hAnsi="Times New Roman" w:cs="Times New Roman"/>
          <w:sz w:val="24"/>
          <w:szCs w:val="24"/>
          <w:lang w:val="en-GB"/>
        </w:rPr>
      </w:pPr>
    </w:p>
    <w:p w:rsidR="00803574" w:rsidRPr="003A7422" w:rsidRDefault="00803574" w:rsidP="005825B0">
      <w:pPr>
        <w:spacing w:after="0" w:line="240" w:lineRule="auto"/>
        <w:jc w:val="both"/>
        <w:rPr>
          <w:rFonts w:ascii="Times New Roman" w:hAnsi="Times New Roman" w:cs="Times New Roman"/>
          <w:b/>
          <w:sz w:val="24"/>
          <w:szCs w:val="24"/>
          <w:lang w:val="en-GB"/>
        </w:rPr>
      </w:pPr>
      <w:r w:rsidRPr="003A7422">
        <w:rPr>
          <w:rFonts w:ascii="Times New Roman" w:hAnsi="Times New Roman" w:cs="Times New Roman"/>
          <w:b/>
          <w:sz w:val="24"/>
          <w:szCs w:val="24"/>
          <w:lang w:val="en-GB"/>
        </w:rPr>
        <w:t>The Findings</w:t>
      </w:r>
    </w:p>
    <w:p w:rsidR="00931CC5" w:rsidRPr="003A7422" w:rsidRDefault="007D1C61" w:rsidP="005825B0">
      <w:pPr>
        <w:spacing w:after="0" w:line="240" w:lineRule="auto"/>
        <w:jc w:val="both"/>
        <w:rPr>
          <w:rFonts w:ascii="Times New Roman" w:hAnsi="Times New Roman" w:cs="Times New Roman"/>
          <w:sz w:val="24"/>
          <w:szCs w:val="24"/>
          <w:lang w:val="en-GB"/>
        </w:rPr>
      </w:pPr>
      <w:r w:rsidRPr="003A7422">
        <w:rPr>
          <w:rFonts w:ascii="Times New Roman" w:hAnsi="Times New Roman" w:cs="Times New Roman"/>
          <w:sz w:val="24"/>
          <w:szCs w:val="24"/>
          <w:lang w:val="en-GB"/>
        </w:rPr>
        <w:t xml:space="preserve">In May 2015 the task force unveiled the findings of two studies it had had made. One was the first study of the gender pay gap covering the entire labour market; the other was an extensive report on the standing of women and men on the labour market. The study </w:t>
      </w:r>
      <w:r w:rsidR="002B5C2C" w:rsidRPr="003A7422">
        <w:rPr>
          <w:rFonts w:ascii="Times New Roman" w:hAnsi="Times New Roman" w:cs="Times New Roman"/>
          <w:sz w:val="24"/>
          <w:szCs w:val="24"/>
          <w:lang w:val="en-GB"/>
        </w:rPr>
        <w:t>of the</w:t>
      </w:r>
      <w:r w:rsidRPr="003A7422">
        <w:rPr>
          <w:rFonts w:ascii="Times New Roman" w:hAnsi="Times New Roman" w:cs="Times New Roman"/>
          <w:sz w:val="24"/>
          <w:szCs w:val="24"/>
          <w:lang w:val="en-GB"/>
        </w:rPr>
        <w:t xml:space="preserve"> gender divide on the labour market was made by Statistics Iceland and drew on a large database covering wages and various issues relating to the position of workers and covered the period 2008-2013. In each of these years, nearly 70,000 workers were covered by the database.</w:t>
      </w:r>
    </w:p>
    <w:p w:rsidR="00803574" w:rsidRPr="003A7422" w:rsidRDefault="00803574" w:rsidP="005825B0">
      <w:pPr>
        <w:spacing w:after="0" w:line="240" w:lineRule="auto"/>
        <w:jc w:val="both"/>
        <w:rPr>
          <w:rFonts w:ascii="Times New Roman" w:hAnsi="Times New Roman" w:cs="Times New Roman"/>
          <w:sz w:val="24"/>
          <w:szCs w:val="24"/>
          <w:lang w:val="en-GB"/>
        </w:rPr>
      </w:pPr>
    </w:p>
    <w:p w:rsidR="00931CC5" w:rsidRPr="003A7422" w:rsidRDefault="007D1C61" w:rsidP="005825B0">
      <w:pPr>
        <w:spacing w:after="0" w:line="240" w:lineRule="auto"/>
        <w:jc w:val="both"/>
        <w:rPr>
          <w:rFonts w:ascii="Times New Roman" w:hAnsi="Times New Roman" w:cs="Times New Roman"/>
          <w:sz w:val="24"/>
          <w:szCs w:val="24"/>
          <w:lang w:val="en-GB"/>
        </w:rPr>
      </w:pPr>
      <w:r w:rsidRPr="003A7422">
        <w:rPr>
          <w:rFonts w:ascii="Times New Roman" w:hAnsi="Times New Roman" w:cs="Times New Roman"/>
          <w:sz w:val="24"/>
          <w:szCs w:val="24"/>
          <w:lang w:val="en-GB"/>
        </w:rPr>
        <w:t>Over the whole period covered by the data, the gender pay gap, assessed in this way, was 7.6% for the labour market as a whole, being slightly larger (7.8%) in the private sector than in the public sector, where it was 7.0%. An attempt was also made in the report to explain the structure of men’s wages, on the one hand, and women’s on the other. This analysis makes it possible to divide the pay differential into an explained and an unexplained component, the latter constituting a measure of the gender pay gap in its purest form. The findings of this analysis were that the unexplained differential was 5.6% in 2008-2013 and 5% in 2011-2013.</w:t>
      </w:r>
    </w:p>
    <w:p w:rsidR="00803574" w:rsidRPr="003A7422" w:rsidRDefault="00803574" w:rsidP="005825B0">
      <w:pPr>
        <w:spacing w:after="0" w:line="240" w:lineRule="auto"/>
        <w:jc w:val="both"/>
        <w:rPr>
          <w:rFonts w:ascii="Times New Roman" w:hAnsi="Times New Roman" w:cs="Times New Roman"/>
          <w:sz w:val="24"/>
          <w:szCs w:val="24"/>
          <w:lang w:val="en-GB" w:eastAsia="is-IS"/>
        </w:rPr>
      </w:pPr>
    </w:p>
    <w:p w:rsidR="00803574" w:rsidRPr="003A7422" w:rsidRDefault="00803574" w:rsidP="00803574">
      <w:pPr>
        <w:spacing w:after="0" w:line="240" w:lineRule="auto"/>
        <w:jc w:val="both"/>
        <w:rPr>
          <w:rFonts w:ascii="Times New Roman" w:hAnsi="Times New Roman" w:cs="Times New Roman"/>
          <w:sz w:val="24"/>
          <w:szCs w:val="24"/>
          <w:lang w:val="en-GB" w:eastAsia="is-IS"/>
        </w:rPr>
      </w:pPr>
    </w:p>
    <w:p w:rsidR="00803574" w:rsidRPr="003A7422" w:rsidRDefault="00803574" w:rsidP="00803574">
      <w:pPr>
        <w:pStyle w:val="ListParagraph"/>
        <w:numPr>
          <w:ilvl w:val="0"/>
          <w:numId w:val="9"/>
        </w:numPr>
        <w:autoSpaceDE w:val="0"/>
        <w:autoSpaceDN w:val="0"/>
        <w:adjustRightInd w:val="0"/>
        <w:spacing w:after="0" w:line="240" w:lineRule="auto"/>
        <w:contextualSpacing w:val="0"/>
        <w:rPr>
          <w:rFonts w:ascii="Times New Roman" w:hAnsi="Times New Roman" w:cs="Times New Roman"/>
          <w:i/>
          <w:iCs/>
          <w:color w:val="000000"/>
          <w:sz w:val="28"/>
          <w:szCs w:val="24"/>
          <w:lang w:val="en-GB"/>
        </w:rPr>
      </w:pPr>
      <w:r w:rsidRPr="003A7422">
        <w:rPr>
          <w:rFonts w:ascii="Times New Roman" w:hAnsi="Times New Roman" w:cs="Times New Roman"/>
          <w:i/>
          <w:iCs/>
          <w:color w:val="000000"/>
          <w:sz w:val="28"/>
          <w:szCs w:val="24"/>
          <w:lang w:val="en-GB"/>
        </w:rPr>
        <w:t>The impact of the Plan of Action on Gender Equality Regarding Wages and its task force;</w:t>
      </w:r>
    </w:p>
    <w:p w:rsidR="00754BA8" w:rsidRPr="003A7422" w:rsidRDefault="00754BA8" w:rsidP="00803574">
      <w:pPr>
        <w:spacing w:after="0" w:line="240" w:lineRule="auto"/>
        <w:jc w:val="both"/>
        <w:rPr>
          <w:rFonts w:ascii="Times New Roman" w:hAnsi="Times New Roman" w:cs="Times New Roman"/>
          <w:b/>
          <w:sz w:val="24"/>
          <w:szCs w:val="24"/>
          <w:lang w:val="en-GB" w:eastAsia="is-IS"/>
        </w:rPr>
      </w:pPr>
    </w:p>
    <w:p w:rsidR="00931CC5" w:rsidRPr="003A7422" w:rsidRDefault="00916F47" w:rsidP="00803574">
      <w:pPr>
        <w:spacing w:after="0" w:line="240" w:lineRule="auto"/>
        <w:jc w:val="both"/>
        <w:rPr>
          <w:rFonts w:ascii="Times New Roman" w:hAnsi="Times New Roman" w:cs="Times New Roman"/>
          <w:sz w:val="24"/>
          <w:szCs w:val="24"/>
          <w:lang w:val="en-GB"/>
        </w:rPr>
      </w:pPr>
      <w:r w:rsidRPr="003A7422">
        <w:rPr>
          <w:rFonts w:ascii="Times New Roman" w:hAnsi="Times New Roman" w:cs="Times New Roman"/>
          <w:sz w:val="24"/>
          <w:szCs w:val="24"/>
          <w:lang w:val="en-GB"/>
        </w:rPr>
        <w:t>The Icelandic Government extended the appointment period of the Action Group on Equal Pay until the end of 2016. The Action Group is to submit two plans of action as follows which are designed to reduce the gender pay gap. Firstly</w:t>
      </w:r>
      <w:r w:rsidR="005825B0" w:rsidRPr="003A7422">
        <w:rPr>
          <w:rFonts w:ascii="Times New Roman" w:hAnsi="Times New Roman" w:cs="Times New Roman"/>
          <w:sz w:val="24"/>
          <w:szCs w:val="24"/>
          <w:lang w:val="en-GB"/>
        </w:rPr>
        <w:t>,</w:t>
      </w:r>
      <w:r w:rsidRPr="003A7422">
        <w:rPr>
          <w:rFonts w:ascii="Times New Roman" w:hAnsi="Times New Roman" w:cs="Times New Roman"/>
          <w:sz w:val="24"/>
          <w:szCs w:val="24"/>
          <w:lang w:val="en-GB"/>
        </w:rPr>
        <w:t xml:space="preserve"> a plan of action on the integration of family and working life and secondly</w:t>
      </w:r>
      <w:r w:rsidR="005825B0" w:rsidRPr="003A7422">
        <w:rPr>
          <w:rFonts w:ascii="Times New Roman" w:hAnsi="Times New Roman" w:cs="Times New Roman"/>
          <w:sz w:val="24"/>
          <w:szCs w:val="24"/>
          <w:lang w:val="en-GB"/>
        </w:rPr>
        <w:t>,</w:t>
      </w:r>
      <w:r w:rsidRPr="003A7422">
        <w:rPr>
          <w:rFonts w:ascii="Times New Roman" w:hAnsi="Times New Roman" w:cs="Times New Roman"/>
          <w:sz w:val="24"/>
          <w:szCs w:val="24"/>
          <w:lang w:val="en-GB"/>
        </w:rPr>
        <w:t xml:space="preserve"> plan of action on ways of breaking up gender-based choices in education and careers. </w:t>
      </w:r>
    </w:p>
    <w:p w:rsidR="00803574" w:rsidRPr="003A7422" w:rsidRDefault="00803574" w:rsidP="00803574">
      <w:pPr>
        <w:spacing w:after="0" w:line="240" w:lineRule="auto"/>
        <w:jc w:val="both"/>
        <w:rPr>
          <w:rFonts w:ascii="Times New Roman" w:hAnsi="Times New Roman" w:cs="Times New Roman"/>
          <w:sz w:val="24"/>
          <w:szCs w:val="24"/>
          <w:lang w:val="en-GB" w:eastAsia="is-IS"/>
        </w:rPr>
      </w:pPr>
    </w:p>
    <w:p w:rsidR="00931CC5" w:rsidRPr="003A7422" w:rsidRDefault="00916F47" w:rsidP="00803574">
      <w:pPr>
        <w:spacing w:after="0" w:line="240" w:lineRule="auto"/>
        <w:jc w:val="both"/>
        <w:rPr>
          <w:rFonts w:ascii="Times New Roman" w:hAnsi="Times New Roman" w:cs="Times New Roman"/>
          <w:sz w:val="24"/>
          <w:szCs w:val="24"/>
          <w:lang w:val="en-GB"/>
        </w:rPr>
      </w:pPr>
      <w:r w:rsidRPr="003A7422">
        <w:rPr>
          <w:rFonts w:ascii="Times New Roman" w:hAnsi="Times New Roman" w:cs="Times New Roman"/>
          <w:sz w:val="24"/>
          <w:szCs w:val="24"/>
          <w:lang w:val="en-GB"/>
        </w:rPr>
        <w:t xml:space="preserve">A working group representing the Government and the social partners established two specialist teams with representatives from each party to define and design two studies on the gender pay gap and means of breaking up gender segregation on the labour market. Findings of the studies were unveiled at a meeting on 20 May 2015. These revealed that the gender pay gap has been closing, and that the main causes of the gap lie in the gender-divisions on the labour market, i.e. the fact that in certain occupations, individuals of either sex are distinctly in the majority. The findings of these studies will be used in drawing up the action plans referred to above.  </w:t>
      </w:r>
    </w:p>
    <w:p w:rsidR="00803574" w:rsidRPr="003A7422" w:rsidRDefault="00803574" w:rsidP="00803574">
      <w:pPr>
        <w:spacing w:after="0" w:line="240" w:lineRule="auto"/>
        <w:jc w:val="both"/>
        <w:rPr>
          <w:rFonts w:ascii="Times New Roman" w:hAnsi="Times New Roman" w:cs="Times New Roman"/>
          <w:sz w:val="24"/>
          <w:szCs w:val="24"/>
          <w:lang w:val="en-GB" w:eastAsia="is-IS"/>
        </w:rPr>
      </w:pPr>
    </w:p>
    <w:p w:rsidR="00916F47" w:rsidRPr="003A7422" w:rsidRDefault="00916F47" w:rsidP="00803574">
      <w:pPr>
        <w:spacing w:after="0" w:line="240" w:lineRule="auto"/>
        <w:jc w:val="both"/>
        <w:rPr>
          <w:rFonts w:ascii="Times New Roman" w:hAnsi="Times New Roman" w:cs="Times New Roman"/>
          <w:sz w:val="24"/>
          <w:szCs w:val="24"/>
          <w:lang w:val="en-GB" w:eastAsia="is-IS"/>
        </w:rPr>
      </w:pPr>
      <w:r w:rsidRPr="003A7422">
        <w:rPr>
          <w:rFonts w:ascii="Times New Roman" w:hAnsi="Times New Roman" w:cs="Times New Roman"/>
          <w:sz w:val="24"/>
          <w:szCs w:val="24"/>
          <w:lang w:val="en-GB"/>
        </w:rPr>
        <w:t xml:space="preserve">The Equal Pay Systems Standard is a management standard, and as such is comparable with other management standards such as the ISO 9001 Quality Assurance Standard. It is a managerial tool that enables undertakings and institutions to adopt procedures that ensure that equal remuneration is paid for equal work, or work of equal value. As it is the first standard of </w:t>
      </w:r>
      <w:r w:rsidRPr="003A7422">
        <w:rPr>
          <w:rFonts w:ascii="Times New Roman" w:hAnsi="Times New Roman" w:cs="Times New Roman"/>
          <w:sz w:val="24"/>
          <w:szCs w:val="24"/>
          <w:lang w:val="en-GB"/>
        </w:rPr>
        <w:lastRenderedPageBreak/>
        <w:t>its kind – possibly even the first of its kind in the world – it was decided to set up an experimental project before it was adopted.</w:t>
      </w:r>
    </w:p>
    <w:p w:rsidR="00916F47" w:rsidRPr="003A7422" w:rsidRDefault="00916F47" w:rsidP="00803574">
      <w:pPr>
        <w:spacing w:after="0" w:line="240" w:lineRule="auto"/>
        <w:rPr>
          <w:rFonts w:ascii="Times New Roman" w:hAnsi="Times New Roman" w:cs="Times New Roman"/>
          <w:sz w:val="24"/>
          <w:szCs w:val="24"/>
          <w:lang w:val="en-GB"/>
        </w:rPr>
      </w:pPr>
    </w:p>
    <w:p w:rsidR="00803574" w:rsidRPr="003A7422" w:rsidRDefault="00803574" w:rsidP="00803574">
      <w:pPr>
        <w:spacing w:after="0" w:line="240" w:lineRule="auto"/>
        <w:rPr>
          <w:rFonts w:ascii="Times New Roman" w:hAnsi="Times New Roman" w:cs="Times New Roman"/>
          <w:sz w:val="24"/>
          <w:szCs w:val="24"/>
          <w:lang w:val="en-GB"/>
        </w:rPr>
      </w:pPr>
    </w:p>
    <w:p w:rsidR="00754BA8" w:rsidRPr="003A7422" w:rsidRDefault="00754BA8" w:rsidP="00754BA8">
      <w:pPr>
        <w:pStyle w:val="ListParagraph"/>
        <w:numPr>
          <w:ilvl w:val="0"/>
          <w:numId w:val="9"/>
        </w:numPr>
        <w:autoSpaceDE w:val="0"/>
        <w:autoSpaceDN w:val="0"/>
        <w:adjustRightInd w:val="0"/>
        <w:spacing w:after="0" w:line="240" w:lineRule="auto"/>
        <w:contextualSpacing w:val="0"/>
        <w:rPr>
          <w:rFonts w:ascii="Times New Roman" w:hAnsi="Times New Roman" w:cs="Times New Roman"/>
          <w:i/>
          <w:iCs/>
          <w:color w:val="000000"/>
          <w:sz w:val="28"/>
          <w:szCs w:val="24"/>
          <w:lang w:val="en-GB"/>
        </w:rPr>
      </w:pPr>
      <w:r w:rsidRPr="003A7422">
        <w:rPr>
          <w:rFonts w:ascii="Times New Roman" w:hAnsi="Times New Roman" w:cs="Times New Roman"/>
          <w:i/>
          <w:iCs/>
          <w:color w:val="000000"/>
          <w:sz w:val="28"/>
          <w:szCs w:val="24"/>
          <w:lang w:val="en-GB"/>
        </w:rPr>
        <w:t xml:space="preserve">The findings of the Ministry of Finance </w:t>
      </w:r>
      <w:r w:rsidR="00E828A3" w:rsidRPr="003A7422">
        <w:rPr>
          <w:rFonts w:ascii="Times New Roman" w:hAnsi="Times New Roman" w:cs="Times New Roman"/>
          <w:i/>
          <w:iCs/>
          <w:color w:val="000000"/>
          <w:sz w:val="28"/>
          <w:szCs w:val="24"/>
          <w:lang w:val="en-GB"/>
        </w:rPr>
        <w:t>Committee</w:t>
      </w:r>
      <w:r w:rsidRPr="003A7422">
        <w:rPr>
          <w:rFonts w:ascii="Times New Roman" w:hAnsi="Times New Roman" w:cs="Times New Roman"/>
          <w:i/>
          <w:iCs/>
          <w:color w:val="000000"/>
          <w:sz w:val="28"/>
          <w:szCs w:val="24"/>
          <w:lang w:val="en-GB"/>
        </w:rPr>
        <w:t xml:space="preserve"> and of the Government audit of Icelandic companies;</w:t>
      </w:r>
    </w:p>
    <w:p w:rsidR="00BF1952" w:rsidRPr="003A7422" w:rsidRDefault="00BF1952" w:rsidP="00BF1952">
      <w:pPr>
        <w:spacing w:after="0" w:line="240" w:lineRule="auto"/>
        <w:jc w:val="both"/>
        <w:rPr>
          <w:rFonts w:ascii="Times New Roman" w:hAnsi="Times New Roman" w:cs="Times New Roman"/>
          <w:iCs/>
          <w:sz w:val="24"/>
          <w:szCs w:val="24"/>
          <w:lang w:val="en-GB"/>
        </w:rPr>
      </w:pPr>
      <w:r w:rsidRPr="003A7422">
        <w:rPr>
          <w:rFonts w:ascii="Times New Roman" w:hAnsi="Times New Roman" w:cs="Times New Roman"/>
          <w:iCs/>
          <w:sz w:val="24"/>
          <w:szCs w:val="24"/>
          <w:lang w:val="en-GB"/>
        </w:rPr>
        <w:t xml:space="preserve">In order to increase the numbers of women in managerial positions in the </w:t>
      </w:r>
      <w:r w:rsidR="004C1D16" w:rsidRPr="003A7422">
        <w:rPr>
          <w:rFonts w:ascii="Times New Roman" w:hAnsi="Times New Roman" w:cs="Times New Roman"/>
          <w:iCs/>
          <w:sz w:val="24"/>
          <w:szCs w:val="24"/>
          <w:lang w:val="en-GB"/>
        </w:rPr>
        <w:t>private sector</w:t>
      </w:r>
      <w:r w:rsidRPr="003A7422">
        <w:rPr>
          <w:rFonts w:ascii="Times New Roman" w:hAnsi="Times New Roman" w:cs="Times New Roman"/>
          <w:iCs/>
          <w:sz w:val="24"/>
          <w:szCs w:val="24"/>
          <w:lang w:val="en-GB"/>
        </w:rPr>
        <w:t xml:space="preserve"> the Government took the step of introducing a provision on gender ratios on the boards of </w:t>
      </w:r>
      <w:r w:rsidR="004C1D16" w:rsidRPr="003A7422">
        <w:rPr>
          <w:rFonts w:ascii="Times New Roman" w:hAnsi="Times New Roman" w:cs="Times New Roman"/>
          <w:iCs/>
          <w:sz w:val="24"/>
          <w:szCs w:val="24"/>
          <w:lang w:val="en-GB"/>
        </w:rPr>
        <w:t xml:space="preserve">public </w:t>
      </w:r>
      <w:r w:rsidRPr="003A7422">
        <w:rPr>
          <w:rFonts w:ascii="Times New Roman" w:hAnsi="Times New Roman" w:cs="Times New Roman"/>
          <w:iCs/>
          <w:sz w:val="24"/>
          <w:szCs w:val="24"/>
          <w:lang w:val="en-GB"/>
        </w:rPr>
        <w:t xml:space="preserve">limited companies in the Public Limited Companies Act, No. 2/1995, in March 2010; this applies to limited companies with more than 50 employees on an annual basis. Article 63 of the Public Limited Companies Act addresses the question of gender ratios and an almost identical provision is to be found in Article 39 of the Private Limited Companies Act, No. 138/1994, the only difference being the general rule that in </w:t>
      </w:r>
      <w:r w:rsidR="004C1D16" w:rsidRPr="003A7422">
        <w:rPr>
          <w:rFonts w:ascii="Times New Roman" w:hAnsi="Times New Roman" w:cs="Times New Roman"/>
          <w:iCs/>
          <w:sz w:val="24"/>
          <w:szCs w:val="24"/>
          <w:lang w:val="en-GB"/>
        </w:rPr>
        <w:t xml:space="preserve">public </w:t>
      </w:r>
      <w:r w:rsidRPr="003A7422">
        <w:rPr>
          <w:rFonts w:ascii="Times New Roman" w:hAnsi="Times New Roman" w:cs="Times New Roman"/>
          <w:iCs/>
          <w:sz w:val="24"/>
          <w:szCs w:val="24"/>
          <w:lang w:val="en-GB"/>
        </w:rPr>
        <w:t xml:space="preserve">limited companies there are to be at least three </w:t>
      </w:r>
      <w:r w:rsidR="004C1D16" w:rsidRPr="003A7422">
        <w:rPr>
          <w:rFonts w:ascii="Times New Roman" w:hAnsi="Times New Roman" w:cs="Times New Roman"/>
          <w:iCs/>
          <w:sz w:val="24"/>
          <w:szCs w:val="24"/>
          <w:lang w:val="en-GB"/>
        </w:rPr>
        <w:t>members on</w:t>
      </w:r>
      <w:r w:rsidRPr="003A7422">
        <w:rPr>
          <w:rFonts w:ascii="Times New Roman" w:hAnsi="Times New Roman" w:cs="Times New Roman"/>
          <w:iCs/>
          <w:sz w:val="24"/>
          <w:szCs w:val="24"/>
          <w:lang w:val="en-GB"/>
        </w:rPr>
        <w:t xml:space="preserve"> the board while private limited companies may have as few as one or two.</w:t>
      </w:r>
    </w:p>
    <w:p w:rsidR="00754BA8" w:rsidRPr="003A7422" w:rsidRDefault="00754BA8" w:rsidP="00803574">
      <w:pPr>
        <w:spacing w:after="0" w:line="240" w:lineRule="auto"/>
        <w:rPr>
          <w:rFonts w:ascii="Times New Roman" w:hAnsi="Times New Roman" w:cs="Times New Roman"/>
          <w:sz w:val="24"/>
          <w:szCs w:val="24"/>
          <w:lang w:val="en-GB"/>
        </w:rPr>
      </w:pPr>
    </w:p>
    <w:p w:rsidR="00FF17C9" w:rsidRPr="003A7422" w:rsidRDefault="00FF17C9" w:rsidP="00803574">
      <w:pPr>
        <w:spacing w:after="0" w:line="240" w:lineRule="auto"/>
        <w:rPr>
          <w:rFonts w:ascii="Times New Roman" w:hAnsi="Times New Roman" w:cs="Times New Roman"/>
          <w:sz w:val="24"/>
          <w:szCs w:val="24"/>
          <w:lang w:val="en-GB"/>
        </w:rPr>
      </w:pPr>
    </w:p>
    <w:p w:rsidR="00FF17C9" w:rsidRPr="003A7422" w:rsidRDefault="00FF17C9" w:rsidP="00FF17C9">
      <w:pPr>
        <w:pStyle w:val="ListParagraph"/>
        <w:numPr>
          <w:ilvl w:val="0"/>
          <w:numId w:val="9"/>
        </w:numPr>
        <w:spacing w:after="0" w:line="240" w:lineRule="auto"/>
        <w:contextualSpacing w:val="0"/>
        <w:rPr>
          <w:rFonts w:ascii="Times New Roman" w:hAnsi="Times New Roman" w:cs="Times New Roman"/>
          <w:i/>
          <w:color w:val="000000"/>
          <w:sz w:val="28"/>
          <w:szCs w:val="24"/>
          <w:lang w:val="en-GB"/>
        </w:rPr>
      </w:pPr>
      <w:r w:rsidRPr="003A7422">
        <w:rPr>
          <w:rFonts w:ascii="Times New Roman" w:hAnsi="Times New Roman" w:cs="Times New Roman"/>
          <w:i/>
          <w:color w:val="000000"/>
          <w:sz w:val="28"/>
          <w:szCs w:val="24"/>
          <w:lang w:val="en-GB"/>
        </w:rPr>
        <w:t>The efforts by the State party to introduce measures to increase the representation of women in decision making positions, in particular the Foreign Service, the judiciary, and academia.</w:t>
      </w:r>
    </w:p>
    <w:p w:rsidR="00FF17C9" w:rsidRPr="003A7422" w:rsidRDefault="00FF17C9" w:rsidP="00803574">
      <w:pPr>
        <w:spacing w:after="0" w:line="240" w:lineRule="auto"/>
        <w:rPr>
          <w:rFonts w:ascii="Times New Roman" w:hAnsi="Times New Roman" w:cs="Times New Roman"/>
          <w:sz w:val="24"/>
          <w:szCs w:val="24"/>
          <w:lang w:val="en-GB"/>
        </w:rPr>
      </w:pPr>
    </w:p>
    <w:p w:rsidR="00FF17C9" w:rsidRPr="003A7422" w:rsidRDefault="00FF17C9" w:rsidP="00FF17C9">
      <w:pPr>
        <w:autoSpaceDE w:val="0"/>
        <w:autoSpaceDN w:val="0"/>
        <w:adjustRightInd w:val="0"/>
        <w:spacing w:after="0" w:line="240" w:lineRule="auto"/>
        <w:jc w:val="both"/>
        <w:rPr>
          <w:rFonts w:ascii="Times New Roman" w:hAnsi="Times New Roman" w:cs="Times New Roman"/>
          <w:i/>
          <w:iCs/>
          <w:sz w:val="24"/>
          <w:szCs w:val="24"/>
          <w:lang w:val="en-GB"/>
        </w:rPr>
      </w:pPr>
      <w:r w:rsidRPr="003A7422">
        <w:rPr>
          <w:rFonts w:ascii="Times New Roman" w:hAnsi="Times New Roman" w:cs="Times New Roman"/>
          <w:i/>
          <w:iCs/>
          <w:sz w:val="24"/>
          <w:szCs w:val="24"/>
          <w:lang w:val="en-GB"/>
        </w:rPr>
        <w:t>In politics</w:t>
      </w:r>
    </w:p>
    <w:p w:rsidR="00097660" w:rsidRPr="003A7422" w:rsidRDefault="006B66D9" w:rsidP="006B66D9">
      <w:pPr>
        <w:autoSpaceDE w:val="0"/>
        <w:autoSpaceDN w:val="0"/>
        <w:adjustRightInd w:val="0"/>
        <w:spacing w:after="0" w:line="240" w:lineRule="auto"/>
        <w:jc w:val="both"/>
        <w:rPr>
          <w:rFonts w:ascii="Times New Roman" w:hAnsi="Times New Roman" w:cs="Times New Roman"/>
          <w:sz w:val="24"/>
          <w:szCs w:val="24"/>
          <w:lang w:val="en-GB"/>
        </w:rPr>
      </w:pPr>
      <w:r w:rsidRPr="003A7422">
        <w:rPr>
          <w:rFonts w:ascii="Times New Roman" w:hAnsi="Times New Roman" w:cs="Times New Roman"/>
          <w:sz w:val="24"/>
          <w:szCs w:val="24"/>
          <w:lang w:val="en-GB"/>
        </w:rPr>
        <w:t>No specific measures have been established in order to promote the representation of women in Parliament or local governments. The political parties are responsible for their slates</w:t>
      </w:r>
      <w:r w:rsidR="00097660" w:rsidRPr="003A7422">
        <w:rPr>
          <w:rFonts w:ascii="Times New Roman" w:hAnsi="Times New Roman" w:cs="Times New Roman"/>
          <w:sz w:val="24"/>
          <w:szCs w:val="24"/>
          <w:lang w:val="en-GB"/>
        </w:rPr>
        <w:t xml:space="preserve"> during election time</w:t>
      </w:r>
      <w:r w:rsidRPr="003A7422">
        <w:rPr>
          <w:rFonts w:ascii="Times New Roman" w:hAnsi="Times New Roman" w:cs="Times New Roman"/>
          <w:sz w:val="24"/>
          <w:szCs w:val="24"/>
          <w:lang w:val="en-GB"/>
        </w:rPr>
        <w:t xml:space="preserve">, and </w:t>
      </w:r>
      <w:r w:rsidR="00097660" w:rsidRPr="003A7422">
        <w:rPr>
          <w:rFonts w:ascii="Times New Roman" w:hAnsi="Times New Roman" w:cs="Times New Roman"/>
          <w:sz w:val="24"/>
          <w:szCs w:val="24"/>
          <w:lang w:val="en-GB"/>
        </w:rPr>
        <w:t>some political parties make sure, through various means, that the slates have equal numbers of men and women as candidates.</w:t>
      </w:r>
    </w:p>
    <w:p w:rsidR="006B66D9" w:rsidRPr="003A7422" w:rsidRDefault="006B66D9" w:rsidP="006B66D9">
      <w:pPr>
        <w:autoSpaceDE w:val="0"/>
        <w:autoSpaceDN w:val="0"/>
        <w:adjustRightInd w:val="0"/>
        <w:spacing w:after="0" w:line="240" w:lineRule="auto"/>
        <w:jc w:val="both"/>
        <w:rPr>
          <w:rFonts w:ascii="Times New Roman" w:hAnsi="Times New Roman" w:cs="Times New Roman"/>
          <w:sz w:val="24"/>
          <w:szCs w:val="24"/>
          <w:lang w:val="en-GB"/>
        </w:rPr>
      </w:pPr>
    </w:p>
    <w:p w:rsidR="00C00CD6" w:rsidRPr="003A7422" w:rsidRDefault="00FF17C9" w:rsidP="00FF17C9">
      <w:pPr>
        <w:autoSpaceDE w:val="0"/>
        <w:autoSpaceDN w:val="0"/>
        <w:adjustRightInd w:val="0"/>
        <w:spacing w:after="0" w:line="240" w:lineRule="auto"/>
        <w:jc w:val="both"/>
        <w:rPr>
          <w:rFonts w:ascii="Times New Roman" w:hAnsi="Times New Roman" w:cs="Times New Roman"/>
          <w:sz w:val="24"/>
          <w:szCs w:val="24"/>
          <w:lang w:val="en-GB"/>
        </w:rPr>
      </w:pPr>
      <w:r w:rsidRPr="003A7422">
        <w:rPr>
          <w:rFonts w:ascii="Times New Roman" w:hAnsi="Times New Roman" w:cs="Times New Roman"/>
          <w:iCs/>
          <w:sz w:val="24"/>
          <w:szCs w:val="24"/>
          <w:lang w:val="en-GB"/>
        </w:rPr>
        <w:t>Until 2006, women served only as ministers of Social Affairs, Education and Health; since then, women have served as Minister for Foreign Affairs, as Prime Minister, as Minister of Finance and Minister of the</w:t>
      </w:r>
      <w:r w:rsidR="00B0271F" w:rsidRPr="003A7422">
        <w:rPr>
          <w:rFonts w:ascii="Times New Roman" w:hAnsi="Times New Roman" w:cs="Times New Roman"/>
          <w:iCs/>
          <w:sz w:val="24"/>
          <w:szCs w:val="24"/>
          <w:lang w:val="en-GB"/>
        </w:rPr>
        <w:t xml:space="preserve"> Interior, as well as Ministry of Industries and Innovation.</w:t>
      </w:r>
      <w:r w:rsidRPr="003A7422">
        <w:rPr>
          <w:rFonts w:ascii="Times New Roman" w:hAnsi="Times New Roman" w:cs="Times New Roman"/>
          <w:iCs/>
          <w:sz w:val="24"/>
          <w:szCs w:val="24"/>
          <w:lang w:val="en-GB"/>
        </w:rPr>
        <w:t xml:space="preserve"> </w:t>
      </w:r>
      <w:r w:rsidRPr="003A7422">
        <w:rPr>
          <w:rFonts w:ascii="Times New Roman" w:hAnsi="Times New Roman" w:cs="Times New Roman"/>
          <w:sz w:val="24"/>
          <w:szCs w:val="24"/>
          <w:lang w:val="en-GB" w:eastAsia="en-GB"/>
        </w:rPr>
        <w:t xml:space="preserve">In 2009, women became 50% of the cabinet for the first time and </w:t>
      </w:r>
      <w:proofErr w:type="spellStart"/>
      <w:r w:rsidRPr="003A7422">
        <w:rPr>
          <w:rFonts w:ascii="Times New Roman" w:hAnsi="Times New Roman" w:cs="Times New Roman"/>
          <w:sz w:val="24"/>
          <w:szCs w:val="24"/>
          <w:lang w:val="en-GB"/>
        </w:rPr>
        <w:t>Ms</w:t>
      </w:r>
      <w:r w:rsidR="005825B0" w:rsidRPr="003A7422">
        <w:rPr>
          <w:rFonts w:ascii="Times New Roman" w:hAnsi="Times New Roman" w:cs="Times New Roman"/>
          <w:sz w:val="24"/>
          <w:szCs w:val="24"/>
          <w:lang w:val="en-GB"/>
        </w:rPr>
        <w:t>.</w:t>
      </w:r>
      <w:proofErr w:type="spellEnd"/>
      <w:r w:rsidRPr="003A7422">
        <w:rPr>
          <w:rFonts w:ascii="Times New Roman" w:hAnsi="Times New Roman" w:cs="Times New Roman"/>
          <w:sz w:val="24"/>
          <w:szCs w:val="24"/>
          <w:lang w:val="en-GB"/>
        </w:rPr>
        <w:t xml:space="preserve"> </w:t>
      </w:r>
      <w:proofErr w:type="spellStart"/>
      <w:r w:rsidRPr="003A7422">
        <w:rPr>
          <w:rFonts w:ascii="Times New Roman" w:hAnsi="Times New Roman" w:cs="Times New Roman"/>
          <w:sz w:val="24"/>
          <w:szCs w:val="24"/>
          <w:lang w:val="en-GB"/>
        </w:rPr>
        <w:t>Jóhanna</w:t>
      </w:r>
      <w:proofErr w:type="spellEnd"/>
      <w:r w:rsidRPr="003A7422">
        <w:rPr>
          <w:rFonts w:ascii="Times New Roman" w:hAnsi="Times New Roman" w:cs="Times New Roman"/>
          <w:sz w:val="24"/>
          <w:szCs w:val="24"/>
          <w:lang w:val="en-GB"/>
        </w:rPr>
        <w:t xml:space="preserve"> </w:t>
      </w:r>
      <w:proofErr w:type="spellStart"/>
      <w:r w:rsidRPr="003A7422">
        <w:rPr>
          <w:rFonts w:ascii="Times New Roman" w:hAnsi="Times New Roman" w:cs="Times New Roman"/>
          <w:sz w:val="24"/>
          <w:szCs w:val="24"/>
          <w:lang w:val="en-GB"/>
        </w:rPr>
        <w:t>Sigurðardóttir</w:t>
      </w:r>
      <w:proofErr w:type="spellEnd"/>
      <w:r w:rsidRPr="003A7422">
        <w:rPr>
          <w:rFonts w:ascii="Times New Roman" w:hAnsi="Times New Roman" w:cs="Times New Roman"/>
          <w:sz w:val="24"/>
          <w:szCs w:val="24"/>
          <w:lang w:val="en-GB"/>
        </w:rPr>
        <w:t xml:space="preserve"> became the first female Prime Minister of Iceland. </w:t>
      </w:r>
    </w:p>
    <w:p w:rsidR="00C00CD6" w:rsidRPr="003A7422" w:rsidRDefault="00C00CD6" w:rsidP="00FF17C9">
      <w:pPr>
        <w:autoSpaceDE w:val="0"/>
        <w:autoSpaceDN w:val="0"/>
        <w:adjustRightInd w:val="0"/>
        <w:spacing w:after="0" w:line="240" w:lineRule="auto"/>
        <w:jc w:val="both"/>
        <w:rPr>
          <w:rFonts w:ascii="Times New Roman" w:hAnsi="Times New Roman" w:cs="Times New Roman"/>
          <w:sz w:val="24"/>
          <w:szCs w:val="24"/>
          <w:lang w:val="en-GB"/>
        </w:rPr>
      </w:pPr>
    </w:p>
    <w:p w:rsidR="00FF17C9" w:rsidRPr="003A7422" w:rsidRDefault="00FF17C9" w:rsidP="00FF17C9">
      <w:pPr>
        <w:autoSpaceDE w:val="0"/>
        <w:autoSpaceDN w:val="0"/>
        <w:adjustRightInd w:val="0"/>
        <w:spacing w:after="0" w:line="240" w:lineRule="auto"/>
        <w:jc w:val="both"/>
        <w:rPr>
          <w:rFonts w:ascii="Times New Roman" w:hAnsi="Times New Roman" w:cs="Times New Roman"/>
          <w:iCs/>
          <w:sz w:val="24"/>
          <w:szCs w:val="24"/>
          <w:lang w:val="en-GB"/>
        </w:rPr>
      </w:pPr>
      <w:r w:rsidRPr="003A7422">
        <w:rPr>
          <w:rFonts w:ascii="Times New Roman" w:hAnsi="Times New Roman" w:cs="Times New Roman"/>
          <w:sz w:val="24"/>
          <w:szCs w:val="24"/>
          <w:lang w:val="en-GB"/>
        </w:rPr>
        <w:t>A</w:t>
      </w:r>
      <w:r w:rsidRPr="003A7422">
        <w:rPr>
          <w:rFonts w:ascii="Times New Roman" w:hAnsi="Times New Roman" w:cs="Times New Roman"/>
          <w:iCs/>
          <w:sz w:val="24"/>
          <w:szCs w:val="24"/>
          <w:lang w:val="en-GB"/>
        </w:rPr>
        <w:t xml:space="preserve"> new Government led by </w:t>
      </w:r>
      <w:proofErr w:type="spellStart"/>
      <w:r w:rsidR="005825B0" w:rsidRPr="003A7422">
        <w:rPr>
          <w:rFonts w:ascii="Times New Roman" w:hAnsi="Times New Roman" w:cs="Times New Roman"/>
          <w:iCs/>
          <w:sz w:val="24"/>
          <w:szCs w:val="24"/>
          <w:lang w:val="en-GB"/>
        </w:rPr>
        <w:t>Mr.</w:t>
      </w:r>
      <w:proofErr w:type="spellEnd"/>
      <w:r w:rsidR="005825B0" w:rsidRPr="003A7422">
        <w:rPr>
          <w:rFonts w:ascii="Times New Roman" w:hAnsi="Times New Roman" w:cs="Times New Roman"/>
          <w:iCs/>
          <w:sz w:val="24"/>
          <w:szCs w:val="24"/>
          <w:lang w:val="en-GB"/>
        </w:rPr>
        <w:t xml:space="preserve"> </w:t>
      </w:r>
      <w:proofErr w:type="spellStart"/>
      <w:r w:rsidRPr="003A7422">
        <w:rPr>
          <w:rFonts w:ascii="Times New Roman" w:hAnsi="Times New Roman" w:cs="Times New Roman"/>
          <w:iCs/>
          <w:sz w:val="24"/>
          <w:szCs w:val="24"/>
          <w:lang w:val="en-GB"/>
        </w:rPr>
        <w:t>Sigmundur</w:t>
      </w:r>
      <w:proofErr w:type="spellEnd"/>
      <w:r w:rsidRPr="003A7422">
        <w:rPr>
          <w:rFonts w:ascii="Times New Roman" w:hAnsi="Times New Roman" w:cs="Times New Roman"/>
          <w:iCs/>
          <w:sz w:val="24"/>
          <w:szCs w:val="24"/>
          <w:lang w:val="en-GB"/>
        </w:rPr>
        <w:t xml:space="preserve"> </w:t>
      </w:r>
      <w:proofErr w:type="spellStart"/>
      <w:r w:rsidRPr="003A7422">
        <w:rPr>
          <w:rFonts w:ascii="Times New Roman" w:hAnsi="Times New Roman" w:cs="Times New Roman"/>
          <w:iCs/>
          <w:sz w:val="24"/>
          <w:szCs w:val="24"/>
          <w:lang w:val="en-GB"/>
        </w:rPr>
        <w:t>Davíð</w:t>
      </w:r>
      <w:proofErr w:type="spellEnd"/>
      <w:r w:rsidRPr="003A7422">
        <w:rPr>
          <w:rFonts w:ascii="Times New Roman" w:hAnsi="Times New Roman" w:cs="Times New Roman"/>
          <w:iCs/>
          <w:sz w:val="24"/>
          <w:szCs w:val="24"/>
          <w:lang w:val="en-GB"/>
        </w:rPr>
        <w:t xml:space="preserve"> </w:t>
      </w:r>
      <w:proofErr w:type="spellStart"/>
      <w:r w:rsidRPr="003A7422">
        <w:rPr>
          <w:rFonts w:ascii="Times New Roman" w:hAnsi="Times New Roman" w:cs="Times New Roman"/>
          <w:iCs/>
          <w:sz w:val="24"/>
          <w:szCs w:val="24"/>
          <w:lang w:val="en-GB"/>
        </w:rPr>
        <w:t>Gunnlaugsson</w:t>
      </w:r>
      <w:proofErr w:type="spellEnd"/>
      <w:r w:rsidRPr="003A7422">
        <w:rPr>
          <w:rFonts w:ascii="Times New Roman" w:hAnsi="Times New Roman" w:cs="Times New Roman"/>
          <w:iCs/>
          <w:sz w:val="24"/>
          <w:szCs w:val="24"/>
          <w:lang w:val="en-GB"/>
        </w:rPr>
        <w:t xml:space="preserve"> took over on 2</w:t>
      </w:r>
      <w:r w:rsidR="00C00CD6" w:rsidRPr="003A7422">
        <w:rPr>
          <w:rFonts w:ascii="Times New Roman" w:hAnsi="Times New Roman" w:cs="Times New Roman"/>
          <w:iCs/>
          <w:sz w:val="24"/>
          <w:szCs w:val="24"/>
          <w:lang w:val="en-GB"/>
        </w:rPr>
        <w:t>3 May 2013. The cabinet consisted</w:t>
      </w:r>
      <w:r w:rsidRPr="003A7422">
        <w:rPr>
          <w:rFonts w:ascii="Times New Roman" w:hAnsi="Times New Roman" w:cs="Times New Roman"/>
          <w:iCs/>
          <w:sz w:val="24"/>
          <w:szCs w:val="24"/>
          <w:lang w:val="en-GB"/>
        </w:rPr>
        <w:t xml:space="preserve"> of nine ministers, six (66.6</w:t>
      </w:r>
      <w:r w:rsidR="000C3FD5" w:rsidRPr="003A7422">
        <w:rPr>
          <w:rFonts w:ascii="Times New Roman" w:hAnsi="Times New Roman" w:cs="Times New Roman"/>
          <w:iCs/>
          <w:sz w:val="24"/>
          <w:szCs w:val="24"/>
          <w:lang w:val="en-GB"/>
        </w:rPr>
        <w:t xml:space="preserve">%) men and three (33.3%) women, although changes in the government </w:t>
      </w:r>
      <w:r w:rsidR="00C00CD6" w:rsidRPr="003A7422">
        <w:rPr>
          <w:rFonts w:ascii="Times New Roman" w:hAnsi="Times New Roman" w:cs="Times New Roman"/>
          <w:iCs/>
          <w:sz w:val="24"/>
          <w:szCs w:val="24"/>
          <w:lang w:val="en-GB"/>
        </w:rPr>
        <w:t>earlier this year</w:t>
      </w:r>
      <w:r w:rsidR="000C3FD5" w:rsidRPr="003A7422">
        <w:rPr>
          <w:rFonts w:ascii="Times New Roman" w:hAnsi="Times New Roman" w:cs="Times New Roman"/>
          <w:iCs/>
          <w:sz w:val="24"/>
          <w:szCs w:val="24"/>
          <w:lang w:val="en-GB"/>
        </w:rPr>
        <w:t xml:space="preserve"> saw the number of ministries increased to ten, and with 5 men and 5 women making up the cabinet. </w:t>
      </w:r>
      <w:r w:rsidRPr="003A7422">
        <w:rPr>
          <w:rFonts w:ascii="Times New Roman" w:hAnsi="Times New Roman" w:cs="Times New Roman"/>
          <w:iCs/>
          <w:sz w:val="24"/>
          <w:szCs w:val="24"/>
          <w:lang w:val="en-GB"/>
        </w:rPr>
        <w:t xml:space="preserve">The out-going cabinet, the second led by </w:t>
      </w:r>
      <w:proofErr w:type="spellStart"/>
      <w:r w:rsidR="005825B0" w:rsidRPr="003A7422">
        <w:rPr>
          <w:rFonts w:ascii="Times New Roman" w:hAnsi="Times New Roman" w:cs="Times New Roman"/>
          <w:iCs/>
          <w:sz w:val="24"/>
          <w:szCs w:val="24"/>
          <w:lang w:val="en-GB"/>
        </w:rPr>
        <w:t>Ms.</w:t>
      </w:r>
      <w:proofErr w:type="spellEnd"/>
      <w:r w:rsidR="005825B0" w:rsidRPr="003A7422">
        <w:rPr>
          <w:rFonts w:ascii="Times New Roman" w:hAnsi="Times New Roman" w:cs="Times New Roman"/>
          <w:iCs/>
          <w:sz w:val="24"/>
          <w:szCs w:val="24"/>
          <w:lang w:val="en-GB"/>
        </w:rPr>
        <w:t xml:space="preserve"> </w:t>
      </w:r>
      <w:proofErr w:type="spellStart"/>
      <w:r w:rsidRPr="003A7422">
        <w:rPr>
          <w:rFonts w:ascii="Times New Roman" w:hAnsi="Times New Roman" w:cs="Times New Roman"/>
          <w:iCs/>
          <w:sz w:val="24"/>
          <w:szCs w:val="24"/>
          <w:lang w:val="en-GB"/>
        </w:rPr>
        <w:t>Jóhanna</w:t>
      </w:r>
      <w:proofErr w:type="spellEnd"/>
      <w:r w:rsidRPr="003A7422">
        <w:rPr>
          <w:rFonts w:ascii="Times New Roman" w:hAnsi="Times New Roman" w:cs="Times New Roman"/>
          <w:iCs/>
          <w:sz w:val="24"/>
          <w:szCs w:val="24"/>
          <w:lang w:val="en-GB"/>
        </w:rPr>
        <w:t xml:space="preserve"> </w:t>
      </w:r>
      <w:proofErr w:type="spellStart"/>
      <w:r w:rsidRPr="003A7422">
        <w:rPr>
          <w:rFonts w:ascii="Times New Roman" w:hAnsi="Times New Roman" w:cs="Times New Roman"/>
          <w:iCs/>
          <w:sz w:val="24"/>
          <w:szCs w:val="24"/>
          <w:lang w:val="en-GB"/>
        </w:rPr>
        <w:t>Sigurðardóttir</w:t>
      </w:r>
      <w:proofErr w:type="spellEnd"/>
      <w:r w:rsidRPr="003A7422">
        <w:rPr>
          <w:rFonts w:ascii="Times New Roman" w:hAnsi="Times New Roman" w:cs="Times New Roman"/>
          <w:iCs/>
          <w:sz w:val="24"/>
          <w:szCs w:val="24"/>
          <w:lang w:val="en-GB"/>
        </w:rPr>
        <w:t xml:space="preserve">, had consisted of ten ministers, four (40%) women and six (60%) men. </w:t>
      </w:r>
    </w:p>
    <w:p w:rsidR="00FF17C9" w:rsidRPr="003A7422" w:rsidRDefault="00FF17C9" w:rsidP="00FF17C9">
      <w:pPr>
        <w:autoSpaceDE w:val="0"/>
        <w:autoSpaceDN w:val="0"/>
        <w:adjustRightInd w:val="0"/>
        <w:spacing w:after="0" w:line="240" w:lineRule="auto"/>
        <w:jc w:val="both"/>
        <w:rPr>
          <w:rFonts w:ascii="Times New Roman" w:hAnsi="Times New Roman" w:cs="Times New Roman"/>
          <w:sz w:val="24"/>
          <w:szCs w:val="24"/>
          <w:lang w:val="en-GB"/>
        </w:rPr>
      </w:pPr>
    </w:p>
    <w:p w:rsidR="00F74085" w:rsidRPr="003A7422" w:rsidRDefault="00AD0509" w:rsidP="00F74085">
      <w:pPr>
        <w:autoSpaceDE w:val="0"/>
        <w:autoSpaceDN w:val="0"/>
        <w:adjustRightInd w:val="0"/>
        <w:spacing w:after="0" w:line="240" w:lineRule="auto"/>
        <w:jc w:val="both"/>
        <w:rPr>
          <w:rFonts w:ascii="Times New Roman" w:hAnsi="Times New Roman" w:cs="Times New Roman"/>
          <w:sz w:val="24"/>
          <w:szCs w:val="24"/>
          <w:lang w:val="en-GB"/>
        </w:rPr>
      </w:pPr>
      <w:r w:rsidRPr="003A7422">
        <w:rPr>
          <w:rFonts w:ascii="Times New Roman" w:hAnsi="Times New Roman" w:cs="Times New Roman"/>
          <w:sz w:val="24"/>
          <w:szCs w:val="24"/>
          <w:lang w:val="en-GB"/>
        </w:rPr>
        <w:t xml:space="preserve">More women serve as permanent </w:t>
      </w:r>
      <w:r w:rsidR="00F74085" w:rsidRPr="003A7422">
        <w:rPr>
          <w:rFonts w:ascii="Times New Roman" w:hAnsi="Times New Roman" w:cs="Times New Roman"/>
          <w:sz w:val="24"/>
          <w:szCs w:val="24"/>
          <w:lang w:val="en-GB"/>
        </w:rPr>
        <w:t>secretaries than men in the Icelandic Ministry Offices, 5 women to 3 men.</w:t>
      </w:r>
      <w:r w:rsidR="00F74085" w:rsidRPr="003A7422">
        <w:rPr>
          <w:rStyle w:val="FootnoteReference"/>
          <w:rFonts w:ascii="Times New Roman" w:hAnsi="Times New Roman" w:cs="Times New Roman"/>
          <w:sz w:val="24"/>
          <w:szCs w:val="24"/>
          <w:lang w:val="en-GB"/>
        </w:rPr>
        <w:footnoteReference w:id="1"/>
      </w:r>
    </w:p>
    <w:p w:rsidR="00F74085" w:rsidRPr="003A7422" w:rsidRDefault="00F74085" w:rsidP="00F74085">
      <w:pPr>
        <w:autoSpaceDE w:val="0"/>
        <w:autoSpaceDN w:val="0"/>
        <w:adjustRightInd w:val="0"/>
        <w:spacing w:after="0" w:line="240" w:lineRule="auto"/>
        <w:jc w:val="both"/>
        <w:rPr>
          <w:rFonts w:ascii="Times New Roman" w:hAnsi="Times New Roman" w:cs="Times New Roman"/>
          <w:sz w:val="24"/>
          <w:szCs w:val="24"/>
          <w:lang w:val="en-GB"/>
        </w:rPr>
      </w:pPr>
    </w:p>
    <w:p w:rsidR="00F74085" w:rsidRPr="003A7422" w:rsidRDefault="00F74085" w:rsidP="00F74085">
      <w:pPr>
        <w:autoSpaceDE w:val="0"/>
        <w:autoSpaceDN w:val="0"/>
        <w:adjustRightInd w:val="0"/>
        <w:spacing w:after="0" w:line="240" w:lineRule="auto"/>
        <w:jc w:val="both"/>
        <w:rPr>
          <w:rFonts w:ascii="Times New Roman" w:hAnsi="Times New Roman" w:cs="Times New Roman"/>
          <w:sz w:val="24"/>
          <w:szCs w:val="24"/>
          <w:lang w:val="en-GB"/>
        </w:rPr>
      </w:pPr>
      <w:r w:rsidRPr="003A7422">
        <w:rPr>
          <w:rFonts w:ascii="Times New Roman" w:hAnsi="Times New Roman" w:cs="Times New Roman"/>
          <w:sz w:val="24"/>
          <w:szCs w:val="24"/>
          <w:lang w:val="en-GB"/>
        </w:rPr>
        <w:t>In 2015 the number of women who had served as city mayors, directors of local councils or municipal governments were 26, as opposed to 74 men.</w:t>
      </w:r>
    </w:p>
    <w:p w:rsidR="00F74085" w:rsidRPr="003A7422" w:rsidRDefault="00F74085" w:rsidP="00FF17C9">
      <w:pPr>
        <w:autoSpaceDE w:val="0"/>
        <w:autoSpaceDN w:val="0"/>
        <w:adjustRightInd w:val="0"/>
        <w:spacing w:after="0" w:line="240" w:lineRule="auto"/>
        <w:jc w:val="both"/>
        <w:rPr>
          <w:rFonts w:ascii="Times New Roman" w:hAnsi="Times New Roman" w:cs="Times New Roman"/>
          <w:sz w:val="24"/>
          <w:szCs w:val="24"/>
          <w:lang w:val="en-GB"/>
        </w:rPr>
      </w:pPr>
    </w:p>
    <w:p w:rsidR="00FF17C9" w:rsidRPr="003A7422" w:rsidRDefault="00FF17C9" w:rsidP="00FF17C9">
      <w:pPr>
        <w:autoSpaceDE w:val="0"/>
        <w:autoSpaceDN w:val="0"/>
        <w:adjustRightInd w:val="0"/>
        <w:spacing w:after="0" w:line="240" w:lineRule="auto"/>
        <w:jc w:val="both"/>
        <w:rPr>
          <w:rFonts w:ascii="Times New Roman" w:hAnsi="Times New Roman" w:cs="Times New Roman"/>
          <w:sz w:val="24"/>
          <w:szCs w:val="24"/>
          <w:lang w:val="en-GB"/>
        </w:rPr>
      </w:pPr>
      <w:r w:rsidRPr="003A7422">
        <w:rPr>
          <w:rFonts w:ascii="Times New Roman" w:hAnsi="Times New Roman" w:cs="Times New Roman"/>
          <w:sz w:val="24"/>
          <w:szCs w:val="24"/>
          <w:lang w:val="en-GB"/>
        </w:rPr>
        <w:lastRenderedPageBreak/>
        <w:t>Under Article 15 of the Gender Equality Act, No. 10/2008, care is to be taken when making appointments to state and municipal committees, councils and governing boards to ensure that the proportions between the genders are as even as is practicable, with not less than 40% of seats occupied by each gender when there are more than three members. This also applies to public limited companies and enterprises which are in majority state or municipal ownership.</w:t>
      </w:r>
    </w:p>
    <w:p w:rsidR="00F74085" w:rsidRPr="003A7422" w:rsidRDefault="00F74085" w:rsidP="00FF17C9">
      <w:pPr>
        <w:autoSpaceDE w:val="0"/>
        <w:autoSpaceDN w:val="0"/>
        <w:adjustRightInd w:val="0"/>
        <w:spacing w:after="0" w:line="240" w:lineRule="auto"/>
        <w:jc w:val="both"/>
        <w:rPr>
          <w:rFonts w:ascii="Times New Roman" w:hAnsi="Times New Roman" w:cs="Times New Roman"/>
          <w:sz w:val="24"/>
          <w:szCs w:val="24"/>
          <w:lang w:val="en-GB"/>
        </w:rPr>
      </w:pPr>
    </w:p>
    <w:p w:rsidR="004E2975" w:rsidRPr="003A7422" w:rsidRDefault="004E2975" w:rsidP="00FF17C9">
      <w:pPr>
        <w:autoSpaceDE w:val="0"/>
        <w:autoSpaceDN w:val="0"/>
        <w:adjustRightInd w:val="0"/>
        <w:spacing w:after="0" w:line="240" w:lineRule="auto"/>
        <w:jc w:val="both"/>
        <w:rPr>
          <w:rFonts w:ascii="Times New Roman" w:hAnsi="Times New Roman" w:cs="Times New Roman"/>
          <w:i/>
          <w:sz w:val="24"/>
          <w:szCs w:val="24"/>
          <w:lang w:val="en-GB"/>
        </w:rPr>
      </w:pPr>
      <w:r w:rsidRPr="003A7422">
        <w:rPr>
          <w:rFonts w:ascii="Times New Roman" w:hAnsi="Times New Roman" w:cs="Times New Roman"/>
          <w:i/>
          <w:sz w:val="24"/>
          <w:szCs w:val="24"/>
          <w:lang w:val="en-GB"/>
        </w:rPr>
        <w:t>The Police</w:t>
      </w:r>
    </w:p>
    <w:p w:rsidR="00F74085" w:rsidRPr="003A7422" w:rsidRDefault="00F74085" w:rsidP="00F74085">
      <w:pPr>
        <w:autoSpaceDE w:val="0"/>
        <w:autoSpaceDN w:val="0"/>
        <w:adjustRightInd w:val="0"/>
        <w:spacing w:after="0" w:line="240" w:lineRule="auto"/>
        <w:jc w:val="both"/>
        <w:rPr>
          <w:rFonts w:ascii="Times New Roman" w:hAnsi="Times New Roman" w:cs="Times New Roman"/>
          <w:sz w:val="24"/>
          <w:szCs w:val="24"/>
          <w:lang w:val="en-GB"/>
        </w:rPr>
      </w:pPr>
      <w:r w:rsidRPr="003A7422">
        <w:rPr>
          <w:rFonts w:ascii="Times New Roman" w:hAnsi="Times New Roman" w:cs="Times New Roman"/>
          <w:sz w:val="24"/>
          <w:szCs w:val="24"/>
          <w:lang w:val="en-GB"/>
        </w:rPr>
        <w:t>In the autumn of 2015 the Ministry of the Interior requested all police commissioners to prepare an action plan within their organizations aimed at promoting professional evolution of women police officers with the view of increasing and promoting their representation in police administration. The National Police Commis</w:t>
      </w:r>
      <w:r w:rsidR="004C1D16" w:rsidRPr="003A7422">
        <w:rPr>
          <w:rFonts w:ascii="Times New Roman" w:hAnsi="Times New Roman" w:cs="Times New Roman"/>
          <w:sz w:val="24"/>
          <w:szCs w:val="24"/>
          <w:lang w:val="en-GB"/>
        </w:rPr>
        <w:t>s</w:t>
      </w:r>
      <w:r w:rsidRPr="003A7422">
        <w:rPr>
          <w:rFonts w:ascii="Times New Roman" w:hAnsi="Times New Roman" w:cs="Times New Roman"/>
          <w:sz w:val="24"/>
          <w:szCs w:val="24"/>
          <w:lang w:val="en-GB"/>
        </w:rPr>
        <w:t xml:space="preserve">ioner will follow up on that project. Furthermore the National Police Academy has in recent years placed special emphasis on </w:t>
      </w:r>
      <w:r w:rsidR="004C1D16" w:rsidRPr="003A7422">
        <w:rPr>
          <w:rFonts w:ascii="Times New Roman" w:hAnsi="Times New Roman" w:cs="Times New Roman"/>
          <w:sz w:val="24"/>
          <w:szCs w:val="24"/>
          <w:lang w:val="en-GB"/>
        </w:rPr>
        <w:t>recruiting</w:t>
      </w:r>
      <w:r w:rsidRPr="003A7422">
        <w:rPr>
          <w:rFonts w:ascii="Times New Roman" w:hAnsi="Times New Roman" w:cs="Times New Roman"/>
          <w:sz w:val="24"/>
          <w:szCs w:val="24"/>
          <w:lang w:val="en-GB"/>
        </w:rPr>
        <w:t xml:space="preserve"> more women.</w:t>
      </w:r>
    </w:p>
    <w:p w:rsidR="004E2975" w:rsidRPr="003A7422" w:rsidRDefault="004E2975" w:rsidP="00F74085">
      <w:pPr>
        <w:autoSpaceDE w:val="0"/>
        <w:autoSpaceDN w:val="0"/>
        <w:adjustRightInd w:val="0"/>
        <w:spacing w:after="0" w:line="240" w:lineRule="auto"/>
        <w:jc w:val="both"/>
        <w:rPr>
          <w:rFonts w:ascii="Times New Roman" w:hAnsi="Times New Roman" w:cs="Times New Roman"/>
          <w:sz w:val="24"/>
          <w:szCs w:val="24"/>
          <w:lang w:val="en-GB"/>
        </w:rPr>
      </w:pPr>
    </w:p>
    <w:p w:rsidR="004E2975" w:rsidRPr="003A7422" w:rsidRDefault="004E2975" w:rsidP="00F74085">
      <w:pPr>
        <w:autoSpaceDE w:val="0"/>
        <w:autoSpaceDN w:val="0"/>
        <w:adjustRightInd w:val="0"/>
        <w:spacing w:after="0" w:line="240" w:lineRule="auto"/>
        <w:jc w:val="both"/>
        <w:rPr>
          <w:rFonts w:ascii="Times New Roman" w:hAnsi="Times New Roman" w:cs="Times New Roman"/>
          <w:sz w:val="24"/>
          <w:szCs w:val="24"/>
          <w:lang w:val="en-GB"/>
        </w:rPr>
      </w:pPr>
      <w:r w:rsidRPr="003A7422">
        <w:rPr>
          <w:rFonts w:ascii="Times New Roman" w:hAnsi="Times New Roman" w:cs="Times New Roman"/>
          <w:sz w:val="24"/>
          <w:szCs w:val="24"/>
          <w:lang w:val="en-GB"/>
        </w:rPr>
        <w:t xml:space="preserve">An application has been submitted to the Icelandic Equality Fund to fund research on the implementation of gender mainstreaming in recruitment procedures within the police. Furthermore, changes </w:t>
      </w:r>
      <w:r w:rsidR="004C1D16" w:rsidRPr="003A7422">
        <w:rPr>
          <w:rFonts w:ascii="Times New Roman" w:hAnsi="Times New Roman" w:cs="Times New Roman"/>
          <w:sz w:val="24"/>
          <w:szCs w:val="24"/>
          <w:lang w:val="en-GB"/>
        </w:rPr>
        <w:t xml:space="preserve">to </w:t>
      </w:r>
      <w:r w:rsidRPr="003A7422">
        <w:rPr>
          <w:rFonts w:ascii="Times New Roman" w:hAnsi="Times New Roman" w:cs="Times New Roman"/>
          <w:sz w:val="24"/>
          <w:szCs w:val="24"/>
          <w:lang w:val="en-GB"/>
        </w:rPr>
        <w:t xml:space="preserve">the police education </w:t>
      </w:r>
      <w:r w:rsidR="004C1D16" w:rsidRPr="003A7422">
        <w:rPr>
          <w:rFonts w:ascii="Times New Roman" w:hAnsi="Times New Roman" w:cs="Times New Roman"/>
          <w:sz w:val="24"/>
          <w:szCs w:val="24"/>
          <w:lang w:val="en-GB"/>
        </w:rPr>
        <w:t>ha</w:t>
      </w:r>
      <w:r w:rsidR="00E828A3" w:rsidRPr="003A7422">
        <w:rPr>
          <w:rFonts w:ascii="Times New Roman" w:hAnsi="Times New Roman" w:cs="Times New Roman"/>
          <w:sz w:val="24"/>
          <w:szCs w:val="24"/>
          <w:lang w:val="en-GB"/>
        </w:rPr>
        <w:t>ve</w:t>
      </w:r>
      <w:r w:rsidR="004C1D16" w:rsidRPr="003A7422">
        <w:rPr>
          <w:rFonts w:ascii="Times New Roman" w:hAnsi="Times New Roman" w:cs="Times New Roman"/>
          <w:sz w:val="24"/>
          <w:szCs w:val="24"/>
          <w:lang w:val="en-GB"/>
        </w:rPr>
        <w:t xml:space="preserve"> recently been </w:t>
      </w:r>
      <w:r w:rsidR="007A6A4B" w:rsidRPr="003A7422">
        <w:rPr>
          <w:rFonts w:ascii="Times New Roman" w:hAnsi="Times New Roman" w:cs="Times New Roman"/>
          <w:sz w:val="24"/>
          <w:szCs w:val="24"/>
          <w:lang w:val="en-GB"/>
        </w:rPr>
        <w:t>agreed, which will see police education move to a university level.</w:t>
      </w:r>
      <w:r w:rsidRPr="003A7422">
        <w:rPr>
          <w:rFonts w:ascii="Times New Roman" w:hAnsi="Times New Roman" w:cs="Times New Roman"/>
          <w:sz w:val="24"/>
          <w:szCs w:val="24"/>
          <w:lang w:val="en-GB"/>
        </w:rPr>
        <w:t xml:space="preserve"> The aim is to increase the quality of police education and to improve its capacities to meet the requirements of public security.</w:t>
      </w:r>
    </w:p>
    <w:p w:rsidR="004E2975" w:rsidRPr="003A7422" w:rsidRDefault="004E2975" w:rsidP="00F74085">
      <w:pPr>
        <w:autoSpaceDE w:val="0"/>
        <w:autoSpaceDN w:val="0"/>
        <w:adjustRightInd w:val="0"/>
        <w:spacing w:after="0" w:line="240" w:lineRule="auto"/>
        <w:jc w:val="both"/>
        <w:rPr>
          <w:rFonts w:ascii="Times New Roman" w:hAnsi="Times New Roman" w:cs="Times New Roman"/>
          <w:sz w:val="24"/>
          <w:szCs w:val="24"/>
          <w:lang w:val="en-GB"/>
        </w:rPr>
      </w:pPr>
    </w:p>
    <w:p w:rsidR="00FF17C9" w:rsidRPr="003A7422" w:rsidRDefault="00FF17C9" w:rsidP="004E2975">
      <w:pPr>
        <w:autoSpaceDE w:val="0"/>
        <w:autoSpaceDN w:val="0"/>
        <w:adjustRightInd w:val="0"/>
        <w:spacing w:after="0" w:line="240" w:lineRule="auto"/>
        <w:jc w:val="both"/>
        <w:rPr>
          <w:rFonts w:ascii="Times New Roman" w:hAnsi="Times New Roman" w:cs="Times New Roman"/>
          <w:i/>
          <w:sz w:val="24"/>
          <w:szCs w:val="24"/>
          <w:lang w:val="en-GB"/>
        </w:rPr>
      </w:pPr>
      <w:r w:rsidRPr="003A7422">
        <w:rPr>
          <w:rFonts w:ascii="Times New Roman" w:hAnsi="Times New Roman" w:cs="Times New Roman"/>
          <w:i/>
          <w:sz w:val="24"/>
          <w:szCs w:val="24"/>
          <w:lang w:val="en-GB"/>
        </w:rPr>
        <w:t>In foreign service/Foreign Ministry</w:t>
      </w:r>
    </w:p>
    <w:p w:rsidR="008426AE" w:rsidRPr="003A7422" w:rsidRDefault="00FF17C9" w:rsidP="005825B0">
      <w:pPr>
        <w:autoSpaceDE w:val="0"/>
        <w:autoSpaceDN w:val="0"/>
        <w:adjustRightInd w:val="0"/>
        <w:spacing w:after="0" w:line="240" w:lineRule="auto"/>
        <w:jc w:val="both"/>
        <w:rPr>
          <w:rFonts w:ascii="Times New Roman" w:hAnsi="Times New Roman" w:cs="Times New Roman"/>
          <w:sz w:val="24"/>
          <w:szCs w:val="24"/>
          <w:lang w:val="en-GB"/>
        </w:rPr>
      </w:pPr>
      <w:r w:rsidRPr="003A7422">
        <w:rPr>
          <w:rFonts w:ascii="Times New Roman" w:hAnsi="Times New Roman" w:cs="Times New Roman"/>
          <w:sz w:val="24"/>
          <w:szCs w:val="24"/>
          <w:lang w:val="en-GB"/>
        </w:rPr>
        <w:t xml:space="preserve">Since 1998, the Ministry for Foreign Affairs has given special attention to engaging women staff in order to achieve a more even balance between the sexes in the diplomatic service. Traditionally, women have been in a minority within the Ministry for Foreign Affairs. </w:t>
      </w:r>
      <w:r w:rsidR="005825B0" w:rsidRPr="003A7422">
        <w:rPr>
          <w:rFonts w:ascii="Times New Roman" w:hAnsi="Times New Roman" w:cs="Times New Roman"/>
          <w:sz w:val="24"/>
          <w:szCs w:val="24"/>
          <w:lang w:val="en-GB"/>
        </w:rPr>
        <w:t xml:space="preserve">Today, women form a majority of employees in the ministry. </w:t>
      </w:r>
      <w:r w:rsidRPr="003A7422">
        <w:rPr>
          <w:rFonts w:ascii="Times New Roman" w:hAnsi="Times New Roman" w:cs="Times New Roman"/>
          <w:sz w:val="24"/>
          <w:szCs w:val="24"/>
          <w:lang w:val="en-GB"/>
        </w:rPr>
        <w:t>The first female ambassador was not appointed until 1991. Since then the percentage of female ambassadors has risen considerably</w:t>
      </w:r>
      <w:r w:rsidR="005825B0" w:rsidRPr="003A7422">
        <w:rPr>
          <w:rFonts w:ascii="Times New Roman" w:hAnsi="Times New Roman" w:cs="Times New Roman"/>
          <w:sz w:val="24"/>
          <w:szCs w:val="24"/>
          <w:lang w:val="en-GB"/>
        </w:rPr>
        <w:t>, and in January 2016 thirteen women served as ambassadors for Iceland abroad as opposed to 29 men (a gender ration of 31/69).</w:t>
      </w:r>
    </w:p>
    <w:p w:rsidR="009E5057" w:rsidRPr="003A7422" w:rsidRDefault="009E5057" w:rsidP="004E2975">
      <w:pPr>
        <w:spacing w:after="0" w:line="240" w:lineRule="auto"/>
        <w:rPr>
          <w:rFonts w:ascii="Times New Roman" w:hAnsi="Times New Roman" w:cs="Times New Roman"/>
          <w:sz w:val="24"/>
          <w:szCs w:val="24"/>
          <w:lang w:val="en-GB"/>
        </w:rPr>
      </w:pPr>
    </w:p>
    <w:p w:rsidR="003A29BB" w:rsidRPr="003A7422" w:rsidRDefault="003A29BB" w:rsidP="004E2975">
      <w:pPr>
        <w:autoSpaceDE w:val="0"/>
        <w:autoSpaceDN w:val="0"/>
        <w:adjustRightInd w:val="0"/>
        <w:spacing w:after="0" w:line="240" w:lineRule="auto"/>
        <w:jc w:val="both"/>
        <w:rPr>
          <w:rFonts w:ascii="Times New Roman" w:hAnsi="Times New Roman" w:cs="Times New Roman"/>
          <w:i/>
          <w:sz w:val="24"/>
          <w:szCs w:val="24"/>
          <w:lang w:val="en-GB"/>
        </w:rPr>
      </w:pPr>
      <w:r w:rsidRPr="003A7422">
        <w:rPr>
          <w:rFonts w:ascii="Times New Roman" w:hAnsi="Times New Roman" w:cs="Times New Roman"/>
          <w:i/>
          <w:sz w:val="24"/>
          <w:szCs w:val="24"/>
          <w:lang w:val="en-GB"/>
        </w:rPr>
        <w:t xml:space="preserve">The </w:t>
      </w:r>
      <w:r w:rsidR="008426AE" w:rsidRPr="003A7422">
        <w:rPr>
          <w:rFonts w:ascii="Times New Roman" w:hAnsi="Times New Roman" w:cs="Times New Roman"/>
          <w:i/>
          <w:sz w:val="24"/>
          <w:szCs w:val="24"/>
          <w:lang w:val="en-GB"/>
        </w:rPr>
        <w:t>judiciary</w:t>
      </w:r>
    </w:p>
    <w:p w:rsidR="00FF17C9" w:rsidRPr="003A7422" w:rsidRDefault="007A6A4B" w:rsidP="007A6A4B">
      <w:pPr>
        <w:spacing w:after="0" w:line="240" w:lineRule="auto"/>
        <w:jc w:val="both"/>
        <w:rPr>
          <w:rFonts w:ascii="Times New Roman" w:hAnsi="Times New Roman" w:cs="Times New Roman"/>
          <w:color w:val="000000"/>
          <w:sz w:val="24"/>
          <w:szCs w:val="24"/>
          <w:lang w:val="en-GB"/>
        </w:rPr>
      </w:pPr>
      <w:r w:rsidRPr="003A7422">
        <w:rPr>
          <w:rFonts w:ascii="Times New Roman" w:hAnsi="Times New Roman" w:cs="Times New Roman"/>
          <w:sz w:val="24"/>
          <w:szCs w:val="24"/>
          <w:lang w:val="en-GB"/>
        </w:rPr>
        <w:t>The interpretation of the applicability of the Act on Gender Equality to the committee has been disputed. C</w:t>
      </w:r>
      <w:r w:rsidR="00FF17C9" w:rsidRPr="003A7422">
        <w:rPr>
          <w:rFonts w:ascii="Times New Roman" w:hAnsi="Times New Roman" w:cs="Times New Roman"/>
          <w:sz w:val="24"/>
          <w:szCs w:val="24"/>
          <w:lang w:val="en-GB"/>
        </w:rPr>
        <w:t xml:space="preserve">ertain changes have been proposed in </w:t>
      </w:r>
      <w:r w:rsidR="00FF17C9" w:rsidRPr="003A7422">
        <w:rPr>
          <w:rFonts w:ascii="Times New Roman" w:hAnsi="Times New Roman" w:cs="Times New Roman"/>
          <w:color w:val="000000"/>
          <w:sz w:val="24"/>
          <w:szCs w:val="24"/>
          <w:lang w:val="en-GB"/>
        </w:rPr>
        <w:t xml:space="preserve">a recent legislative proposal which states, among other things, that appointees to the committee should appoint a man and a woman unless objective grounds make it impossible in which case the appointee needs to submit reasoning. </w:t>
      </w:r>
    </w:p>
    <w:p w:rsidR="00FF17C9" w:rsidRPr="003A7422" w:rsidRDefault="00FF17C9" w:rsidP="00803574">
      <w:pPr>
        <w:autoSpaceDE w:val="0"/>
        <w:autoSpaceDN w:val="0"/>
        <w:adjustRightInd w:val="0"/>
        <w:spacing w:after="0" w:line="240" w:lineRule="auto"/>
        <w:jc w:val="both"/>
        <w:rPr>
          <w:rFonts w:ascii="Times New Roman" w:hAnsi="Times New Roman" w:cs="Times New Roman"/>
          <w:sz w:val="24"/>
          <w:szCs w:val="24"/>
          <w:lang w:val="en-GB"/>
        </w:rPr>
      </w:pPr>
    </w:p>
    <w:p w:rsidR="00024CAE" w:rsidRPr="003A7422" w:rsidRDefault="00931CC5" w:rsidP="00F03AA2">
      <w:pPr>
        <w:autoSpaceDE w:val="0"/>
        <w:autoSpaceDN w:val="0"/>
        <w:adjustRightInd w:val="0"/>
        <w:spacing w:after="0" w:line="240" w:lineRule="auto"/>
        <w:jc w:val="both"/>
        <w:rPr>
          <w:rFonts w:ascii="Times New Roman" w:hAnsi="Times New Roman" w:cs="Times New Roman"/>
          <w:sz w:val="24"/>
          <w:szCs w:val="24"/>
          <w:lang w:val="en-GB"/>
        </w:rPr>
      </w:pPr>
      <w:r w:rsidRPr="003A7422">
        <w:rPr>
          <w:rFonts w:ascii="Times New Roman" w:hAnsi="Times New Roman" w:cs="Times New Roman"/>
          <w:sz w:val="24"/>
          <w:szCs w:val="24"/>
          <w:lang w:val="en-GB"/>
        </w:rPr>
        <w:t xml:space="preserve">The prescribed number of district court judges was 38 up until 2010, when the number was raised to 43. The increase came in the form of two men and three women, all of whom were appointed to the district court in Reykjavík. Women account for a little fewer than 42% of district court judges. This is an increase since 2008, when only 32% of district court judges were women. Most of the female judges work at the district courts of Reykjavík and the </w:t>
      </w:r>
      <w:proofErr w:type="spellStart"/>
      <w:r w:rsidRPr="003A7422">
        <w:rPr>
          <w:rFonts w:ascii="Times New Roman" w:hAnsi="Times New Roman" w:cs="Times New Roman"/>
          <w:sz w:val="24"/>
          <w:szCs w:val="24"/>
          <w:lang w:val="en-GB"/>
        </w:rPr>
        <w:t>Reykjanes</w:t>
      </w:r>
      <w:proofErr w:type="spellEnd"/>
      <w:r w:rsidRPr="003A7422">
        <w:rPr>
          <w:rFonts w:ascii="Times New Roman" w:hAnsi="Times New Roman" w:cs="Times New Roman"/>
          <w:sz w:val="24"/>
          <w:szCs w:val="24"/>
          <w:lang w:val="en-GB"/>
        </w:rPr>
        <w:t xml:space="preserve"> </w:t>
      </w:r>
      <w:r w:rsidR="007A6A4B" w:rsidRPr="003A7422">
        <w:rPr>
          <w:rFonts w:ascii="Times New Roman" w:hAnsi="Times New Roman" w:cs="Times New Roman"/>
          <w:sz w:val="24"/>
          <w:szCs w:val="24"/>
          <w:lang w:val="en-GB"/>
        </w:rPr>
        <w:t>area</w:t>
      </w:r>
      <w:r w:rsidRPr="003A7422">
        <w:rPr>
          <w:rFonts w:ascii="Times New Roman" w:hAnsi="Times New Roman" w:cs="Times New Roman"/>
          <w:sz w:val="24"/>
          <w:szCs w:val="24"/>
          <w:lang w:val="en-GB"/>
        </w:rPr>
        <w:t>. Of the eleven assistants to district court judges, eight are women and three are men. Each of the eight district courts in Iceland is chaired by a court chairman. In June of 2013, seven men and one woman were employed as district court chairmen. There were ten assistants to court chairmen, eight women and two men.</w:t>
      </w:r>
    </w:p>
    <w:p w:rsidR="00754BA8" w:rsidRPr="003A7422" w:rsidRDefault="00754BA8" w:rsidP="00F03AA2">
      <w:pPr>
        <w:autoSpaceDE w:val="0"/>
        <w:autoSpaceDN w:val="0"/>
        <w:adjustRightInd w:val="0"/>
        <w:spacing w:after="0" w:line="240" w:lineRule="auto"/>
        <w:jc w:val="both"/>
        <w:rPr>
          <w:rFonts w:ascii="Times New Roman" w:hAnsi="Times New Roman" w:cs="Times New Roman"/>
          <w:sz w:val="24"/>
          <w:szCs w:val="24"/>
          <w:lang w:val="en-GB"/>
        </w:rPr>
      </w:pPr>
    </w:p>
    <w:p w:rsidR="00931CC5" w:rsidRPr="003A7422" w:rsidRDefault="00931CC5" w:rsidP="00F03AA2">
      <w:pPr>
        <w:autoSpaceDE w:val="0"/>
        <w:autoSpaceDN w:val="0"/>
        <w:adjustRightInd w:val="0"/>
        <w:spacing w:after="0" w:line="240" w:lineRule="auto"/>
        <w:jc w:val="both"/>
        <w:rPr>
          <w:rFonts w:ascii="Times New Roman" w:hAnsi="Times New Roman" w:cs="Times New Roman"/>
          <w:sz w:val="24"/>
          <w:szCs w:val="24"/>
          <w:lang w:val="en-GB"/>
        </w:rPr>
      </w:pPr>
      <w:r w:rsidRPr="003A7422">
        <w:rPr>
          <w:rFonts w:ascii="Times New Roman" w:hAnsi="Times New Roman" w:cs="Times New Roman"/>
          <w:sz w:val="24"/>
          <w:szCs w:val="24"/>
          <w:lang w:val="en-GB"/>
        </w:rPr>
        <w:t xml:space="preserve">In 2011, the number of </w:t>
      </w:r>
      <w:r w:rsidR="00487F5A" w:rsidRPr="003A7422">
        <w:rPr>
          <w:rFonts w:ascii="Times New Roman" w:hAnsi="Times New Roman" w:cs="Times New Roman"/>
          <w:sz w:val="24"/>
          <w:szCs w:val="24"/>
          <w:lang w:val="en-GB"/>
        </w:rPr>
        <w:t>justices</w:t>
      </w:r>
      <w:r w:rsidRPr="003A7422">
        <w:rPr>
          <w:rFonts w:ascii="Times New Roman" w:hAnsi="Times New Roman" w:cs="Times New Roman"/>
          <w:sz w:val="24"/>
          <w:szCs w:val="24"/>
          <w:lang w:val="en-GB"/>
        </w:rPr>
        <w:t xml:space="preserve"> at the Supreme Court was</w:t>
      </w:r>
      <w:r w:rsidR="00C679C6" w:rsidRPr="003A7422">
        <w:rPr>
          <w:rFonts w:ascii="Times New Roman" w:hAnsi="Times New Roman" w:cs="Times New Roman"/>
          <w:sz w:val="24"/>
          <w:szCs w:val="24"/>
          <w:lang w:val="en-GB"/>
        </w:rPr>
        <w:t xml:space="preserve"> increased from ten to twelve</w:t>
      </w:r>
      <w:r w:rsidRPr="003A7422">
        <w:rPr>
          <w:rFonts w:ascii="Times New Roman" w:hAnsi="Times New Roman" w:cs="Times New Roman"/>
          <w:sz w:val="24"/>
          <w:szCs w:val="24"/>
          <w:lang w:val="en-GB"/>
        </w:rPr>
        <w:t xml:space="preserve">. In 2012, two male Supreme Court </w:t>
      </w:r>
      <w:r w:rsidR="00487F5A" w:rsidRPr="003A7422">
        <w:rPr>
          <w:rFonts w:ascii="Times New Roman" w:hAnsi="Times New Roman" w:cs="Times New Roman"/>
          <w:sz w:val="24"/>
          <w:szCs w:val="24"/>
          <w:lang w:val="en-GB"/>
        </w:rPr>
        <w:t>justices</w:t>
      </w:r>
      <w:r w:rsidRPr="003A7422">
        <w:rPr>
          <w:rFonts w:ascii="Times New Roman" w:hAnsi="Times New Roman" w:cs="Times New Roman"/>
          <w:sz w:val="24"/>
          <w:szCs w:val="24"/>
          <w:lang w:val="en-GB"/>
        </w:rPr>
        <w:t xml:space="preserve"> stepped down, to be replaced by other two men. In 2013 a male </w:t>
      </w:r>
      <w:r w:rsidR="00487F5A" w:rsidRPr="003A7422">
        <w:rPr>
          <w:rFonts w:ascii="Times New Roman" w:hAnsi="Times New Roman" w:cs="Times New Roman"/>
          <w:sz w:val="24"/>
          <w:szCs w:val="24"/>
          <w:lang w:val="en-GB"/>
        </w:rPr>
        <w:t>justice</w:t>
      </w:r>
      <w:r w:rsidRPr="003A7422">
        <w:rPr>
          <w:rFonts w:ascii="Times New Roman" w:hAnsi="Times New Roman" w:cs="Times New Roman"/>
          <w:sz w:val="24"/>
          <w:szCs w:val="24"/>
          <w:lang w:val="en-GB"/>
        </w:rPr>
        <w:t xml:space="preserve"> was absent on leave and was replaced temporarily by a female. </w:t>
      </w:r>
      <w:r w:rsidR="00FF17C9" w:rsidRPr="003A7422">
        <w:rPr>
          <w:rFonts w:ascii="Times New Roman" w:hAnsi="Times New Roman" w:cs="Times New Roman"/>
          <w:sz w:val="24"/>
          <w:szCs w:val="24"/>
          <w:lang w:val="en-GB"/>
        </w:rPr>
        <w:t xml:space="preserve">As of June 2016 the Supreme Court </w:t>
      </w:r>
      <w:r w:rsidR="00487F5A" w:rsidRPr="003A7422">
        <w:rPr>
          <w:rFonts w:ascii="Times New Roman" w:hAnsi="Times New Roman" w:cs="Times New Roman"/>
          <w:sz w:val="24"/>
          <w:szCs w:val="24"/>
          <w:lang w:val="en-GB"/>
        </w:rPr>
        <w:t>justices</w:t>
      </w:r>
      <w:r w:rsidR="00FF17C9" w:rsidRPr="003A7422">
        <w:rPr>
          <w:rFonts w:ascii="Times New Roman" w:hAnsi="Times New Roman" w:cs="Times New Roman"/>
          <w:sz w:val="24"/>
          <w:szCs w:val="24"/>
          <w:lang w:val="en-GB"/>
        </w:rPr>
        <w:t xml:space="preserve"> are</w:t>
      </w:r>
      <w:r w:rsidR="007A6A4B" w:rsidRPr="003A7422">
        <w:rPr>
          <w:rFonts w:ascii="Times New Roman" w:hAnsi="Times New Roman" w:cs="Times New Roman"/>
          <w:sz w:val="24"/>
          <w:szCs w:val="24"/>
          <w:lang w:val="en-GB"/>
        </w:rPr>
        <w:t xml:space="preserve"> ten, eight of which are men. Two women serve as </w:t>
      </w:r>
      <w:r w:rsidR="007A6A4B" w:rsidRPr="003A7422">
        <w:rPr>
          <w:rFonts w:ascii="Times New Roman" w:hAnsi="Times New Roman" w:cs="Times New Roman"/>
          <w:sz w:val="24"/>
          <w:szCs w:val="24"/>
          <w:lang w:val="en-GB"/>
        </w:rPr>
        <w:lastRenderedPageBreak/>
        <w:t xml:space="preserve">Supreme Court justices, thereof one who holds a permanent seat on the Court while the other one is temporarily appointed. </w:t>
      </w:r>
      <w:r w:rsidR="00FF17C9" w:rsidRPr="003A7422">
        <w:rPr>
          <w:rFonts w:ascii="Times New Roman" w:hAnsi="Times New Roman" w:cs="Times New Roman"/>
          <w:sz w:val="24"/>
          <w:szCs w:val="24"/>
          <w:lang w:val="en-GB"/>
        </w:rPr>
        <w:t xml:space="preserve"> </w:t>
      </w:r>
      <w:r w:rsidRPr="003A7422">
        <w:rPr>
          <w:rFonts w:ascii="Times New Roman" w:hAnsi="Times New Roman" w:cs="Times New Roman"/>
          <w:sz w:val="24"/>
          <w:szCs w:val="24"/>
          <w:lang w:val="en-GB"/>
        </w:rPr>
        <w:t>There are five assistants to Supreme Court judges; four women and a single man. The position of Supreme Court office manager is occupied by a man.</w:t>
      </w:r>
    </w:p>
    <w:p w:rsidR="00754BA8" w:rsidRPr="003A7422" w:rsidRDefault="00754BA8" w:rsidP="00F03AA2">
      <w:pPr>
        <w:spacing w:after="0" w:line="240" w:lineRule="auto"/>
        <w:jc w:val="both"/>
        <w:rPr>
          <w:rFonts w:ascii="Times New Roman" w:hAnsi="Times New Roman" w:cs="Times New Roman"/>
          <w:i/>
          <w:sz w:val="24"/>
          <w:szCs w:val="24"/>
          <w:lang w:val="en-GB"/>
        </w:rPr>
      </w:pPr>
    </w:p>
    <w:p w:rsidR="008B7419" w:rsidRPr="003A7422" w:rsidRDefault="008B7419" w:rsidP="00F03AA2">
      <w:pPr>
        <w:spacing w:after="0" w:line="240" w:lineRule="auto"/>
        <w:jc w:val="both"/>
        <w:rPr>
          <w:rFonts w:ascii="Times New Roman" w:hAnsi="Times New Roman" w:cs="Times New Roman"/>
          <w:i/>
          <w:iCs/>
          <w:sz w:val="24"/>
          <w:szCs w:val="24"/>
          <w:lang w:val="en-GB"/>
        </w:rPr>
      </w:pPr>
      <w:r w:rsidRPr="003A7422">
        <w:rPr>
          <w:rFonts w:ascii="Times New Roman" w:hAnsi="Times New Roman" w:cs="Times New Roman"/>
          <w:i/>
          <w:iCs/>
          <w:sz w:val="24"/>
          <w:szCs w:val="24"/>
          <w:lang w:val="en-GB"/>
        </w:rPr>
        <w:t>Academia</w:t>
      </w:r>
    </w:p>
    <w:p w:rsidR="007C5A3A" w:rsidRPr="003A7422" w:rsidRDefault="007C5A3A" w:rsidP="00F03AA2">
      <w:pPr>
        <w:spacing w:after="0" w:line="240" w:lineRule="auto"/>
        <w:jc w:val="both"/>
        <w:rPr>
          <w:rFonts w:ascii="Times New Roman" w:hAnsi="Times New Roman" w:cs="Times New Roman"/>
          <w:sz w:val="24"/>
          <w:szCs w:val="24"/>
          <w:lang w:val="en-GB"/>
        </w:rPr>
      </w:pPr>
      <w:r w:rsidRPr="003A7422">
        <w:rPr>
          <w:rFonts w:ascii="Times New Roman" w:hAnsi="Times New Roman" w:cs="Times New Roman"/>
          <w:sz w:val="24"/>
          <w:szCs w:val="24"/>
          <w:lang w:val="en-GB"/>
        </w:rPr>
        <w:t xml:space="preserve">There are 7 universities in Iceland, with the University of Iceland being the largest, both in numbers of students who study there as well as the number of faculties. There are only two women who serve as </w:t>
      </w:r>
      <w:r w:rsidR="007A6A4B" w:rsidRPr="003A7422">
        <w:rPr>
          <w:rFonts w:ascii="Times New Roman" w:hAnsi="Times New Roman" w:cs="Times New Roman"/>
          <w:sz w:val="24"/>
          <w:szCs w:val="24"/>
          <w:lang w:val="en-GB"/>
        </w:rPr>
        <w:t>rector</w:t>
      </w:r>
      <w:r w:rsidRPr="003A7422">
        <w:rPr>
          <w:rFonts w:ascii="Times New Roman" w:hAnsi="Times New Roman" w:cs="Times New Roman"/>
          <w:sz w:val="24"/>
          <w:szCs w:val="24"/>
          <w:lang w:val="en-GB"/>
        </w:rPr>
        <w:t xml:space="preserve"> of the universities. In 2015 the </w:t>
      </w:r>
      <w:r w:rsidR="007A6A4B" w:rsidRPr="003A7422">
        <w:rPr>
          <w:rFonts w:ascii="Times New Roman" w:hAnsi="Times New Roman" w:cs="Times New Roman"/>
          <w:sz w:val="24"/>
          <w:szCs w:val="24"/>
          <w:lang w:val="en-GB"/>
        </w:rPr>
        <w:t xml:space="preserve">rector </w:t>
      </w:r>
      <w:r w:rsidRPr="003A7422">
        <w:rPr>
          <w:rFonts w:ascii="Times New Roman" w:hAnsi="Times New Roman" w:cs="Times New Roman"/>
          <w:sz w:val="24"/>
          <w:szCs w:val="24"/>
          <w:lang w:val="en-GB"/>
        </w:rPr>
        <w:t>of the University of Iceland stepped down from her office</w:t>
      </w:r>
      <w:r w:rsidR="007A6A4B" w:rsidRPr="003A7422">
        <w:rPr>
          <w:rFonts w:ascii="Times New Roman" w:hAnsi="Times New Roman" w:cs="Times New Roman"/>
          <w:sz w:val="24"/>
          <w:szCs w:val="24"/>
          <w:lang w:val="en-GB"/>
        </w:rPr>
        <w:t xml:space="preserve">. </w:t>
      </w:r>
      <w:r w:rsidRPr="003A7422">
        <w:rPr>
          <w:rFonts w:ascii="Times New Roman" w:hAnsi="Times New Roman" w:cs="Times New Roman"/>
          <w:sz w:val="24"/>
          <w:szCs w:val="24"/>
          <w:lang w:val="en-GB"/>
        </w:rPr>
        <w:t>The man won the elections and was took office in the summer of 2015.</w:t>
      </w:r>
      <w:r w:rsidR="005825B0" w:rsidRPr="003A7422">
        <w:rPr>
          <w:rFonts w:ascii="Times New Roman" w:hAnsi="Times New Roman" w:cs="Times New Roman"/>
          <w:sz w:val="24"/>
          <w:szCs w:val="24"/>
          <w:lang w:val="en-GB"/>
        </w:rPr>
        <w:t xml:space="preserve"> </w:t>
      </w:r>
      <w:r w:rsidR="005825B0" w:rsidRPr="003A7422" w:rsidDel="005825B0">
        <w:rPr>
          <w:rFonts w:ascii="Times New Roman" w:hAnsi="Times New Roman" w:cs="Times New Roman"/>
          <w:sz w:val="24"/>
          <w:szCs w:val="24"/>
          <w:lang w:val="en-GB"/>
        </w:rPr>
        <w:t xml:space="preserve"> </w:t>
      </w:r>
      <w:r w:rsidRPr="003A7422">
        <w:rPr>
          <w:rFonts w:ascii="Times New Roman" w:hAnsi="Times New Roman" w:cs="Times New Roman"/>
          <w:sz w:val="24"/>
          <w:szCs w:val="24"/>
          <w:lang w:val="en-GB"/>
        </w:rPr>
        <w:t xml:space="preserve">In 2013 and 2014 new </w:t>
      </w:r>
      <w:r w:rsidR="005825B0" w:rsidRPr="003A7422">
        <w:rPr>
          <w:rFonts w:ascii="Times New Roman" w:hAnsi="Times New Roman" w:cs="Times New Roman"/>
          <w:sz w:val="24"/>
          <w:szCs w:val="24"/>
          <w:lang w:val="en-GB"/>
        </w:rPr>
        <w:t xml:space="preserve">rectors </w:t>
      </w:r>
      <w:r w:rsidRPr="003A7422">
        <w:rPr>
          <w:rFonts w:ascii="Times New Roman" w:hAnsi="Times New Roman" w:cs="Times New Roman"/>
          <w:sz w:val="24"/>
          <w:szCs w:val="24"/>
          <w:lang w:val="en-GB"/>
        </w:rPr>
        <w:t xml:space="preserve">also took over in three other universities in Iceland, namely the </w:t>
      </w:r>
      <w:r w:rsidR="005825B0" w:rsidRPr="003A7422">
        <w:rPr>
          <w:rFonts w:ascii="Times New Roman" w:hAnsi="Times New Roman" w:cs="Times New Roman"/>
          <w:sz w:val="24"/>
          <w:szCs w:val="24"/>
          <w:lang w:val="en-GB"/>
        </w:rPr>
        <w:t xml:space="preserve">University </w:t>
      </w:r>
      <w:r w:rsidRPr="003A7422">
        <w:rPr>
          <w:rFonts w:ascii="Times New Roman" w:hAnsi="Times New Roman" w:cs="Times New Roman"/>
          <w:sz w:val="24"/>
          <w:szCs w:val="24"/>
          <w:lang w:val="en-GB"/>
        </w:rPr>
        <w:t xml:space="preserve">in </w:t>
      </w:r>
      <w:proofErr w:type="spellStart"/>
      <w:r w:rsidRPr="003A7422">
        <w:rPr>
          <w:rFonts w:ascii="Times New Roman" w:hAnsi="Times New Roman" w:cs="Times New Roman"/>
          <w:sz w:val="24"/>
          <w:szCs w:val="24"/>
          <w:lang w:val="en-GB"/>
        </w:rPr>
        <w:t>Akureyri</w:t>
      </w:r>
      <w:proofErr w:type="spellEnd"/>
      <w:r w:rsidRPr="003A7422">
        <w:rPr>
          <w:rFonts w:ascii="Times New Roman" w:hAnsi="Times New Roman" w:cs="Times New Roman"/>
          <w:sz w:val="24"/>
          <w:szCs w:val="24"/>
          <w:lang w:val="en-GB"/>
        </w:rPr>
        <w:t xml:space="preserve"> (a man), </w:t>
      </w:r>
      <w:proofErr w:type="spellStart"/>
      <w:r w:rsidRPr="003A7422">
        <w:rPr>
          <w:rFonts w:ascii="Times New Roman" w:hAnsi="Times New Roman" w:cs="Times New Roman"/>
          <w:sz w:val="24"/>
          <w:szCs w:val="24"/>
          <w:lang w:val="en-GB"/>
        </w:rPr>
        <w:t>Bifröst</w:t>
      </w:r>
      <w:proofErr w:type="spellEnd"/>
      <w:r w:rsidRPr="003A7422">
        <w:rPr>
          <w:rFonts w:ascii="Times New Roman" w:hAnsi="Times New Roman" w:cs="Times New Roman"/>
          <w:sz w:val="24"/>
          <w:szCs w:val="24"/>
          <w:lang w:val="en-GB"/>
        </w:rPr>
        <w:t xml:space="preserve"> University (a man) and the Iceland Academy of Arts</w:t>
      </w:r>
      <w:r w:rsidR="00C36FED" w:rsidRPr="003A7422">
        <w:rPr>
          <w:rFonts w:ascii="Times New Roman" w:hAnsi="Times New Roman" w:cs="Times New Roman"/>
          <w:sz w:val="24"/>
          <w:szCs w:val="24"/>
          <w:lang w:val="en-GB"/>
        </w:rPr>
        <w:t xml:space="preserve"> (a woman). </w:t>
      </w:r>
      <w:r w:rsidRPr="003A7422">
        <w:rPr>
          <w:rFonts w:ascii="Times New Roman" w:hAnsi="Times New Roman" w:cs="Times New Roman"/>
          <w:sz w:val="24"/>
          <w:szCs w:val="24"/>
          <w:lang w:val="en-GB"/>
        </w:rPr>
        <w:t>In 2009</w:t>
      </w:r>
      <w:r w:rsidR="00C36FED" w:rsidRPr="003A7422">
        <w:rPr>
          <w:rFonts w:ascii="Times New Roman" w:hAnsi="Times New Roman" w:cs="Times New Roman"/>
          <w:sz w:val="24"/>
          <w:szCs w:val="24"/>
          <w:lang w:val="en-GB"/>
        </w:rPr>
        <w:t xml:space="preserve"> a new </w:t>
      </w:r>
      <w:r w:rsidR="005825B0" w:rsidRPr="003A7422">
        <w:rPr>
          <w:rFonts w:ascii="Times New Roman" w:hAnsi="Times New Roman" w:cs="Times New Roman"/>
          <w:sz w:val="24"/>
          <w:szCs w:val="24"/>
          <w:lang w:val="en-GB"/>
        </w:rPr>
        <w:t xml:space="preserve">rector </w:t>
      </w:r>
      <w:r w:rsidR="00C36FED" w:rsidRPr="003A7422">
        <w:rPr>
          <w:rFonts w:ascii="Times New Roman" w:hAnsi="Times New Roman" w:cs="Times New Roman"/>
          <w:sz w:val="24"/>
          <w:szCs w:val="24"/>
          <w:lang w:val="en-GB"/>
        </w:rPr>
        <w:t xml:space="preserve">was appointed at the second largest university of Iceland, the University in Reykjavík. The new </w:t>
      </w:r>
      <w:r w:rsidR="005825B0" w:rsidRPr="003A7422">
        <w:rPr>
          <w:rFonts w:ascii="Times New Roman" w:hAnsi="Times New Roman" w:cs="Times New Roman"/>
          <w:sz w:val="24"/>
          <w:szCs w:val="24"/>
          <w:lang w:val="en-GB"/>
        </w:rPr>
        <w:t xml:space="preserve">rector is </w:t>
      </w:r>
      <w:r w:rsidR="00C36FED" w:rsidRPr="003A7422">
        <w:rPr>
          <w:rFonts w:ascii="Times New Roman" w:hAnsi="Times New Roman" w:cs="Times New Roman"/>
          <w:sz w:val="24"/>
          <w:szCs w:val="24"/>
          <w:lang w:val="en-GB"/>
        </w:rPr>
        <w:t>a man.</w:t>
      </w:r>
      <w:r w:rsidR="00C36FED" w:rsidRPr="003A7422">
        <w:rPr>
          <w:rStyle w:val="FootnoteReference"/>
          <w:rFonts w:ascii="Times New Roman" w:hAnsi="Times New Roman" w:cs="Times New Roman"/>
          <w:sz w:val="24"/>
          <w:szCs w:val="24"/>
          <w:lang w:val="en-GB"/>
        </w:rPr>
        <w:footnoteReference w:id="2"/>
      </w:r>
    </w:p>
    <w:p w:rsidR="007D474C" w:rsidRPr="003A7422" w:rsidRDefault="007D474C" w:rsidP="00F03AA2">
      <w:pPr>
        <w:spacing w:after="0" w:line="240" w:lineRule="auto"/>
        <w:jc w:val="both"/>
        <w:rPr>
          <w:rFonts w:ascii="Times New Roman" w:hAnsi="Times New Roman" w:cs="Times New Roman"/>
          <w:sz w:val="24"/>
          <w:szCs w:val="24"/>
          <w:lang w:val="en-GB"/>
        </w:rPr>
      </w:pPr>
    </w:p>
    <w:p w:rsidR="00B2440C" w:rsidRPr="003A7422" w:rsidRDefault="00B2440C" w:rsidP="00F03AA2">
      <w:pPr>
        <w:spacing w:after="0" w:line="240" w:lineRule="auto"/>
        <w:jc w:val="both"/>
        <w:rPr>
          <w:rFonts w:ascii="Times New Roman" w:hAnsi="Times New Roman" w:cs="Times New Roman"/>
          <w:sz w:val="24"/>
          <w:szCs w:val="24"/>
          <w:lang w:val="en-GB"/>
        </w:rPr>
      </w:pPr>
      <w:r w:rsidRPr="003A7422">
        <w:rPr>
          <w:rFonts w:ascii="Times New Roman" w:hAnsi="Times New Roman" w:cs="Times New Roman"/>
          <w:sz w:val="24"/>
          <w:szCs w:val="24"/>
          <w:lang w:val="en-GB"/>
        </w:rPr>
        <w:t>Between the years 1998 to 2014 the number of women who were principals in elementary schools in Iceland rose from 68 to 108. At the same time the number of men in the profession fell from 125 to 63.</w:t>
      </w:r>
    </w:p>
    <w:p w:rsidR="00B2440C" w:rsidRPr="003A7422" w:rsidRDefault="00B2440C" w:rsidP="00F03AA2">
      <w:pPr>
        <w:spacing w:after="0" w:line="240" w:lineRule="auto"/>
        <w:jc w:val="both"/>
        <w:rPr>
          <w:rFonts w:ascii="Times New Roman" w:hAnsi="Times New Roman" w:cs="Times New Roman"/>
          <w:sz w:val="24"/>
          <w:szCs w:val="24"/>
          <w:lang w:val="en-GB"/>
        </w:rPr>
      </w:pPr>
    </w:p>
    <w:p w:rsidR="00B2440C" w:rsidRPr="003A7422" w:rsidRDefault="00B2440C" w:rsidP="00F03AA2">
      <w:pPr>
        <w:spacing w:after="0" w:line="240" w:lineRule="auto"/>
        <w:jc w:val="both"/>
        <w:rPr>
          <w:rFonts w:ascii="Times New Roman" w:hAnsi="Times New Roman" w:cs="Times New Roman"/>
          <w:i/>
          <w:sz w:val="24"/>
          <w:szCs w:val="24"/>
          <w:lang w:val="en-GB"/>
        </w:rPr>
      </w:pPr>
      <w:r w:rsidRPr="003A7422">
        <w:rPr>
          <w:rFonts w:ascii="Times New Roman" w:hAnsi="Times New Roman" w:cs="Times New Roman"/>
          <w:i/>
          <w:sz w:val="24"/>
          <w:szCs w:val="24"/>
          <w:lang w:val="en-GB"/>
        </w:rPr>
        <w:t>Teachers</w:t>
      </w:r>
    </w:p>
    <w:p w:rsidR="00126A2B" w:rsidRPr="003A7422" w:rsidRDefault="00B2440C" w:rsidP="00F87C54">
      <w:pPr>
        <w:spacing w:after="0" w:line="240" w:lineRule="auto"/>
        <w:jc w:val="both"/>
        <w:rPr>
          <w:i/>
          <w:color w:val="000000"/>
          <w:highlight w:val="yellow"/>
          <w:lang w:val="en-GB"/>
        </w:rPr>
      </w:pPr>
      <w:r w:rsidRPr="003A7422">
        <w:rPr>
          <w:rFonts w:ascii="Times New Roman" w:hAnsi="Times New Roman" w:cs="Times New Roman"/>
          <w:sz w:val="24"/>
          <w:szCs w:val="24"/>
          <w:lang w:val="en-GB"/>
        </w:rPr>
        <w:t>In 2014 there were 901 men, or 18,7%, of all teachers in elementary schools in Icel</w:t>
      </w:r>
      <w:r w:rsidR="004B35E5" w:rsidRPr="003A7422">
        <w:rPr>
          <w:rFonts w:ascii="Times New Roman" w:hAnsi="Times New Roman" w:cs="Times New Roman"/>
          <w:sz w:val="24"/>
          <w:szCs w:val="24"/>
          <w:lang w:val="en-GB"/>
        </w:rPr>
        <w:t xml:space="preserve">and, but in 1998 they were 26%. </w:t>
      </w:r>
      <w:r w:rsidR="002B5C2C" w:rsidRPr="003A7422">
        <w:rPr>
          <w:rFonts w:ascii="Times New Roman" w:hAnsi="Times New Roman" w:cs="Times New Roman"/>
          <w:sz w:val="24"/>
          <w:szCs w:val="24"/>
          <w:lang w:val="en-GB"/>
        </w:rPr>
        <w:t xml:space="preserve">During the same period </w:t>
      </w:r>
      <w:r w:rsidR="004B35E5" w:rsidRPr="003A7422">
        <w:rPr>
          <w:rFonts w:ascii="Times New Roman" w:hAnsi="Times New Roman" w:cs="Times New Roman"/>
          <w:sz w:val="24"/>
          <w:szCs w:val="24"/>
          <w:lang w:val="en-GB"/>
        </w:rPr>
        <w:t xml:space="preserve">the number of </w:t>
      </w:r>
      <w:r w:rsidR="002B5C2C" w:rsidRPr="003A7422">
        <w:rPr>
          <w:rFonts w:ascii="Times New Roman" w:hAnsi="Times New Roman" w:cs="Times New Roman"/>
          <w:sz w:val="24"/>
          <w:szCs w:val="24"/>
          <w:lang w:val="en-GB"/>
        </w:rPr>
        <w:t>female teachers has</w:t>
      </w:r>
      <w:r w:rsidR="004B35E5" w:rsidRPr="003A7422">
        <w:rPr>
          <w:rFonts w:ascii="Times New Roman" w:hAnsi="Times New Roman" w:cs="Times New Roman"/>
          <w:sz w:val="24"/>
          <w:szCs w:val="24"/>
          <w:lang w:val="en-GB"/>
        </w:rPr>
        <w:t xml:space="preserve"> increased and in 2014 they were 3.911.</w:t>
      </w:r>
      <w:r w:rsidR="00B45027" w:rsidRPr="003A7422">
        <w:rPr>
          <w:i/>
          <w:color w:val="000000"/>
          <w:highlight w:val="yellow"/>
          <w:lang w:val="en-GB"/>
        </w:rPr>
        <w:t xml:space="preserve"> </w:t>
      </w:r>
    </w:p>
    <w:p w:rsidR="00A21656" w:rsidRPr="003A7422" w:rsidRDefault="00A21656" w:rsidP="00F87C54">
      <w:pPr>
        <w:spacing w:after="0" w:line="240" w:lineRule="auto"/>
        <w:jc w:val="both"/>
        <w:rPr>
          <w:i/>
          <w:color w:val="000000"/>
          <w:highlight w:val="yellow"/>
          <w:lang w:val="en-GB"/>
        </w:rPr>
      </w:pPr>
    </w:p>
    <w:p w:rsidR="00A21656" w:rsidRPr="003A7422" w:rsidRDefault="00A21656" w:rsidP="00F0394A">
      <w:pPr>
        <w:pBdr>
          <w:bottom w:val="single" w:sz="4" w:space="1" w:color="auto"/>
        </w:pBdr>
        <w:spacing w:after="0" w:line="240" w:lineRule="auto"/>
        <w:jc w:val="both"/>
        <w:rPr>
          <w:i/>
          <w:color w:val="000000"/>
          <w:highlight w:val="yellow"/>
          <w:lang w:val="en-GB"/>
        </w:rPr>
      </w:pPr>
    </w:p>
    <w:p w:rsidR="00A21656" w:rsidRPr="003A7422" w:rsidRDefault="00A21656" w:rsidP="00A21656">
      <w:pPr>
        <w:autoSpaceDE w:val="0"/>
        <w:autoSpaceDN w:val="0"/>
        <w:adjustRightInd w:val="0"/>
        <w:spacing w:before="240" w:after="0" w:line="240" w:lineRule="auto"/>
        <w:rPr>
          <w:rFonts w:ascii="Times New Roman" w:hAnsi="Times New Roman" w:cs="Times New Roman"/>
          <w:i/>
          <w:color w:val="000000"/>
          <w:sz w:val="24"/>
          <w:szCs w:val="24"/>
          <w:lang w:val="en-GB"/>
        </w:rPr>
      </w:pPr>
      <w:r w:rsidRPr="003A7422">
        <w:rPr>
          <w:rFonts w:ascii="Times New Roman" w:hAnsi="Times New Roman" w:cs="Times New Roman"/>
          <w:i/>
          <w:color w:val="000000"/>
          <w:sz w:val="24"/>
          <w:szCs w:val="24"/>
          <w:lang w:val="en-GB"/>
        </w:rPr>
        <w:t>Paragrap</w:t>
      </w:r>
      <w:r w:rsidR="00F0394A" w:rsidRPr="003A7422">
        <w:rPr>
          <w:rFonts w:ascii="Times New Roman" w:hAnsi="Times New Roman" w:cs="Times New Roman"/>
          <w:i/>
          <w:color w:val="000000"/>
          <w:sz w:val="24"/>
          <w:szCs w:val="24"/>
          <w:lang w:val="en-GB"/>
        </w:rPr>
        <w:t xml:space="preserve">h </w:t>
      </w:r>
      <w:r w:rsidRPr="003A7422">
        <w:rPr>
          <w:rFonts w:ascii="Times New Roman" w:hAnsi="Times New Roman" w:cs="Times New Roman"/>
          <w:i/>
          <w:color w:val="000000"/>
          <w:sz w:val="24"/>
          <w:szCs w:val="24"/>
          <w:lang w:val="en-GB"/>
        </w:rPr>
        <w:t xml:space="preserve">15: </w:t>
      </w:r>
      <w:r w:rsidRPr="003A7422">
        <w:rPr>
          <w:rFonts w:ascii="Times New Roman" w:hAnsi="Times New Roman" w:cs="Times New Roman"/>
          <w:b/>
          <w:bCs/>
          <w:i/>
          <w:color w:val="000000"/>
          <w:sz w:val="24"/>
          <w:szCs w:val="24"/>
          <w:lang w:val="en-GB"/>
        </w:rPr>
        <w:t>[C1]:</w:t>
      </w:r>
      <w:r w:rsidRPr="003A7422">
        <w:rPr>
          <w:rFonts w:ascii="Times New Roman" w:hAnsi="Times New Roman" w:cs="Times New Roman"/>
          <w:i/>
          <w:color w:val="000000"/>
          <w:sz w:val="24"/>
          <w:szCs w:val="24"/>
          <w:lang w:val="en-GB"/>
        </w:rPr>
        <w:t xml:space="preserve"> The Committee notes that the State party has not provided further information on measures taken to ensure that all cases of sexual abuse of children are effectively and promptly investigated, and that perpetrators are brought to justice.</w:t>
      </w:r>
      <w:r w:rsidRPr="003A7422">
        <w:rPr>
          <w:rFonts w:ascii="Times New Roman" w:hAnsi="Times New Roman" w:cs="Times New Roman"/>
          <w:i/>
          <w:color w:val="000000"/>
          <w:sz w:val="24"/>
          <w:szCs w:val="24"/>
          <w:lang w:val="en-GB"/>
        </w:rPr>
        <w:br/>
      </w:r>
      <w:r w:rsidRPr="003A7422">
        <w:rPr>
          <w:rFonts w:ascii="Times New Roman" w:hAnsi="Times New Roman" w:cs="Times New Roman"/>
          <w:i/>
          <w:color w:val="000000"/>
          <w:sz w:val="24"/>
          <w:szCs w:val="24"/>
          <w:lang w:val="en-GB"/>
        </w:rPr>
        <w:br/>
        <w:t xml:space="preserve">The Committee requests additional information on: </w:t>
      </w:r>
    </w:p>
    <w:p w:rsidR="00A21656" w:rsidRPr="003A7422" w:rsidRDefault="00A21656" w:rsidP="00A21656">
      <w:pPr>
        <w:autoSpaceDE w:val="0"/>
        <w:autoSpaceDN w:val="0"/>
        <w:adjustRightInd w:val="0"/>
        <w:spacing w:after="0" w:line="240" w:lineRule="auto"/>
        <w:rPr>
          <w:rFonts w:ascii="Times New Roman" w:hAnsi="Times New Roman" w:cs="Times New Roman"/>
          <w:i/>
          <w:color w:val="000000"/>
          <w:sz w:val="24"/>
          <w:szCs w:val="24"/>
          <w:lang w:val="en-GB"/>
        </w:rPr>
      </w:pPr>
      <w:r w:rsidRPr="003A7422">
        <w:rPr>
          <w:rFonts w:ascii="Times New Roman" w:hAnsi="Times New Roman" w:cs="Times New Roman"/>
          <w:i/>
          <w:color w:val="000000"/>
          <w:sz w:val="24"/>
          <w:szCs w:val="24"/>
          <w:lang w:val="en-GB"/>
        </w:rPr>
        <w:t xml:space="preserve">a) Complaint mechanisms available; </w:t>
      </w:r>
    </w:p>
    <w:p w:rsidR="00A21656" w:rsidRPr="003A7422" w:rsidRDefault="00A21656" w:rsidP="00A21656">
      <w:pPr>
        <w:autoSpaceDE w:val="0"/>
        <w:autoSpaceDN w:val="0"/>
        <w:adjustRightInd w:val="0"/>
        <w:spacing w:after="0" w:line="240" w:lineRule="auto"/>
        <w:rPr>
          <w:rFonts w:ascii="Times New Roman" w:hAnsi="Times New Roman" w:cs="Times New Roman"/>
          <w:i/>
          <w:color w:val="000000"/>
          <w:sz w:val="24"/>
          <w:szCs w:val="24"/>
          <w:lang w:val="en-GB"/>
        </w:rPr>
      </w:pPr>
      <w:r w:rsidRPr="003A7422">
        <w:rPr>
          <w:rFonts w:ascii="Times New Roman" w:hAnsi="Times New Roman" w:cs="Times New Roman"/>
          <w:i/>
          <w:color w:val="000000"/>
          <w:sz w:val="24"/>
          <w:szCs w:val="24"/>
          <w:lang w:val="en-GB"/>
        </w:rPr>
        <w:t>b) Num</w:t>
      </w:r>
      <w:r w:rsidR="00E828A3" w:rsidRPr="003A7422">
        <w:rPr>
          <w:rFonts w:ascii="Times New Roman" w:hAnsi="Times New Roman" w:cs="Times New Roman"/>
          <w:i/>
          <w:color w:val="000000"/>
          <w:sz w:val="24"/>
          <w:szCs w:val="24"/>
          <w:lang w:val="en-GB"/>
        </w:rPr>
        <w:t>b</w:t>
      </w:r>
      <w:r w:rsidRPr="003A7422">
        <w:rPr>
          <w:rFonts w:ascii="Times New Roman" w:hAnsi="Times New Roman" w:cs="Times New Roman"/>
          <w:i/>
          <w:color w:val="000000"/>
          <w:sz w:val="24"/>
          <w:szCs w:val="24"/>
          <w:lang w:val="en-GB"/>
        </w:rPr>
        <w:t xml:space="preserve">er of complaints received in the last 3 years; and </w:t>
      </w:r>
    </w:p>
    <w:p w:rsidR="00A21656" w:rsidRPr="003A7422" w:rsidRDefault="00A21656" w:rsidP="00A21656">
      <w:pPr>
        <w:autoSpaceDE w:val="0"/>
        <w:autoSpaceDN w:val="0"/>
        <w:adjustRightInd w:val="0"/>
        <w:spacing w:after="0" w:line="240" w:lineRule="auto"/>
        <w:rPr>
          <w:rFonts w:ascii="Times New Roman" w:hAnsi="Times New Roman" w:cs="Times New Roman"/>
          <w:i/>
          <w:color w:val="000000"/>
          <w:sz w:val="24"/>
          <w:szCs w:val="24"/>
          <w:lang w:val="en-GB"/>
        </w:rPr>
      </w:pPr>
      <w:r w:rsidRPr="003A7422">
        <w:rPr>
          <w:rFonts w:ascii="Times New Roman" w:hAnsi="Times New Roman" w:cs="Times New Roman"/>
          <w:i/>
          <w:color w:val="000000"/>
          <w:sz w:val="24"/>
          <w:szCs w:val="24"/>
          <w:lang w:val="en-GB"/>
        </w:rPr>
        <w:t xml:space="preserve">c) Number of cases brought before courts in the last 3 years, convictions and acquittals. </w:t>
      </w:r>
    </w:p>
    <w:p w:rsidR="00A21656" w:rsidRPr="003A7422" w:rsidRDefault="00A21656" w:rsidP="00A21656">
      <w:pPr>
        <w:autoSpaceDE w:val="0"/>
        <w:autoSpaceDN w:val="0"/>
        <w:adjustRightInd w:val="0"/>
        <w:spacing w:after="0" w:line="240" w:lineRule="auto"/>
        <w:rPr>
          <w:rFonts w:ascii="Times New Roman" w:hAnsi="Times New Roman" w:cs="Times New Roman"/>
          <w:color w:val="000000"/>
          <w:sz w:val="24"/>
          <w:szCs w:val="24"/>
          <w:lang w:val="en-GB"/>
        </w:rPr>
      </w:pPr>
    </w:p>
    <w:p w:rsidR="00A21656" w:rsidRPr="003A7422" w:rsidRDefault="00A21656" w:rsidP="00A21656">
      <w:pPr>
        <w:pStyle w:val="ListParagraph"/>
        <w:numPr>
          <w:ilvl w:val="0"/>
          <w:numId w:val="18"/>
        </w:numPr>
        <w:autoSpaceDE w:val="0"/>
        <w:autoSpaceDN w:val="0"/>
        <w:adjustRightInd w:val="0"/>
        <w:spacing w:after="0" w:line="240" w:lineRule="auto"/>
        <w:rPr>
          <w:rFonts w:ascii="Times New Roman" w:hAnsi="Times New Roman" w:cs="Times New Roman"/>
          <w:i/>
          <w:color w:val="000000"/>
          <w:sz w:val="28"/>
          <w:szCs w:val="28"/>
          <w:lang w:val="en-GB"/>
        </w:rPr>
      </w:pPr>
      <w:r w:rsidRPr="003A7422">
        <w:rPr>
          <w:rFonts w:ascii="Times New Roman" w:hAnsi="Times New Roman" w:cs="Times New Roman"/>
          <w:i/>
          <w:color w:val="000000"/>
          <w:sz w:val="28"/>
          <w:szCs w:val="28"/>
          <w:lang w:val="en-GB"/>
        </w:rPr>
        <w:t xml:space="preserve">Complaint mechanisms available; </w:t>
      </w:r>
    </w:p>
    <w:p w:rsidR="00A21656" w:rsidRPr="003A7422" w:rsidRDefault="00A21656" w:rsidP="00A21656">
      <w:pPr>
        <w:autoSpaceDE w:val="0"/>
        <w:autoSpaceDN w:val="0"/>
        <w:adjustRightInd w:val="0"/>
        <w:spacing w:after="0" w:line="240" w:lineRule="auto"/>
        <w:jc w:val="both"/>
        <w:rPr>
          <w:rFonts w:ascii="Times New Roman" w:hAnsi="Times New Roman" w:cs="Times New Roman"/>
          <w:color w:val="000000"/>
          <w:sz w:val="24"/>
          <w:szCs w:val="24"/>
          <w:lang w:val="en-GB"/>
        </w:rPr>
      </w:pPr>
      <w:r w:rsidRPr="003A7422">
        <w:rPr>
          <w:rFonts w:ascii="Times New Roman" w:hAnsi="Times New Roman" w:cs="Times New Roman"/>
          <w:color w:val="000000"/>
          <w:sz w:val="24"/>
          <w:szCs w:val="24"/>
          <w:lang w:val="en-GB"/>
        </w:rPr>
        <w:t>Everybody can report a criminal activity to the police, and the police department is also required to start an investigation on its own initiative if suspicion arises regarding criminal activity. According to Icelandic law there is no common duty or an obligation to report criminal activity, but such obligation is considered to rest on the police and other relevant authorities in certain fields of work, such as the Government Agency for Child Protection.</w:t>
      </w:r>
    </w:p>
    <w:p w:rsidR="00A21656" w:rsidRPr="003A7422" w:rsidRDefault="00A21656" w:rsidP="00A21656">
      <w:pPr>
        <w:autoSpaceDE w:val="0"/>
        <w:autoSpaceDN w:val="0"/>
        <w:adjustRightInd w:val="0"/>
        <w:spacing w:after="0" w:line="240" w:lineRule="auto"/>
        <w:jc w:val="both"/>
        <w:rPr>
          <w:rFonts w:ascii="Times New Roman" w:hAnsi="Times New Roman" w:cs="Times New Roman"/>
          <w:color w:val="000000"/>
          <w:sz w:val="24"/>
          <w:szCs w:val="24"/>
          <w:lang w:val="en-GB"/>
        </w:rPr>
      </w:pPr>
    </w:p>
    <w:p w:rsidR="00A21656" w:rsidRPr="003A7422" w:rsidRDefault="00A21656" w:rsidP="00A21656">
      <w:pPr>
        <w:autoSpaceDE w:val="0"/>
        <w:autoSpaceDN w:val="0"/>
        <w:adjustRightInd w:val="0"/>
        <w:spacing w:after="0" w:line="240" w:lineRule="auto"/>
        <w:jc w:val="both"/>
        <w:rPr>
          <w:rFonts w:ascii="Times New Roman" w:hAnsi="Times New Roman" w:cs="Times New Roman"/>
          <w:color w:val="000000"/>
          <w:sz w:val="24"/>
          <w:szCs w:val="24"/>
          <w:lang w:val="en-GB"/>
        </w:rPr>
      </w:pPr>
      <w:r w:rsidRPr="003A7422">
        <w:rPr>
          <w:rFonts w:ascii="Times New Roman" w:hAnsi="Times New Roman" w:cs="Times New Roman"/>
          <w:color w:val="000000"/>
          <w:sz w:val="24"/>
          <w:szCs w:val="24"/>
          <w:lang w:val="en-GB"/>
        </w:rPr>
        <w:t xml:space="preserve">Everyone who has information or a suspicion regarding sexual assault against children has an obligation to report it to the Government Agency for Child Protection, or they can be held accountable for not reporting it. </w:t>
      </w:r>
    </w:p>
    <w:p w:rsidR="00A21656" w:rsidRPr="003A7422" w:rsidRDefault="00A21656" w:rsidP="00A21656">
      <w:pPr>
        <w:autoSpaceDE w:val="0"/>
        <w:autoSpaceDN w:val="0"/>
        <w:adjustRightInd w:val="0"/>
        <w:spacing w:after="0" w:line="240" w:lineRule="auto"/>
        <w:jc w:val="both"/>
        <w:rPr>
          <w:rFonts w:ascii="Times New Roman" w:hAnsi="Times New Roman" w:cs="Times New Roman"/>
          <w:color w:val="000000"/>
          <w:sz w:val="24"/>
          <w:szCs w:val="24"/>
          <w:lang w:val="en-GB"/>
        </w:rPr>
      </w:pPr>
    </w:p>
    <w:p w:rsidR="00A21656" w:rsidRPr="003A7422" w:rsidRDefault="00A21656" w:rsidP="00A21656">
      <w:pPr>
        <w:autoSpaceDE w:val="0"/>
        <w:autoSpaceDN w:val="0"/>
        <w:adjustRightInd w:val="0"/>
        <w:spacing w:after="0" w:line="240" w:lineRule="auto"/>
        <w:jc w:val="both"/>
        <w:rPr>
          <w:rFonts w:ascii="Times New Roman" w:hAnsi="Times New Roman" w:cs="Times New Roman"/>
          <w:color w:val="000000"/>
          <w:sz w:val="24"/>
          <w:szCs w:val="24"/>
          <w:lang w:val="en-GB"/>
        </w:rPr>
      </w:pPr>
      <w:r w:rsidRPr="003A7422">
        <w:rPr>
          <w:rFonts w:ascii="Times New Roman" w:hAnsi="Times New Roman" w:cs="Times New Roman"/>
          <w:color w:val="000000"/>
          <w:sz w:val="24"/>
          <w:szCs w:val="24"/>
          <w:lang w:val="en-GB"/>
        </w:rPr>
        <w:t xml:space="preserve">The police </w:t>
      </w:r>
      <w:r w:rsidR="00E828A3" w:rsidRPr="003A7422">
        <w:rPr>
          <w:rFonts w:ascii="Times New Roman" w:hAnsi="Times New Roman" w:cs="Times New Roman"/>
          <w:color w:val="000000"/>
          <w:sz w:val="24"/>
          <w:szCs w:val="24"/>
          <w:lang w:val="en-GB"/>
        </w:rPr>
        <w:t>have</w:t>
      </w:r>
      <w:r w:rsidRPr="003A7422">
        <w:rPr>
          <w:rFonts w:ascii="Times New Roman" w:hAnsi="Times New Roman" w:cs="Times New Roman"/>
          <w:color w:val="000000"/>
          <w:sz w:val="24"/>
          <w:szCs w:val="24"/>
          <w:lang w:val="en-GB"/>
        </w:rPr>
        <w:t xml:space="preserve"> an obligation to investigate such cases. However, the police can dismiss an investigation at any time. In cases concerning suspicion of sexual violence against children this happens only exceptionally, mainly if the statu</w:t>
      </w:r>
      <w:r w:rsidR="00E828A3" w:rsidRPr="003A7422">
        <w:rPr>
          <w:rFonts w:ascii="Times New Roman" w:hAnsi="Times New Roman" w:cs="Times New Roman"/>
          <w:color w:val="000000"/>
          <w:sz w:val="24"/>
          <w:szCs w:val="24"/>
          <w:lang w:val="en-GB"/>
        </w:rPr>
        <w:t>t</w:t>
      </w:r>
      <w:r w:rsidRPr="003A7422">
        <w:rPr>
          <w:rFonts w:ascii="Times New Roman" w:hAnsi="Times New Roman" w:cs="Times New Roman"/>
          <w:color w:val="000000"/>
          <w:sz w:val="24"/>
          <w:szCs w:val="24"/>
          <w:lang w:val="en-GB"/>
        </w:rPr>
        <w:t xml:space="preserve">e of limitation has expired, if the </w:t>
      </w:r>
      <w:r w:rsidRPr="003A7422">
        <w:rPr>
          <w:rFonts w:ascii="Times New Roman" w:hAnsi="Times New Roman" w:cs="Times New Roman"/>
          <w:color w:val="000000"/>
          <w:sz w:val="24"/>
          <w:szCs w:val="24"/>
          <w:lang w:val="en-GB"/>
        </w:rPr>
        <w:lastRenderedPageBreak/>
        <w:t>defendant is not criminally liable or if the investigation has not revealed any suspicion of a criminal activity.</w:t>
      </w:r>
    </w:p>
    <w:p w:rsidR="00A21656" w:rsidRPr="003A7422" w:rsidRDefault="00A21656" w:rsidP="00A21656">
      <w:pPr>
        <w:autoSpaceDE w:val="0"/>
        <w:autoSpaceDN w:val="0"/>
        <w:adjustRightInd w:val="0"/>
        <w:spacing w:after="0" w:line="240" w:lineRule="auto"/>
        <w:jc w:val="both"/>
        <w:rPr>
          <w:rFonts w:ascii="Times New Roman" w:hAnsi="Times New Roman" w:cs="Times New Roman"/>
          <w:color w:val="000000"/>
          <w:sz w:val="24"/>
          <w:szCs w:val="24"/>
          <w:lang w:val="en-GB"/>
        </w:rPr>
      </w:pPr>
    </w:p>
    <w:p w:rsidR="00A21656" w:rsidRPr="003A7422" w:rsidRDefault="00A21656" w:rsidP="00A21656">
      <w:pPr>
        <w:autoSpaceDE w:val="0"/>
        <w:autoSpaceDN w:val="0"/>
        <w:adjustRightInd w:val="0"/>
        <w:spacing w:after="0" w:line="240" w:lineRule="auto"/>
        <w:jc w:val="both"/>
        <w:rPr>
          <w:rFonts w:ascii="Times New Roman" w:hAnsi="Times New Roman" w:cs="Times New Roman"/>
          <w:color w:val="000000"/>
          <w:sz w:val="24"/>
          <w:szCs w:val="24"/>
          <w:lang w:val="en-GB"/>
        </w:rPr>
      </w:pPr>
      <w:r w:rsidRPr="003A7422">
        <w:rPr>
          <w:rFonts w:ascii="Times New Roman" w:hAnsi="Times New Roman" w:cs="Times New Roman"/>
          <w:color w:val="000000"/>
          <w:sz w:val="24"/>
          <w:szCs w:val="24"/>
          <w:lang w:val="en-GB"/>
        </w:rPr>
        <w:t>The parties can lodge an appeal to the public prosecutor against the decision of the police not to proceed with the investigation. The public prosecutor can either uphold the decision of the police or quash it and instruct the police to proceed with the investigation.</w:t>
      </w:r>
    </w:p>
    <w:p w:rsidR="00A21656" w:rsidRPr="003A7422" w:rsidRDefault="00A21656" w:rsidP="00A21656">
      <w:pPr>
        <w:autoSpaceDE w:val="0"/>
        <w:autoSpaceDN w:val="0"/>
        <w:adjustRightInd w:val="0"/>
        <w:spacing w:after="0" w:line="240" w:lineRule="auto"/>
        <w:jc w:val="both"/>
        <w:rPr>
          <w:rFonts w:ascii="Times New Roman" w:hAnsi="Times New Roman" w:cs="Times New Roman"/>
          <w:color w:val="000000"/>
          <w:sz w:val="24"/>
          <w:szCs w:val="24"/>
          <w:lang w:val="en-GB"/>
        </w:rPr>
      </w:pPr>
    </w:p>
    <w:p w:rsidR="00A21656" w:rsidRPr="003A7422" w:rsidRDefault="00A21656" w:rsidP="00A21656">
      <w:pPr>
        <w:autoSpaceDE w:val="0"/>
        <w:autoSpaceDN w:val="0"/>
        <w:adjustRightInd w:val="0"/>
        <w:spacing w:after="0" w:line="240" w:lineRule="auto"/>
        <w:jc w:val="both"/>
        <w:rPr>
          <w:rFonts w:ascii="Times New Roman" w:hAnsi="Times New Roman" w:cs="Times New Roman"/>
          <w:color w:val="000000"/>
          <w:sz w:val="24"/>
          <w:szCs w:val="24"/>
          <w:lang w:val="en-GB"/>
        </w:rPr>
      </w:pPr>
      <w:r w:rsidRPr="003A7422">
        <w:rPr>
          <w:rFonts w:ascii="Times New Roman" w:hAnsi="Times New Roman" w:cs="Times New Roman"/>
          <w:color w:val="000000"/>
          <w:sz w:val="24"/>
          <w:szCs w:val="24"/>
          <w:lang w:val="en-GB"/>
        </w:rPr>
        <w:t>When the police finish their investigation, the case is sent to the District Prosecutor who decides whether or not to issue an indictment. The District Prosecutor also has the authority to instruct the police to conduct further</w:t>
      </w:r>
      <w:r w:rsidR="00A404A0" w:rsidRPr="003A7422">
        <w:rPr>
          <w:rFonts w:ascii="Times New Roman" w:hAnsi="Times New Roman" w:cs="Times New Roman"/>
          <w:color w:val="000000"/>
          <w:sz w:val="24"/>
          <w:szCs w:val="24"/>
          <w:lang w:val="en-GB"/>
        </w:rPr>
        <w:t xml:space="preserve"> </w:t>
      </w:r>
      <w:r w:rsidRPr="003A7422">
        <w:rPr>
          <w:rFonts w:ascii="Times New Roman" w:hAnsi="Times New Roman" w:cs="Times New Roman"/>
          <w:color w:val="000000"/>
          <w:sz w:val="24"/>
          <w:szCs w:val="24"/>
          <w:lang w:val="en-GB"/>
        </w:rPr>
        <w:t>investigation if he deems it necessary. If he decides not to issue an indictment, the parties can lodge an appeal against his decision to the Director of Public Prosecution who can uphold the decision of the District Prosecutor</w:t>
      </w:r>
      <w:r w:rsidR="00E828A3" w:rsidRPr="003A7422">
        <w:rPr>
          <w:rFonts w:ascii="Times New Roman" w:hAnsi="Times New Roman" w:cs="Times New Roman"/>
          <w:color w:val="000000"/>
          <w:sz w:val="24"/>
          <w:szCs w:val="24"/>
          <w:lang w:val="en-GB"/>
        </w:rPr>
        <w:t>,</w:t>
      </w:r>
      <w:r w:rsidRPr="003A7422">
        <w:rPr>
          <w:rFonts w:ascii="Times New Roman" w:hAnsi="Times New Roman" w:cs="Times New Roman"/>
          <w:color w:val="000000"/>
          <w:sz w:val="24"/>
          <w:szCs w:val="24"/>
          <w:lang w:val="en-GB"/>
        </w:rPr>
        <w:t xml:space="preserve"> decide on further investigation or that an indictment </w:t>
      </w:r>
      <w:r w:rsidR="00E828A3" w:rsidRPr="003A7422">
        <w:rPr>
          <w:rFonts w:ascii="Times New Roman" w:hAnsi="Times New Roman" w:cs="Times New Roman"/>
          <w:color w:val="000000"/>
          <w:sz w:val="24"/>
          <w:szCs w:val="24"/>
          <w:lang w:val="en-GB"/>
        </w:rPr>
        <w:t xml:space="preserve">is to </w:t>
      </w:r>
      <w:r w:rsidRPr="003A7422">
        <w:rPr>
          <w:rFonts w:ascii="Times New Roman" w:hAnsi="Times New Roman" w:cs="Times New Roman"/>
          <w:color w:val="000000"/>
          <w:sz w:val="24"/>
          <w:szCs w:val="24"/>
          <w:lang w:val="en-GB"/>
        </w:rPr>
        <w:t xml:space="preserve">be issued. </w:t>
      </w:r>
    </w:p>
    <w:p w:rsidR="00A21656" w:rsidRPr="003A7422" w:rsidRDefault="00A21656" w:rsidP="00A21656">
      <w:pPr>
        <w:autoSpaceDE w:val="0"/>
        <w:autoSpaceDN w:val="0"/>
        <w:adjustRightInd w:val="0"/>
        <w:spacing w:after="0" w:line="240" w:lineRule="auto"/>
        <w:rPr>
          <w:rFonts w:ascii="Times New Roman" w:hAnsi="Times New Roman" w:cs="Times New Roman"/>
          <w:color w:val="000000"/>
          <w:sz w:val="24"/>
          <w:szCs w:val="24"/>
          <w:lang w:val="en-GB"/>
        </w:rPr>
      </w:pPr>
    </w:p>
    <w:p w:rsidR="00A21656" w:rsidRPr="003A7422" w:rsidRDefault="00A21656" w:rsidP="00A21656">
      <w:pPr>
        <w:pStyle w:val="ListParagraph"/>
        <w:numPr>
          <w:ilvl w:val="0"/>
          <w:numId w:val="18"/>
        </w:numPr>
        <w:autoSpaceDE w:val="0"/>
        <w:autoSpaceDN w:val="0"/>
        <w:adjustRightInd w:val="0"/>
        <w:spacing w:after="0" w:line="240" w:lineRule="auto"/>
        <w:rPr>
          <w:rFonts w:ascii="Times New Roman" w:hAnsi="Times New Roman" w:cs="Times New Roman"/>
          <w:i/>
          <w:color w:val="000000"/>
          <w:sz w:val="28"/>
          <w:szCs w:val="28"/>
          <w:lang w:val="en-GB"/>
        </w:rPr>
      </w:pPr>
      <w:r w:rsidRPr="003A7422">
        <w:rPr>
          <w:rFonts w:ascii="Times New Roman" w:hAnsi="Times New Roman" w:cs="Times New Roman"/>
          <w:i/>
          <w:color w:val="000000"/>
          <w:sz w:val="28"/>
          <w:szCs w:val="28"/>
          <w:lang w:val="en-GB"/>
        </w:rPr>
        <w:t>Num</w:t>
      </w:r>
      <w:r w:rsidR="00E828A3" w:rsidRPr="003A7422">
        <w:rPr>
          <w:rFonts w:ascii="Times New Roman" w:hAnsi="Times New Roman" w:cs="Times New Roman"/>
          <w:i/>
          <w:color w:val="000000"/>
          <w:sz w:val="28"/>
          <w:szCs w:val="28"/>
          <w:lang w:val="en-GB"/>
        </w:rPr>
        <w:t>b</w:t>
      </w:r>
      <w:r w:rsidRPr="003A7422">
        <w:rPr>
          <w:rFonts w:ascii="Times New Roman" w:hAnsi="Times New Roman" w:cs="Times New Roman"/>
          <w:i/>
          <w:color w:val="000000"/>
          <w:sz w:val="28"/>
          <w:szCs w:val="28"/>
          <w:lang w:val="en-GB"/>
        </w:rPr>
        <w:t xml:space="preserve">er of complaints received in the last 3 years; </w:t>
      </w:r>
    </w:p>
    <w:p w:rsidR="00A21656" w:rsidRPr="003A7422" w:rsidRDefault="00A21656" w:rsidP="00A21656">
      <w:pPr>
        <w:autoSpaceDE w:val="0"/>
        <w:autoSpaceDN w:val="0"/>
        <w:adjustRightInd w:val="0"/>
        <w:spacing w:after="0" w:line="240" w:lineRule="auto"/>
        <w:rPr>
          <w:rFonts w:ascii="Times New Roman" w:hAnsi="Times New Roman" w:cs="Times New Roman"/>
          <w:color w:val="000000"/>
          <w:sz w:val="24"/>
          <w:szCs w:val="24"/>
          <w:lang w:val="en-GB"/>
        </w:rPr>
      </w:pPr>
    </w:p>
    <w:tbl>
      <w:tblPr>
        <w:tblStyle w:val="TableGrid"/>
        <w:tblW w:w="0" w:type="auto"/>
        <w:tblLook w:val="04A0" w:firstRow="1" w:lastRow="0" w:firstColumn="1" w:lastColumn="0" w:noHBand="0" w:noVBand="1"/>
      </w:tblPr>
      <w:tblGrid>
        <w:gridCol w:w="3070"/>
        <w:gridCol w:w="3071"/>
        <w:gridCol w:w="3071"/>
      </w:tblGrid>
      <w:tr w:rsidR="00A21656" w:rsidRPr="003A7422" w:rsidTr="00AE3570">
        <w:tc>
          <w:tcPr>
            <w:tcW w:w="3070" w:type="dxa"/>
          </w:tcPr>
          <w:p w:rsidR="00A21656" w:rsidRPr="003A7422" w:rsidRDefault="00A21656" w:rsidP="00AE3570">
            <w:pPr>
              <w:pStyle w:val="NoSpacing"/>
              <w:jc w:val="center"/>
              <w:rPr>
                <w:rFonts w:ascii="Times New Roman" w:hAnsi="Times New Roman" w:cs="Times New Roman"/>
                <w:b/>
                <w:sz w:val="24"/>
                <w:szCs w:val="24"/>
                <w:lang w:val="en-GB"/>
              </w:rPr>
            </w:pPr>
            <w:r w:rsidRPr="003A7422">
              <w:rPr>
                <w:rFonts w:ascii="Times New Roman" w:hAnsi="Times New Roman" w:cs="Times New Roman"/>
                <w:b/>
                <w:sz w:val="24"/>
                <w:szCs w:val="24"/>
                <w:lang w:val="en-GB"/>
              </w:rPr>
              <w:t>2013</w:t>
            </w:r>
          </w:p>
        </w:tc>
        <w:tc>
          <w:tcPr>
            <w:tcW w:w="3071" w:type="dxa"/>
          </w:tcPr>
          <w:p w:rsidR="00A21656" w:rsidRPr="003A7422" w:rsidRDefault="00A21656" w:rsidP="00AE3570">
            <w:pPr>
              <w:pStyle w:val="NoSpacing"/>
              <w:jc w:val="center"/>
              <w:rPr>
                <w:rFonts w:ascii="Times New Roman" w:hAnsi="Times New Roman" w:cs="Times New Roman"/>
                <w:b/>
                <w:sz w:val="24"/>
                <w:szCs w:val="24"/>
                <w:lang w:val="en-GB"/>
              </w:rPr>
            </w:pPr>
            <w:r w:rsidRPr="003A7422">
              <w:rPr>
                <w:rFonts w:ascii="Times New Roman" w:hAnsi="Times New Roman" w:cs="Times New Roman"/>
                <w:b/>
                <w:sz w:val="24"/>
                <w:szCs w:val="24"/>
                <w:lang w:val="en-GB"/>
              </w:rPr>
              <w:t>2014</w:t>
            </w:r>
          </w:p>
        </w:tc>
        <w:tc>
          <w:tcPr>
            <w:tcW w:w="3071" w:type="dxa"/>
          </w:tcPr>
          <w:p w:rsidR="00A21656" w:rsidRPr="003A7422" w:rsidRDefault="00A21656" w:rsidP="00AE3570">
            <w:pPr>
              <w:pStyle w:val="NoSpacing"/>
              <w:jc w:val="center"/>
              <w:rPr>
                <w:rFonts w:ascii="Times New Roman" w:hAnsi="Times New Roman" w:cs="Times New Roman"/>
                <w:b/>
                <w:sz w:val="24"/>
                <w:szCs w:val="24"/>
                <w:lang w:val="en-GB"/>
              </w:rPr>
            </w:pPr>
            <w:r w:rsidRPr="003A7422">
              <w:rPr>
                <w:rFonts w:ascii="Times New Roman" w:hAnsi="Times New Roman" w:cs="Times New Roman"/>
                <w:b/>
                <w:sz w:val="24"/>
                <w:szCs w:val="24"/>
                <w:lang w:val="en-GB"/>
              </w:rPr>
              <w:t>2015</w:t>
            </w:r>
          </w:p>
        </w:tc>
      </w:tr>
      <w:tr w:rsidR="00A21656" w:rsidRPr="003A7422" w:rsidTr="00AE3570">
        <w:tc>
          <w:tcPr>
            <w:tcW w:w="3070" w:type="dxa"/>
          </w:tcPr>
          <w:p w:rsidR="00A21656" w:rsidRPr="003A7422" w:rsidRDefault="00A21656" w:rsidP="00AE3570">
            <w:pPr>
              <w:pStyle w:val="NoSpacing"/>
              <w:jc w:val="center"/>
              <w:rPr>
                <w:rFonts w:ascii="Times New Roman" w:hAnsi="Times New Roman" w:cs="Times New Roman"/>
                <w:sz w:val="24"/>
                <w:szCs w:val="24"/>
                <w:lang w:val="en-GB"/>
              </w:rPr>
            </w:pPr>
            <w:r w:rsidRPr="003A7422">
              <w:rPr>
                <w:rFonts w:ascii="Times New Roman" w:hAnsi="Times New Roman" w:cs="Times New Roman"/>
                <w:sz w:val="24"/>
                <w:szCs w:val="24"/>
                <w:lang w:val="en-GB"/>
              </w:rPr>
              <w:t>207 complaints</w:t>
            </w:r>
          </w:p>
        </w:tc>
        <w:tc>
          <w:tcPr>
            <w:tcW w:w="3071" w:type="dxa"/>
          </w:tcPr>
          <w:p w:rsidR="00A21656" w:rsidRPr="003A7422" w:rsidRDefault="00A21656" w:rsidP="00AE3570">
            <w:pPr>
              <w:pStyle w:val="NoSpacing"/>
              <w:jc w:val="center"/>
              <w:rPr>
                <w:rFonts w:ascii="Times New Roman" w:hAnsi="Times New Roman" w:cs="Times New Roman"/>
                <w:sz w:val="24"/>
                <w:szCs w:val="24"/>
                <w:lang w:val="en-GB"/>
              </w:rPr>
            </w:pPr>
            <w:r w:rsidRPr="003A7422">
              <w:rPr>
                <w:rFonts w:ascii="Times New Roman" w:hAnsi="Times New Roman" w:cs="Times New Roman"/>
                <w:sz w:val="24"/>
                <w:szCs w:val="24"/>
                <w:lang w:val="en-GB"/>
              </w:rPr>
              <w:t>139 complaints</w:t>
            </w:r>
          </w:p>
        </w:tc>
        <w:tc>
          <w:tcPr>
            <w:tcW w:w="3071" w:type="dxa"/>
          </w:tcPr>
          <w:p w:rsidR="00A21656" w:rsidRPr="003A7422" w:rsidRDefault="00A21656" w:rsidP="00AE3570">
            <w:pPr>
              <w:pStyle w:val="NoSpacing"/>
              <w:jc w:val="center"/>
              <w:rPr>
                <w:rFonts w:ascii="Times New Roman" w:hAnsi="Times New Roman" w:cs="Times New Roman"/>
                <w:sz w:val="24"/>
                <w:szCs w:val="24"/>
                <w:lang w:val="en-GB"/>
              </w:rPr>
            </w:pPr>
            <w:r w:rsidRPr="003A7422">
              <w:rPr>
                <w:rFonts w:ascii="Times New Roman" w:hAnsi="Times New Roman" w:cs="Times New Roman"/>
                <w:sz w:val="24"/>
                <w:szCs w:val="24"/>
                <w:lang w:val="en-GB"/>
              </w:rPr>
              <w:t>124 complaints</w:t>
            </w:r>
          </w:p>
        </w:tc>
      </w:tr>
    </w:tbl>
    <w:p w:rsidR="00A21656" w:rsidRPr="003A7422" w:rsidRDefault="00A21656" w:rsidP="00A21656">
      <w:pPr>
        <w:pStyle w:val="NoSpacing"/>
        <w:rPr>
          <w:rFonts w:ascii="Times New Roman" w:hAnsi="Times New Roman" w:cs="Times New Roman"/>
          <w:b/>
          <w:sz w:val="24"/>
          <w:szCs w:val="24"/>
          <w:lang w:val="en-GB"/>
        </w:rPr>
      </w:pPr>
    </w:p>
    <w:p w:rsidR="00A21656" w:rsidRPr="003A7422" w:rsidRDefault="00A21656" w:rsidP="00A21656">
      <w:pPr>
        <w:pStyle w:val="NoSpacing"/>
        <w:rPr>
          <w:rFonts w:ascii="Times New Roman" w:hAnsi="Times New Roman" w:cs="Times New Roman"/>
          <w:b/>
          <w:sz w:val="24"/>
          <w:szCs w:val="24"/>
          <w:lang w:val="en-GB"/>
        </w:rPr>
      </w:pPr>
    </w:p>
    <w:p w:rsidR="00A21656" w:rsidRPr="003A7422" w:rsidRDefault="00A21656" w:rsidP="00A21656">
      <w:pPr>
        <w:autoSpaceDE w:val="0"/>
        <w:autoSpaceDN w:val="0"/>
        <w:adjustRightInd w:val="0"/>
        <w:spacing w:after="0" w:line="240" w:lineRule="auto"/>
        <w:rPr>
          <w:rFonts w:ascii="Times New Roman" w:hAnsi="Times New Roman" w:cs="Times New Roman"/>
          <w:i/>
          <w:color w:val="000000"/>
          <w:sz w:val="24"/>
          <w:szCs w:val="24"/>
          <w:lang w:val="en-GB"/>
        </w:rPr>
      </w:pPr>
      <w:r w:rsidRPr="003A7422">
        <w:rPr>
          <w:rFonts w:ascii="Times New Roman" w:hAnsi="Times New Roman" w:cs="Times New Roman"/>
          <w:i/>
          <w:color w:val="000000"/>
          <w:sz w:val="24"/>
          <w:szCs w:val="24"/>
          <w:lang w:val="en-GB"/>
        </w:rPr>
        <w:t>The following provides information on the course within the police of cases concerning sexual offences against children the last 3 years.</w:t>
      </w:r>
    </w:p>
    <w:p w:rsidR="00A21656" w:rsidRPr="003A7422" w:rsidRDefault="00A21656" w:rsidP="00A21656">
      <w:pPr>
        <w:autoSpaceDE w:val="0"/>
        <w:autoSpaceDN w:val="0"/>
        <w:adjustRightInd w:val="0"/>
        <w:spacing w:after="0" w:line="240" w:lineRule="auto"/>
        <w:rPr>
          <w:rFonts w:ascii="Times New Roman" w:hAnsi="Times New Roman" w:cs="Times New Roman"/>
          <w:color w:val="000000"/>
          <w:sz w:val="24"/>
          <w:szCs w:val="24"/>
          <w:lang w:val="en-GB"/>
        </w:rPr>
      </w:pPr>
    </w:p>
    <w:p w:rsidR="00A21656" w:rsidRPr="003A7422" w:rsidRDefault="00A21656" w:rsidP="00A21656">
      <w:pPr>
        <w:autoSpaceDE w:val="0"/>
        <w:autoSpaceDN w:val="0"/>
        <w:adjustRightInd w:val="0"/>
        <w:spacing w:after="0" w:line="240" w:lineRule="auto"/>
        <w:rPr>
          <w:rFonts w:ascii="Times New Roman" w:hAnsi="Times New Roman" w:cs="Times New Roman"/>
          <w:b/>
          <w:color w:val="000000"/>
          <w:sz w:val="24"/>
          <w:szCs w:val="24"/>
          <w:lang w:val="en-GB"/>
        </w:rPr>
      </w:pPr>
      <w:r w:rsidRPr="003A7422">
        <w:rPr>
          <w:rFonts w:ascii="Times New Roman" w:hAnsi="Times New Roman" w:cs="Times New Roman"/>
          <w:b/>
          <w:color w:val="000000"/>
          <w:sz w:val="24"/>
          <w:szCs w:val="24"/>
          <w:lang w:val="en-GB"/>
        </w:rPr>
        <w:t>2013</w:t>
      </w:r>
    </w:p>
    <w:tbl>
      <w:tblPr>
        <w:tblStyle w:val="TableGrid"/>
        <w:tblW w:w="0" w:type="auto"/>
        <w:tblLook w:val="04A0" w:firstRow="1" w:lastRow="0" w:firstColumn="1" w:lastColumn="0" w:noHBand="0" w:noVBand="1"/>
      </w:tblPr>
      <w:tblGrid>
        <w:gridCol w:w="4606"/>
        <w:gridCol w:w="4606"/>
      </w:tblGrid>
      <w:tr w:rsidR="00A21656" w:rsidRPr="003A7422" w:rsidTr="00AE3570">
        <w:tc>
          <w:tcPr>
            <w:tcW w:w="4606" w:type="dxa"/>
          </w:tcPr>
          <w:p w:rsidR="00A21656" w:rsidRPr="003A7422" w:rsidRDefault="00A21656" w:rsidP="00AE3570">
            <w:pPr>
              <w:autoSpaceDE w:val="0"/>
              <w:autoSpaceDN w:val="0"/>
              <w:adjustRightInd w:val="0"/>
              <w:rPr>
                <w:rFonts w:ascii="Times New Roman" w:hAnsi="Times New Roman" w:cs="Times New Roman"/>
                <w:color w:val="000000"/>
                <w:sz w:val="24"/>
                <w:szCs w:val="24"/>
                <w:lang w:val="en-GB"/>
              </w:rPr>
            </w:pPr>
            <w:r w:rsidRPr="003A7422">
              <w:rPr>
                <w:rFonts w:ascii="Times New Roman" w:hAnsi="Times New Roman" w:cs="Times New Roman"/>
                <w:color w:val="000000"/>
                <w:sz w:val="24"/>
                <w:szCs w:val="24"/>
                <w:lang w:val="en-GB"/>
              </w:rPr>
              <w:t>Number of cases where indic</w:t>
            </w:r>
            <w:r w:rsidR="00E828A3" w:rsidRPr="003A7422">
              <w:rPr>
                <w:rFonts w:ascii="Times New Roman" w:hAnsi="Times New Roman" w:cs="Times New Roman"/>
                <w:color w:val="000000"/>
                <w:sz w:val="24"/>
                <w:szCs w:val="24"/>
                <w:lang w:val="en-GB"/>
              </w:rPr>
              <w:t>t</w:t>
            </w:r>
            <w:r w:rsidRPr="003A7422">
              <w:rPr>
                <w:rFonts w:ascii="Times New Roman" w:hAnsi="Times New Roman" w:cs="Times New Roman"/>
                <w:color w:val="000000"/>
                <w:sz w:val="24"/>
                <w:szCs w:val="24"/>
                <w:lang w:val="en-GB"/>
              </w:rPr>
              <w:t>ment was issued</w:t>
            </w:r>
          </w:p>
        </w:tc>
        <w:tc>
          <w:tcPr>
            <w:tcW w:w="4606" w:type="dxa"/>
            <w:vAlign w:val="center"/>
          </w:tcPr>
          <w:p w:rsidR="00A21656" w:rsidRPr="003A7422" w:rsidRDefault="00A21656" w:rsidP="00AE3570">
            <w:pPr>
              <w:autoSpaceDE w:val="0"/>
              <w:autoSpaceDN w:val="0"/>
              <w:adjustRightInd w:val="0"/>
              <w:jc w:val="center"/>
              <w:rPr>
                <w:rFonts w:ascii="Times New Roman" w:hAnsi="Times New Roman" w:cs="Times New Roman"/>
                <w:color w:val="000000"/>
                <w:sz w:val="24"/>
                <w:szCs w:val="24"/>
                <w:lang w:val="en-GB"/>
              </w:rPr>
            </w:pPr>
            <w:r w:rsidRPr="003A7422">
              <w:rPr>
                <w:rFonts w:ascii="Times New Roman" w:hAnsi="Times New Roman" w:cs="Times New Roman"/>
                <w:color w:val="000000"/>
                <w:sz w:val="24"/>
                <w:szCs w:val="24"/>
                <w:lang w:val="en-GB"/>
              </w:rPr>
              <w:t>116</w:t>
            </w:r>
          </w:p>
        </w:tc>
      </w:tr>
      <w:tr w:rsidR="00A21656" w:rsidRPr="003A7422" w:rsidTr="00AE3570">
        <w:tc>
          <w:tcPr>
            <w:tcW w:w="4606" w:type="dxa"/>
          </w:tcPr>
          <w:p w:rsidR="00A21656" w:rsidRPr="003A7422" w:rsidRDefault="00A21656" w:rsidP="000D01CE">
            <w:pPr>
              <w:autoSpaceDE w:val="0"/>
              <w:autoSpaceDN w:val="0"/>
              <w:adjustRightInd w:val="0"/>
              <w:rPr>
                <w:rFonts w:ascii="Times New Roman" w:hAnsi="Times New Roman" w:cs="Times New Roman"/>
                <w:color w:val="000000"/>
                <w:sz w:val="24"/>
                <w:szCs w:val="24"/>
                <w:lang w:val="en-GB"/>
              </w:rPr>
            </w:pPr>
            <w:r w:rsidRPr="003A7422">
              <w:rPr>
                <w:rFonts w:ascii="Times New Roman" w:hAnsi="Times New Roman" w:cs="Times New Roman"/>
                <w:color w:val="000000"/>
                <w:sz w:val="24"/>
                <w:szCs w:val="24"/>
                <w:lang w:val="en-GB"/>
              </w:rPr>
              <w:t>Num</w:t>
            </w:r>
            <w:r w:rsidR="000D01CE" w:rsidRPr="003A7422">
              <w:rPr>
                <w:rFonts w:ascii="Times New Roman" w:hAnsi="Times New Roman" w:cs="Times New Roman"/>
                <w:color w:val="000000"/>
                <w:sz w:val="24"/>
                <w:szCs w:val="24"/>
                <w:lang w:val="en-GB"/>
              </w:rPr>
              <w:t>b</w:t>
            </w:r>
            <w:r w:rsidRPr="003A7422">
              <w:rPr>
                <w:rFonts w:ascii="Times New Roman" w:hAnsi="Times New Roman" w:cs="Times New Roman"/>
                <w:color w:val="000000"/>
                <w:sz w:val="24"/>
                <w:szCs w:val="24"/>
                <w:lang w:val="en-GB"/>
              </w:rPr>
              <w:t xml:space="preserve">er of cases where </w:t>
            </w:r>
            <w:r w:rsidR="000D01CE" w:rsidRPr="003A7422">
              <w:rPr>
                <w:rFonts w:ascii="Times New Roman" w:hAnsi="Times New Roman" w:cs="Times New Roman"/>
                <w:color w:val="000000"/>
                <w:sz w:val="24"/>
                <w:szCs w:val="24"/>
                <w:lang w:val="en-GB"/>
              </w:rPr>
              <w:t>it is decided not to proceed with the investigation</w:t>
            </w:r>
            <w:r w:rsidRPr="003A7422">
              <w:rPr>
                <w:rFonts w:ascii="Times New Roman" w:hAnsi="Times New Roman" w:cs="Times New Roman"/>
                <w:color w:val="000000"/>
                <w:sz w:val="24"/>
                <w:szCs w:val="24"/>
                <w:lang w:val="en-GB"/>
              </w:rPr>
              <w:t xml:space="preserve"> or the charge </w:t>
            </w:r>
            <w:r w:rsidR="000D01CE" w:rsidRPr="003A7422">
              <w:rPr>
                <w:rFonts w:ascii="Times New Roman" w:hAnsi="Times New Roman" w:cs="Times New Roman"/>
                <w:color w:val="000000"/>
                <w:sz w:val="24"/>
                <w:szCs w:val="24"/>
                <w:lang w:val="en-GB"/>
              </w:rPr>
              <w:t>dismissed</w:t>
            </w:r>
          </w:p>
        </w:tc>
        <w:tc>
          <w:tcPr>
            <w:tcW w:w="4606" w:type="dxa"/>
            <w:vAlign w:val="center"/>
          </w:tcPr>
          <w:p w:rsidR="00A21656" w:rsidRPr="003A7422" w:rsidRDefault="00A21656" w:rsidP="00AE3570">
            <w:pPr>
              <w:autoSpaceDE w:val="0"/>
              <w:autoSpaceDN w:val="0"/>
              <w:adjustRightInd w:val="0"/>
              <w:jc w:val="center"/>
              <w:rPr>
                <w:rFonts w:ascii="Times New Roman" w:hAnsi="Times New Roman" w:cs="Times New Roman"/>
                <w:color w:val="000000"/>
                <w:sz w:val="24"/>
                <w:szCs w:val="24"/>
                <w:lang w:val="en-GB"/>
              </w:rPr>
            </w:pPr>
            <w:r w:rsidRPr="003A7422">
              <w:rPr>
                <w:rFonts w:ascii="Times New Roman" w:hAnsi="Times New Roman" w:cs="Times New Roman"/>
                <w:color w:val="000000"/>
                <w:sz w:val="24"/>
                <w:szCs w:val="24"/>
                <w:lang w:val="en-GB"/>
              </w:rPr>
              <w:t>93</w:t>
            </w:r>
          </w:p>
        </w:tc>
      </w:tr>
      <w:tr w:rsidR="00A21656" w:rsidRPr="003A7422" w:rsidTr="00AE3570">
        <w:tc>
          <w:tcPr>
            <w:tcW w:w="4606" w:type="dxa"/>
          </w:tcPr>
          <w:p w:rsidR="00A21656" w:rsidRPr="003A7422" w:rsidRDefault="00A21656" w:rsidP="00AE3570">
            <w:pPr>
              <w:autoSpaceDE w:val="0"/>
              <w:autoSpaceDN w:val="0"/>
              <w:adjustRightInd w:val="0"/>
              <w:rPr>
                <w:rFonts w:ascii="Times New Roman" w:hAnsi="Times New Roman" w:cs="Times New Roman"/>
                <w:color w:val="000000"/>
                <w:sz w:val="24"/>
                <w:szCs w:val="24"/>
                <w:lang w:val="en-GB"/>
              </w:rPr>
            </w:pPr>
            <w:r w:rsidRPr="003A7422">
              <w:rPr>
                <w:rFonts w:ascii="Times New Roman" w:hAnsi="Times New Roman" w:cs="Times New Roman"/>
                <w:color w:val="000000"/>
                <w:sz w:val="24"/>
                <w:szCs w:val="24"/>
                <w:lang w:val="en-GB"/>
              </w:rPr>
              <w:t>Number of cases which were still under investigation by the police</w:t>
            </w:r>
          </w:p>
        </w:tc>
        <w:tc>
          <w:tcPr>
            <w:tcW w:w="4606" w:type="dxa"/>
            <w:vAlign w:val="center"/>
          </w:tcPr>
          <w:p w:rsidR="00A21656" w:rsidRPr="003A7422" w:rsidRDefault="00A21656" w:rsidP="00AE3570">
            <w:pPr>
              <w:autoSpaceDE w:val="0"/>
              <w:autoSpaceDN w:val="0"/>
              <w:adjustRightInd w:val="0"/>
              <w:jc w:val="center"/>
              <w:rPr>
                <w:rFonts w:ascii="Times New Roman" w:hAnsi="Times New Roman" w:cs="Times New Roman"/>
                <w:color w:val="000000"/>
                <w:sz w:val="24"/>
                <w:szCs w:val="24"/>
                <w:lang w:val="en-GB"/>
              </w:rPr>
            </w:pPr>
            <w:r w:rsidRPr="003A7422">
              <w:rPr>
                <w:rFonts w:ascii="Times New Roman" w:hAnsi="Times New Roman" w:cs="Times New Roman"/>
                <w:color w:val="000000"/>
                <w:sz w:val="24"/>
                <w:szCs w:val="24"/>
                <w:lang w:val="en-GB"/>
              </w:rPr>
              <w:t>2</w:t>
            </w:r>
          </w:p>
        </w:tc>
      </w:tr>
    </w:tbl>
    <w:p w:rsidR="00A21656" w:rsidRPr="003A7422" w:rsidRDefault="00A21656" w:rsidP="00A21656">
      <w:pPr>
        <w:autoSpaceDE w:val="0"/>
        <w:autoSpaceDN w:val="0"/>
        <w:adjustRightInd w:val="0"/>
        <w:spacing w:after="0" w:line="240" w:lineRule="auto"/>
        <w:rPr>
          <w:rFonts w:ascii="Times New Roman" w:hAnsi="Times New Roman" w:cs="Times New Roman"/>
          <w:color w:val="000000"/>
          <w:sz w:val="24"/>
          <w:szCs w:val="24"/>
          <w:lang w:val="en-GB"/>
        </w:rPr>
      </w:pPr>
    </w:p>
    <w:p w:rsidR="00A21656" w:rsidRPr="003A7422" w:rsidRDefault="00A21656" w:rsidP="00A21656">
      <w:pPr>
        <w:autoSpaceDE w:val="0"/>
        <w:autoSpaceDN w:val="0"/>
        <w:adjustRightInd w:val="0"/>
        <w:spacing w:after="0" w:line="240" w:lineRule="auto"/>
        <w:rPr>
          <w:rFonts w:ascii="Times New Roman" w:hAnsi="Times New Roman" w:cs="Times New Roman"/>
          <w:b/>
          <w:color w:val="000000"/>
          <w:sz w:val="24"/>
          <w:szCs w:val="24"/>
          <w:lang w:val="en-GB"/>
        </w:rPr>
      </w:pPr>
      <w:r w:rsidRPr="003A7422">
        <w:rPr>
          <w:rFonts w:ascii="Times New Roman" w:hAnsi="Times New Roman" w:cs="Times New Roman"/>
          <w:b/>
          <w:color w:val="000000"/>
          <w:sz w:val="24"/>
          <w:szCs w:val="24"/>
          <w:lang w:val="en-GB"/>
        </w:rPr>
        <w:t>2014:</w:t>
      </w:r>
    </w:p>
    <w:tbl>
      <w:tblPr>
        <w:tblStyle w:val="TableGrid"/>
        <w:tblW w:w="0" w:type="auto"/>
        <w:tblLook w:val="04A0" w:firstRow="1" w:lastRow="0" w:firstColumn="1" w:lastColumn="0" w:noHBand="0" w:noVBand="1"/>
      </w:tblPr>
      <w:tblGrid>
        <w:gridCol w:w="4606"/>
        <w:gridCol w:w="4606"/>
      </w:tblGrid>
      <w:tr w:rsidR="00A21656" w:rsidRPr="003A7422" w:rsidTr="00AE3570">
        <w:tc>
          <w:tcPr>
            <w:tcW w:w="4606" w:type="dxa"/>
          </w:tcPr>
          <w:p w:rsidR="00A21656" w:rsidRPr="003A7422" w:rsidRDefault="00A21656" w:rsidP="00AE3570">
            <w:pPr>
              <w:autoSpaceDE w:val="0"/>
              <w:autoSpaceDN w:val="0"/>
              <w:adjustRightInd w:val="0"/>
              <w:rPr>
                <w:rFonts w:ascii="Times New Roman" w:hAnsi="Times New Roman" w:cs="Times New Roman"/>
                <w:color w:val="000000"/>
                <w:sz w:val="24"/>
                <w:szCs w:val="24"/>
                <w:lang w:val="en-GB"/>
              </w:rPr>
            </w:pPr>
            <w:r w:rsidRPr="003A7422">
              <w:rPr>
                <w:rFonts w:ascii="Times New Roman" w:hAnsi="Times New Roman" w:cs="Times New Roman"/>
                <w:color w:val="000000"/>
                <w:sz w:val="24"/>
                <w:szCs w:val="24"/>
                <w:lang w:val="en-GB"/>
              </w:rPr>
              <w:t>Number of cases where indic</w:t>
            </w:r>
            <w:r w:rsidR="00E828A3" w:rsidRPr="003A7422">
              <w:rPr>
                <w:rFonts w:ascii="Times New Roman" w:hAnsi="Times New Roman" w:cs="Times New Roman"/>
                <w:color w:val="000000"/>
                <w:sz w:val="24"/>
                <w:szCs w:val="24"/>
                <w:lang w:val="en-GB"/>
              </w:rPr>
              <w:t>t</w:t>
            </w:r>
            <w:r w:rsidRPr="003A7422">
              <w:rPr>
                <w:rFonts w:ascii="Times New Roman" w:hAnsi="Times New Roman" w:cs="Times New Roman"/>
                <w:color w:val="000000"/>
                <w:sz w:val="24"/>
                <w:szCs w:val="24"/>
                <w:lang w:val="en-GB"/>
              </w:rPr>
              <w:t>ment was issued</w:t>
            </w:r>
          </w:p>
        </w:tc>
        <w:tc>
          <w:tcPr>
            <w:tcW w:w="4606" w:type="dxa"/>
            <w:vAlign w:val="center"/>
          </w:tcPr>
          <w:p w:rsidR="00A21656" w:rsidRPr="003A7422" w:rsidRDefault="00A21656" w:rsidP="00AE3570">
            <w:pPr>
              <w:autoSpaceDE w:val="0"/>
              <w:autoSpaceDN w:val="0"/>
              <w:adjustRightInd w:val="0"/>
              <w:jc w:val="center"/>
              <w:rPr>
                <w:rFonts w:ascii="Times New Roman" w:hAnsi="Times New Roman" w:cs="Times New Roman"/>
                <w:color w:val="000000"/>
                <w:sz w:val="24"/>
                <w:szCs w:val="24"/>
                <w:lang w:val="en-GB"/>
              </w:rPr>
            </w:pPr>
            <w:r w:rsidRPr="003A7422">
              <w:rPr>
                <w:rFonts w:ascii="Times New Roman" w:hAnsi="Times New Roman" w:cs="Times New Roman"/>
                <w:color w:val="000000"/>
                <w:sz w:val="24"/>
                <w:szCs w:val="24"/>
                <w:lang w:val="en-GB"/>
              </w:rPr>
              <w:t>79</w:t>
            </w:r>
          </w:p>
        </w:tc>
      </w:tr>
      <w:tr w:rsidR="00A21656" w:rsidRPr="003A7422" w:rsidTr="00AE3570">
        <w:tc>
          <w:tcPr>
            <w:tcW w:w="4606" w:type="dxa"/>
          </w:tcPr>
          <w:p w:rsidR="00A21656" w:rsidRPr="003A7422" w:rsidRDefault="000D01CE" w:rsidP="00AE3570">
            <w:pPr>
              <w:autoSpaceDE w:val="0"/>
              <w:autoSpaceDN w:val="0"/>
              <w:adjustRightInd w:val="0"/>
              <w:rPr>
                <w:rFonts w:ascii="Times New Roman" w:hAnsi="Times New Roman" w:cs="Times New Roman"/>
                <w:color w:val="000000"/>
                <w:sz w:val="24"/>
                <w:szCs w:val="24"/>
                <w:lang w:val="en-GB"/>
              </w:rPr>
            </w:pPr>
            <w:r w:rsidRPr="003A7422">
              <w:rPr>
                <w:rFonts w:ascii="Times New Roman" w:hAnsi="Times New Roman" w:cs="Times New Roman"/>
                <w:color w:val="000000"/>
                <w:sz w:val="24"/>
                <w:szCs w:val="24"/>
                <w:lang w:val="en-GB"/>
              </w:rPr>
              <w:t>Number of cases where it is decided not to proceed with the investigation or the charge dismissed</w:t>
            </w:r>
          </w:p>
        </w:tc>
        <w:tc>
          <w:tcPr>
            <w:tcW w:w="4606" w:type="dxa"/>
            <w:vAlign w:val="center"/>
          </w:tcPr>
          <w:p w:rsidR="00A21656" w:rsidRPr="003A7422" w:rsidRDefault="00A21656" w:rsidP="00AE3570">
            <w:pPr>
              <w:autoSpaceDE w:val="0"/>
              <w:autoSpaceDN w:val="0"/>
              <w:adjustRightInd w:val="0"/>
              <w:jc w:val="center"/>
              <w:rPr>
                <w:rFonts w:ascii="Times New Roman" w:hAnsi="Times New Roman" w:cs="Times New Roman"/>
                <w:color w:val="000000"/>
                <w:sz w:val="24"/>
                <w:szCs w:val="24"/>
                <w:lang w:val="en-GB"/>
              </w:rPr>
            </w:pPr>
            <w:r w:rsidRPr="003A7422">
              <w:rPr>
                <w:rFonts w:ascii="Times New Roman" w:hAnsi="Times New Roman" w:cs="Times New Roman"/>
                <w:color w:val="000000"/>
                <w:sz w:val="24"/>
                <w:szCs w:val="24"/>
                <w:lang w:val="en-GB"/>
              </w:rPr>
              <w:t>57</w:t>
            </w:r>
          </w:p>
        </w:tc>
      </w:tr>
      <w:tr w:rsidR="00A21656" w:rsidRPr="003A7422" w:rsidTr="00AE3570">
        <w:tc>
          <w:tcPr>
            <w:tcW w:w="4606" w:type="dxa"/>
          </w:tcPr>
          <w:p w:rsidR="00A21656" w:rsidRPr="003A7422" w:rsidRDefault="00A21656" w:rsidP="00AE3570">
            <w:pPr>
              <w:autoSpaceDE w:val="0"/>
              <w:autoSpaceDN w:val="0"/>
              <w:adjustRightInd w:val="0"/>
              <w:rPr>
                <w:rFonts w:ascii="Times New Roman" w:hAnsi="Times New Roman" w:cs="Times New Roman"/>
                <w:color w:val="000000"/>
                <w:sz w:val="24"/>
                <w:szCs w:val="24"/>
                <w:lang w:val="en-GB"/>
              </w:rPr>
            </w:pPr>
            <w:r w:rsidRPr="003A7422">
              <w:rPr>
                <w:rFonts w:ascii="Times New Roman" w:hAnsi="Times New Roman" w:cs="Times New Roman"/>
                <w:color w:val="000000"/>
                <w:sz w:val="24"/>
                <w:szCs w:val="24"/>
                <w:lang w:val="en-GB"/>
              </w:rPr>
              <w:t>Number of cases that were still under investigation by the police</w:t>
            </w:r>
          </w:p>
        </w:tc>
        <w:tc>
          <w:tcPr>
            <w:tcW w:w="4606" w:type="dxa"/>
            <w:vAlign w:val="center"/>
          </w:tcPr>
          <w:p w:rsidR="00A21656" w:rsidRPr="003A7422" w:rsidRDefault="00A21656" w:rsidP="00AE3570">
            <w:pPr>
              <w:autoSpaceDE w:val="0"/>
              <w:autoSpaceDN w:val="0"/>
              <w:adjustRightInd w:val="0"/>
              <w:jc w:val="center"/>
              <w:rPr>
                <w:rFonts w:ascii="Times New Roman" w:hAnsi="Times New Roman" w:cs="Times New Roman"/>
                <w:color w:val="000000"/>
                <w:sz w:val="24"/>
                <w:szCs w:val="24"/>
                <w:lang w:val="en-GB"/>
              </w:rPr>
            </w:pPr>
            <w:r w:rsidRPr="003A7422">
              <w:rPr>
                <w:rFonts w:ascii="Times New Roman" w:hAnsi="Times New Roman" w:cs="Times New Roman"/>
                <w:color w:val="000000"/>
                <w:sz w:val="24"/>
                <w:szCs w:val="24"/>
                <w:lang w:val="en-GB"/>
              </w:rPr>
              <w:t>9</w:t>
            </w:r>
          </w:p>
        </w:tc>
      </w:tr>
    </w:tbl>
    <w:p w:rsidR="00A21656" w:rsidRPr="003A7422" w:rsidRDefault="00A21656" w:rsidP="00A21656">
      <w:pPr>
        <w:autoSpaceDE w:val="0"/>
        <w:autoSpaceDN w:val="0"/>
        <w:adjustRightInd w:val="0"/>
        <w:spacing w:after="0" w:line="240" w:lineRule="auto"/>
        <w:rPr>
          <w:rFonts w:ascii="Times New Roman" w:hAnsi="Times New Roman" w:cs="Times New Roman"/>
          <w:color w:val="000000"/>
          <w:sz w:val="24"/>
          <w:szCs w:val="24"/>
          <w:lang w:val="en-GB"/>
        </w:rPr>
      </w:pPr>
    </w:p>
    <w:p w:rsidR="00A21656" w:rsidRPr="003A7422" w:rsidRDefault="00A21656" w:rsidP="00A21656">
      <w:pPr>
        <w:autoSpaceDE w:val="0"/>
        <w:autoSpaceDN w:val="0"/>
        <w:adjustRightInd w:val="0"/>
        <w:spacing w:after="0" w:line="240" w:lineRule="auto"/>
        <w:rPr>
          <w:rFonts w:ascii="Times New Roman" w:hAnsi="Times New Roman" w:cs="Times New Roman"/>
          <w:b/>
          <w:color w:val="000000"/>
          <w:sz w:val="24"/>
          <w:szCs w:val="24"/>
          <w:lang w:val="en-GB"/>
        </w:rPr>
      </w:pPr>
      <w:r w:rsidRPr="003A7422">
        <w:rPr>
          <w:rFonts w:ascii="Times New Roman" w:hAnsi="Times New Roman" w:cs="Times New Roman"/>
          <w:b/>
          <w:color w:val="000000"/>
          <w:sz w:val="24"/>
          <w:szCs w:val="24"/>
          <w:lang w:val="en-GB"/>
        </w:rPr>
        <w:t>2015:</w:t>
      </w:r>
    </w:p>
    <w:tbl>
      <w:tblPr>
        <w:tblStyle w:val="TableGrid"/>
        <w:tblW w:w="0" w:type="auto"/>
        <w:tblLook w:val="04A0" w:firstRow="1" w:lastRow="0" w:firstColumn="1" w:lastColumn="0" w:noHBand="0" w:noVBand="1"/>
      </w:tblPr>
      <w:tblGrid>
        <w:gridCol w:w="4606"/>
        <w:gridCol w:w="4606"/>
      </w:tblGrid>
      <w:tr w:rsidR="00A21656" w:rsidRPr="003A7422" w:rsidTr="00AE3570">
        <w:tc>
          <w:tcPr>
            <w:tcW w:w="4606" w:type="dxa"/>
          </w:tcPr>
          <w:p w:rsidR="00A21656" w:rsidRPr="003A7422" w:rsidRDefault="00A21656" w:rsidP="00AE3570">
            <w:pPr>
              <w:autoSpaceDE w:val="0"/>
              <w:autoSpaceDN w:val="0"/>
              <w:adjustRightInd w:val="0"/>
              <w:rPr>
                <w:rFonts w:ascii="Times New Roman" w:hAnsi="Times New Roman" w:cs="Times New Roman"/>
                <w:color w:val="000000"/>
                <w:sz w:val="24"/>
                <w:szCs w:val="24"/>
                <w:lang w:val="en-GB"/>
              </w:rPr>
            </w:pPr>
            <w:r w:rsidRPr="003A7422">
              <w:rPr>
                <w:rFonts w:ascii="Times New Roman" w:hAnsi="Times New Roman" w:cs="Times New Roman"/>
                <w:color w:val="000000"/>
                <w:sz w:val="24"/>
                <w:szCs w:val="24"/>
                <w:lang w:val="en-GB"/>
              </w:rPr>
              <w:t>Number of cases where indic</w:t>
            </w:r>
            <w:r w:rsidR="00E828A3" w:rsidRPr="003A7422">
              <w:rPr>
                <w:rFonts w:ascii="Times New Roman" w:hAnsi="Times New Roman" w:cs="Times New Roman"/>
                <w:color w:val="000000"/>
                <w:sz w:val="24"/>
                <w:szCs w:val="24"/>
                <w:lang w:val="en-GB"/>
              </w:rPr>
              <w:t>t</w:t>
            </w:r>
            <w:r w:rsidRPr="003A7422">
              <w:rPr>
                <w:rFonts w:ascii="Times New Roman" w:hAnsi="Times New Roman" w:cs="Times New Roman"/>
                <w:color w:val="000000"/>
                <w:sz w:val="24"/>
                <w:szCs w:val="24"/>
                <w:lang w:val="en-GB"/>
              </w:rPr>
              <w:t>ment was issued</w:t>
            </w:r>
          </w:p>
        </w:tc>
        <w:tc>
          <w:tcPr>
            <w:tcW w:w="4606" w:type="dxa"/>
            <w:vAlign w:val="center"/>
          </w:tcPr>
          <w:p w:rsidR="00A21656" w:rsidRPr="003A7422" w:rsidRDefault="00A21656" w:rsidP="00AE3570">
            <w:pPr>
              <w:autoSpaceDE w:val="0"/>
              <w:autoSpaceDN w:val="0"/>
              <w:adjustRightInd w:val="0"/>
              <w:jc w:val="center"/>
              <w:rPr>
                <w:rFonts w:ascii="Times New Roman" w:hAnsi="Times New Roman" w:cs="Times New Roman"/>
                <w:color w:val="000000"/>
                <w:sz w:val="24"/>
                <w:szCs w:val="24"/>
                <w:lang w:val="en-GB"/>
              </w:rPr>
            </w:pPr>
            <w:r w:rsidRPr="003A7422">
              <w:rPr>
                <w:rFonts w:ascii="Times New Roman" w:hAnsi="Times New Roman" w:cs="Times New Roman"/>
                <w:color w:val="000000"/>
                <w:sz w:val="24"/>
                <w:szCs w:val="24"/>
                <w:lang w:val="en-GB"/>
              </w:rPr>
              <w:t>52</w:t>
            </w:r>
          </w:p>
        </w:tc>
      </w:tr>
      <w:tr w:rsidR="00A21656" w:rsidRPr="003A7422" w:rsidTr="00AE3570">
        <w:tc>
          <w:tcPr>
            <w:tcW w:w="4606" w:type="dxa"/>
          </w:tcPr>
          <w:p w:rsidR="00A21656" w:rsidRPr="003A7422" w:rsidRDefault="000D01CE" w:rsidP="00AE3570">
            <w:pPr>
              <w:autoSpaceDE w:val="0"/>
              <w:autoSpaceDN w:val="0"/>
              <w:adjustRightInd w:val="0"/>
              <w:rPr>
                <w:rFonts w:ascii="Times New Roman" w:hAnsi="Times New Roman" w:cs="Times New Roman"/>
                <w:color w:val="000000"/>
                <w:sz w:val="24"/>
                <w:szCs w:val="24"/>
                <w:lang w:val="en-GB"/>
              </w:rPr>
            </w:pPr>
            <w:r w:rsidRPr="003A7422">
              <w:rPr>
                <w:rFonts w:ascii="Times New Roman" w:hAnsi="Times New Roman" w:cs="Times New Roman"/>
                <w:color w:val="000000"/>
                <w:sz w:val="24"/>
                <w:szCs w:val="24"/>
                <w:lang w:val="en-GB"/>
              </w:rPr>
              <w:t>Number of cases where it is decided not to proceed with the investigation or the charge dismissed</w:t>
            </w:r>
          </w:p>
        </w:tc>
        <w:tc>
          <w:tcPr>
            <w:tcW w:w="4606" w:type="dxa"/>
            <w:vAlign w:val="center"/>
          </w:tcPr>
          <w:p w:rsidR="00A21656" w:rsidRPr="003A7422" w:rsidRDefault="00A21656" w:rsidP="00AE3570">
            <w:pPr>
              <w:autoSpaceDE w:val="0"/>
              <w:autoSpaceDN w:val="0"/>
              <w:adjustRightInd w:val="0"/>
              <w:jc w:val="center"/>
              <w:rPr>
                <w:rFonts w:ascii="Times New Roman" w:hAnsi="Times New Roman" w:cs="Times New Roman"/>
                <w:color w:val="000000"/>
                <w:sz w:val="24"/>
                <w:szCs w:val="24"/>
                <w:lang w:val="en-GB"/>
              </w:rPr>
            </w:pPr>
            <w:r w:rsidRPr="003A7422">
              <w:rPr>
                <w:rFonts w:ascii="Times New Roman" w:hAnsi="Times New Roman" w:cs="Times New Roman"/>
                <w:color w:val="000000"/>
                <w:sz w:val="24"/>
                <w:szCs w:val="24"/>
                <w:lang w:val="en-GB"/>
              </w:rPr>
              <w:t>47</w:t>
            </w:r>
          </w:p>
        </w:tc>
      </w:tr>
      <w:tr w:rsidR="00A21656" w:rsidRPr="003A7422" w:rsidTr="00AE3570">
        <w:tc>
          <w:tcPr>
            <w:tcW w:w="4606" w:type="dxa"/>
          </w:tcPr>
          <w:p w:rsidR="00A21656" w:rsidRPr="003A7422" w:rsidRDefault="00A21656" w:rsidP="00AE3570">
            <w:pPr>
              <w:autoSpaceDE w:val="0"/>
              <w:autoSpaceDN w:val="0"/>
              <w:adjustRightInd w:val="0"/>
              <w:rPr>
                <w:rFonts w:ascii="Times New Roman" w:hAnsi="Times New Roman" w:cs="Times New Roman"/>
                <w:color w:val="000000"/>
                <w:sz w:val="24"/>
                <w:szCs w:val="24"/>
                <w:lang w:val="en-GB"/>
              </w:rPr>
            </w:pPr>
            <w:r w:rsidRPr="003A7422">
              <w:rPr>
                <w:rFonts w:ascii="Times New Roman" w:hAnsi="Times New Roman" w:cs="Times New Roman"/>
                <w:color w:val="000000"/>
                <w:sz w:val="24"/>
                <w:szCs w:val="24"/>
                <w:lang w:val="en-GB"/>
              </w:rPr>
              <w:t>Number of cases that were still under investigation by the police</w:t>
            </w:r>
          </w:p>
        </w:tc>
        <w:tc>
          <w:tcPr>
            <w:tcW w:w="4606" w:type="dxa"/>
            <w:vAlign w:val="center"/>
          </w:tcPr>
          <w:p w:rsidR="00A21656" w:rsidRPr="003A7422" w:rsidRDefault="00A21656" w:rsidP="00AE3570">
            <w:pPr>
              <w:autoSpaceDE w:val="0"/>
              <w:autoSpaceDN w:val="0"/>
              <w:adjustRightInd w:val="0"/>
              <w:jc w:val="center"/>
              <w:rPr>
                <w:rFonts w:ascii="Times New Roman" w:hAnsi="Times New Roman" w:cs="Times New Roman"/>
                <w:color w:val="000000"/>
                <w:sz w:val="24"/>
                <w:szCs w:val="24"/>
                <w:lang w:val="en-GB"/>
              </w:rPr>
            </w:pPr>
            <w:r w:rsidRPr="003A7422">
              <w:rPr>
                <w:rFonts w:ascii="Times New Roman" w:hAnsi="Times New Roman" w:cs="Times New Roman"/>
                <w:color w:val="000000"/>
                <w:sz w:val="24"/>
                <w:szCs w:val="24"/>
                <w:lang w:val="en-GB"/>
              </w:rPr>
              <w:t>32</w:t>
            </w:r>
          </w:p>
        </w:tc>
      </w:tr>
    </w:tbl>
    <w:p w:rsidR="00A21656" w:rsidRPr="003A7422" w:rsidRDefault="00A21656" w:rsidP="00A21656">
      <w:pPr>
        <w:autoSpaceDE w:val="0"/>
        <w:autoSpaceDN w:val="0"/>
        <w:adjustRightInd w:val="0"/>
        <w:spacing w:after="0" w:line="240" w:lineRule="auto"/>
        <w:rPr>
          <w:rFonts w:ascii="Times New Roman" w:hAnsi="Times New Roman" w:cs="Times New Roman"/>
          <w:color w:val="000000"/>
          <w:sz w:val="24"/>
          <w:szCs w:val="24"/>
          <w:lang w:val="en-GB"/>
        </w:rPr>
      </w:pPr>
    </w:p>
    <w:p w:rsidR="00A21656" w:rsidRPr="003A7422" w:rsidRDefault="00A21656" w:rsidP="00A21656">
      <w:pPr>
        <w:autoSpaceDE w:val="0"/>
        <w:autoSpaceDN w:val="0"/>
        <w:adjustRightInd w:val="0"/>
        <w:spacing w:after="0" w:line="240" w:lineRule="auto"/>
        <w:rPr>
          <w:rFonts w:ascii="Times New Roman" w:hAnsi="Times New Roman" w:cs="Times New Roman"/>
          <w:i/>
          <w:color w:val="000000"/>
          <w:sz w:val="28"/>
          <w:szCs w:val="28"/>
          <w:lang w:val="en-GB"/>
        </w:rPr>
      </w:pPr>
      <w:r w:rsidRPr="003A7422">
        <w:rPr>
          <w:rFonts w:ascii="Times New Roman" w:hAnsi="Times New Roman" w:cs="Times New Roman"/>
          <w:i/>
          <w:color w:val="000000"/>
          <w:sz w:val="28"/>
          <w:szCs w:val="28"/>
          <w:lang w:val="en-GB"/>
        </w:rPr>
        <w:lastRenderedPageBreak/>
        <w:t xml:space="preserve">c) </w:t>
      </w:r>
      <w:r w:rsidR="000D01CE" w:rsidRPr="003A7422">
        <w:rPr>
          <w:rFonts w:ascii="Times New Roman" w:hAnsi="Times New Roman" w:cs="Times New Roman"/>
          <w:i/>
          <w:color w:val="000000"/>
          <w:sz w:val="28"/>
          <w:szCs w:val="28"/>
          <w:lang w:val="en-GB"/>
        </w:rPr>
        <w:t>Number of cases where indictments were issued in the last 3 years, convictions and acquittals:</w:t>
      </w:r>
    </w:p>
    <w:p w:rsidR="00A21656" w:rsidRPr="003A7422" w:rsidRDefault="00A21656" w:rsidP="001C50A9">
      <w:pPr>
        <w:spacing w:after="0" w:line="240" w:lineRule="auto"/>
        <w:jc w:val="both"/>
        <w:rPr>
          <w:rFonts w:ascii="Times New Roman" w:hAnsi="Times New Roman" w:cs="Times New Roman"/>
          <w:sz w:val="24"/>
          <w:szCs w:val="24"/>
          <w:lang w:val="en-GB"/>
        </w:rPr>
      </w:pPr>
      <w:r w:rsidRPr="003A7422">
        <w:rPr>
          <w:rFonts w:ascii="Times New Roman" w:hAnsi="Times New Roman" w:cs="Times New Roman"/>
          <w:sz w:val="24"/>
          <w:szCs w:val="24"/>
          <w:lang w:val="en-GB"/>
        </w:rPr>
        <w:t>According to Articles 200</w:t>
      </w:r>
      <w:r w:rsidR="000850C1" w:rsidRPr="003A7422">
        <w:rPr>
          <w:rFonts w:ascii="Times New Roman" w:hAnsi="Times New Roman" w:cs="Times New Roman"/>
          <w:sz w:val="24"/>
          <w:szCs w:val="24"/>
          <w:lang w:val="en-GB"/>
        </w:rPr>
        <w:t xml:space="preserve"> and 201 of the Icelandic General Penal Code sexual relations with his or her child or other posterities between the ages of 15 and 17 is a criminal offence. </w:t>
      </w:r>
      <w:r w:rsidR="005825B0" w:rsidRPr="003A7422">
        <w:rPr>
          <w:rFonts w:ascii="Times New Roman" w:hAnsi="Times New Roman" w:cs="Times New Roman"/>
          <w:sz w:val="24"/>
          <w:szCs w:val="24"/>
          <w:lang w:val="en-GB"/>
        </w:rPr>
        <w:t xml:space="preserve">Sexual relations with a child under the age of 15 is a criminal offence according to Article 202, regardless </w:t>
      </w:r>
      <w:r w:rsidR="001C50A9" w:rsidRPr="003A7422">
        <w:rPr>
          <w:rFonts w:ascii="Times New Roman" w:hAnsi="Times New Roman" w:cs="Times New Roman"/>
          <w:sz w:val="24"/>
          <w:szCs w:val="24"/>
          <w:lang w:val="en-GB"/>
        </w:rPr>
        <w:t>if the perpetrator is related to the child or not.</w:t>
      </w:r>
      <w:r w:rsidRPr="003A7422">
        <w:rPr>
          <w:rFonts w:ascii="Times New Roman" w:hAnsi="Times New Roman" w:cs="Times New Roman"/>
          <w:sz w:val="24"/>
          <w:szCs w:val="24"/>
          <w:lang w:val="en-GB"/>
        </w:rPr>
        <w:t xml:space="preserve"> </w:t>
      </w:r>
    </w:p>
    <w:p w:rsidR="00A21656" w:rsidRPr="003A7422" w:rsidRDefault="00A21656" w:rsidP="00A21656">
      <w:pPr>
        <w:spacing w:after="0" w:line="240" w:lineRule="auto"/>
        <w:jc w:val="both"/>
        <w:rPr>
          <w:rFonts w:ascii="Times New Roman" w:hAnsi="Times New Roman" w:cs="Times New Roman"/>
          <w:b/>
          <w:sz w:val="24"/>
          <w:szCs w:val="24"/>
          <w:lang w:val="en-GB"/>
        </w:rPr>
      </w:pPr>
    </w:p>
    <w:p w:rsidR="00A21656" w:rsidRPr="003A7422" w:rsidRDefault="00A21656" w:rsidP="000D01CE">
      <w:pPr>
        <w:pStyle w:val="ListParagraph"/>
        <w:numPr>
          <w:ilvl w:val="0"/>
          <w:numId w:val="19"/>
        </w:numPr>
        <w:spacing w:after="0" w:line="240" w:lineRule="auto"/>
        <w:jc w:val="both"/>
        <w:rPr>
          <w:rFonts w:ascii="Times New Roman" w:hAnsi="Times New Roman" w:cs="Times New Roman"/>
          <w:sz w:val="24"/>
          <w:szCs w:val="24"/>
          <w:lang w:val="en-GB"/>
        </w:rPr>
      </w:pPr>
      <w:r w:rsidRPr="003A7422">
        <w:rPr>
          <w:rFonts w:ascii="Times New Roman" w:hAnsi="Times New Roman" w:cs="Times New Roman"/>
          <w:b/>
          <w:sz w:val="24"/>
          <w:szCs w:val="24"/>
          <w:lang w:val="en-GB"/>
        </w:rPr>
        <w:t>Article 200</w:t>
      </w:r>
      <w:r w:rsidRPr="003A7422">
        <w:rPr>
          <w:rFonts w:ascii="Times New Roman" w:hAnsi="Times New Roman" w:cs="Times New Roman"/>
          <w:sz w:val="24"/>
          <w:szCs w:val="24"/>
          <w:lang w:val="en-GB"/>
        </w:rPr>
        <w:t xml:space="preserve"> of the General Penal Code </w:t>
      </w:r>
      <w:r w:rsidR="000B7061" w:rsidRPr="003A7422">
        <w:rPr>
          <w:rFonts w:ascii="Times New Roman" w:hAnsi="Times New Roman" w:cs="Times New Roman"/>
          <w:sz w:val="24"/>
          <w:szCs w:val="24"/>
          <w:lang w:val="en-GB"/>
        </w:rPr>
        <w:t>criminaliz</w:t>
      </w:r>
      <w:r w:rsidR="000D01CE" w:rsidRPr="003A7422">
        <w:rPr>
          <w:rFonts w:ascii="Times New Roman" w:hAnsi="Times New Roman" w:cs="Times New Roman"/>
          <w:sz w:val="24"/>
          <w:szCs w:val="24"/>
          <w:lang w:val="en-GB"/>
        </w:rPr>
        <w:t xml:space="preserve">es </w:t>
      </w:r>
      <w:r w:rsidRPr="003A7422">
        <w:rPr>
          <w:rFonts w:ascii="Times New Roman" w:hAnsi="Times New Roman" w:cs="Times New Roman"/>
          <w:sz w:val="24"/>
          <w:szCs w:val="24"/>
          <w:lang w:val="en-GB"/>
        </w:rPr>
        <w:t xml:space="preserve">sexual relations with </w:t>
      </w:r>
      <w:r w:rsidR="000D01CE" w:rsidRPr="003A7422">
        <w:rPr>
          <w:rFonts w:ascii="Times New Roman" w:hAnsi="Times New Roman" w:cs="Times New Roman"/>
          <w:sz w:val="24"/>
          <w:szCs w:val="24"/>
          <w:lang w:val="en-GB"/>
        </w:rPr>
        <w:t>one´s</w:t>
      </w:r>
      <w:r w:rsidRPr="003A7422">
        <w:rPr>
          <w:rFonts w:ascii="Times New Roman" w:hAnsi="Times New Roman" w:cs="Times New Roman"/>
          <w:sz w:val="24"/>
          <w:szCs w:val="24"/>
          <w:lang w:val="en-GB"/>
        </w:rPr>
        <w:t xml:space="preserve"> son</w:t>
      </w:r>
      <w:r w:rsidR="000D01CE" w:rsidRPr="003A7422">
        <w:rPr>
          <w:rFonts w:ascii="Times New Roman" w:hAnsi="Times New Roman" w:cs="Times New Roman"/>
          <w:sz w:val="24"/>
          <w:szCs w:val="24"/>
          <w:lang w:val="en-GB"/>
        </w:rPr>
        <w:t>,</w:t>
      </w:r>
      <w:r w:rsidRPr="003A7422">
        <w:rPr>
          <w:rFonts w:ascii="Times New Roman" w:hAnsi="Times New Roman" w:cs="Times New Roman"/>
          <w:sz w:val="24"/>
          <w:szCs w:val="24"/>
          <w:lang w:val="en-GB"/>
        </w:rPr>
        <w:t xml:space="preserve"> daughter</w:t>
      </w:r>
      <w:r w:rsidR="00EF5904" w:rsidRPr="003A7422">
        <w:rPr>
          <w:rFonts w:ascii="Times New Roman" w:hAnsi="Times New Roman" w:cs="Times New Roman"/>
          <w:sz w:val="24"/>
          <w:szCs w:val="24"/>
          <w:lang w:val="en-GB"/>
        </w:rPr>
        <w:t xml:space="preserve"> or other </w:t>
      </w:r>
      <w:r w:rsidR="000D01CE" w:rsidRPr="003A7422">
        <w:rPr>
          <w:rFonts w:ascii="Times New Roman" w:hAnsi="Times New Roman" w:cs="Times New Roman"/>
          <w:sz w:val="24"/>
          <w:szCs w:val="24"/>
          <w:lang w:val="en-GB"/>
        </w:rPr>
        <w:t xml:space="preserve">descendants. </w:t>
      </w:r>
      <w:r w:rsidRPr="003A7422">
        <w:rPr>
          <w:rFonts w:ascii="Times New Roman" w:hAnsi="Times New Roman" w:cs="Times New Roman"/>
          <w:sz w:val="24"/>
          <w:szCs w:val="24"/>
          <w:lang w:val="en-GB"/>
        </w:rPr>
        <w:t xml:space="preserve">The maximum punishment is 8 years imprisonment (if the </w:t>
      </w:r>
      <w:r w:rsidR="000D01CE" w:rsidRPr="003A7422">
        <w:rPr>
          <w:rFonts w:ascii="Times New Roman" w:hAnsi="Times New Roman" w:cs="Times New Roman"/>
          <w:sz w:val="24"/>
          <w:szCs w:val="24"/>
          <w:lang w:val="en-GB"/>
        </w:rPr>
        <w:t>victim</w:t>
      </w:r>
      <w:r w:rsidRPr="003A7422">
        <w:rPr>
          <w:rFonts w:ascii="Times New Roman" w:hAnsi="Times New Roman" w:cs="Times New Roman"/>
          <w:sz w:val="24"/>
          <w:szCs w:val="24"/>
          <w:lang w:val="en-GB"/>
        </w:rPr>
        <w:t xml:space="preserve"> is 18 years </w:t>
      </w:r>
      <w:r w:rsidR="000D01CE" w:rsidRPr="003A7422">
        <w:rPr>
          <w:rFonts w:ascii="Times New Roman" w:hAnsi="Times New Roman" w:cs="Times New Roman"/>
          <w:sz w:val="24"/>
          <w:szCs w:val="24"/>
          <w:lang w:val="en-GB"/>
        </w:rPr>
        <w:t xml:space="preserve">old </w:t>
      </w:r>
      <w:r w:rsidRPr="003A7422">
        <w:rPr>
          <w:rFonts w:ascii="Times New Roman" w:hAnsi="Times New Roman" w:cs="Times New Roman"/>
          <w:sz w:val="24"/>
          <w:szCs w:val="24"/>
          <w:lang w:val="en-GB"/>
        </w:rPr>
        <w:t xml:space="preserve">or older) but if the </w:t>
      </w:r>
      <w:r w:rsidR="000D01CE" w:rsidRPr="003A7422">
        <w:rPr>
          <w:rFonts w:ascii="Times New Roman" w:hAnsi="Times New Roman" w:cs="Times New Roman"/>
          <w:sz w:val="24"/>
          <w:szCs w:val="24"/>
          <w:lang w:val="en-GB"/>
        </w:rPr>
        <w:t>victim</w:t>
      </w:r>
      <w:r w:rsidRPr="003A7422">
        <w:rPr>
          <w:rFonts w:ascii="Times New Roman" w:hAnsi="Times New Roman" w:cs="Times New Roman"/>
          <w:sz w:val="24"/>
          <w:szCs w:val="24"/>
          <w:lang w:val="en-GB"/>
        </w:rPr>
        <w:t xml:space="preserve"> is 15-17 years of age the maximum punishment is 12 years of imprisonment. If the </w:t>
      </w:r>
      <w:r w:rsidR="000D01CE" w:rsidRPr="003A7422">
        <w:rPr>
          <w:rFonts w:ascii="Times New Roman" w:hAnsi="Times New Roman" w:cs="Times New Roman"/>
          <w:sz w:val="24"/>
          <w:szCs w:val="24"/>
          <w:lang w:val="en-GB"/>
        </w:rPr>
        <w:t>victim</w:t>
      </w:r>
      <w:r w:rsidRPr="003A7422">
        <w:rPr>
          <w:rFonts w:ascii="Times New Roman" w:hAnsi="Times New Roman" w:cs="Times New Roman"/>
          <w:sz w:val="24"/>
          <w:szCs w:val="24"/>
          <w:lang w:val="en-GB"/>
        </w:rPr>
        <w:t xml:space="preserve"> is 14 years old or younger Article 202 applies as well, increasing the maximum penalty to 16 years, see further below.</w:t>
      </w:r>
      <w:r w:rsidR="000B7061" w:rsidRPr="003A7422">
        <w:rPr>
          <w:rFonts w:ascii="Times New Roman" w:hAnsi="Times New Roman" w:cs="Times New Roman"/>
          <w:sz w:val="24"/>
          <w:szCs w:val="24"/>
          <w:lang w:val="en-GB"/>
        </w:rPr>
        <w:t xml:space="preserve"> Article 201 also </w:t>
      </w:r>
      <w:r w:rsidR="00E828A3" w:rsidRPr="003A7422">
        <w:rPr>
          <w:rFonts w:ascii="Times New Roman" w:hAnsi="Times New Roman" w:cs="Times New Roman"/>
          <w:sz w:val="24"/>
          <w:szCs w:val="24"/>
          <w:lang w:val="en-GB"/>
        </w:rPr>
        <w:t>criminalizes</w:t>
      </w:r>
      <w:r w:rsidR="000B7061" w:rsidRPr="003A7422">
        <w:rPr>
          <w:rFonts w:ascii="Times New Roman" w:hAnsi="Times New Roman" w:cs="Times New Roman"/>
          <w:sz w:val="24"/>
          <w:szCs w:val="24"/>
          <w:lang w:val="en-GB"/>
        </w:rPr>
        <w:t xml:space="preserve"> sexual relations when the family ties are formed by adoption, step-parenting and foster-parenting.</w:t>
      </w:r>
    </w:p>
    <w:p w:rsidR="00A21656" w:rsidRPr="003A7422" w:rsidRDefault="00A21656" w:rsidP="00A21656">
      <w:pPr>
        <w:pStyle w:val="ListParagraph"/>
        <w:numPr>
          <w:ilvl w:val="0"/>
          <w:numId w:val="19"/>
        </w:numPr>
        <w:spacing w:after="0" w:line="240" w:lineRule="auto"/>
        <w:jc w:val="both"/>
        <w:rPr>
          <w:rFonts w:ascii="Times New Roman" w:hAnsi="Times New Roman" w:cs="Times New Roman"/>
          <w:sz w:val="24"/>
          <w:szCs w:val="24"/>
          <w:lang w:val="en-GB"/>
        </w:rPr>
      </w:pPr>
      <w:r w:rsidRPr="003A7422">
        <w:rPr>
          <w:rFonts w:ascii="Times New Roman" w:hAnsi="Times New Roman" w:cs="Times New Roman"/>
          <w:sz w:val="24"/>
          <w:szCs w:val="24"/>
          <w:lang w:val="en-GB"/>
        </w:rPr>
        <w:t xml:space="preserve">The maximum punishment for sexual harassment is 4 years of imprisonment, if the </w:t>
      </w:r>
      <w:r w:rsidR="000B7061" w:rsidRPr="003A7422">
        <w:rPr>
          <w:rFonts w:ascii="Times New Roman" w:hAnsi="Times New Roman" w:cs="Times New Roman"/>
          <w:sz w:val="24"/>
          <w:szCs w:val="24"/>
          <w:lang w:val="en-GB"/>
        </w:rPr>
        <w:t xml:space="preserve">son, daughter or other descendant </w:t>
      </w:r>
      <w:r w:rsidRPr="003A7422">
        <w:rPr>
          <w:rFonts w:ascii="Times New Roman" w:hAnsi="Times New Roman" w:cs="Times New Roman"/>
          <w:sz w:val="24"/>
          <w:szCs w:val="24"/>
          <w:lang w:val="en-GB"/>
        </w:rPr>
        <w:t>is aged 15 or older.</w:t>
      </w:r>
    </w:p>
    <w:p w:rsidR="00A21656" w:rsidRPr="003A7422" w:rsidRDefault="00A21656" w:rsidP="00A21656">
      <w:pPr>
        <w:pStyle w:val="ListParagraph"/>
        <w:numPr>
          <w:ilvl w:val="0"/>
          <w:numId w:val="19"/>
        </w:numPr>
        <w:spacing w:after="0" w:line="240" w:lineRule="auto"/>
        <w:jc w:val="both"/>
        <w:rPr>
          <w:rFonts w:ascii="Times New Roman" w:hAnsi="Times New Roman" w:cs="Times New Roman"/>
          <w:sz w:val="24"/>
          <w:szCs w:val="24"/>
          <w:lang w:val="en-GB"/>
        </w:rPr>
      </w:pPr>
      <w:r w:rsidRPr="003A7422">
        <w:rPr>
          <w:rFonts w:ascii="Times New Roman" w:hAnsi="Times New Roman" w:cs="Times New Roman"/>
          <w:sz w:val="24"/>
          <w:szCs w:val="24"/>
          <w:lang w:val="en-GB"/>
        </w:rPr>
        <w:t xml:space="preserve">The maximum punishment for sexual intercourse or other sexual relations between siblings is 4 years of imprisonment. If one or both siblings are under the age of 18, penalty against them can be </w:t>
      </w:r>
      <w:r w:rsidR="000B7061" w:rsidRPr="003A7422">
        <w:rPr>
          <w:rFonts w:ascii="Times New Roman" w:hAnsi="Times New Roman" w:cs="Times New Roman"/>
          <w:sz w:val="24"/>
          <w:szCs w:val="24"/>
          <w:lang w:val="en-GB"/>
        </w:rPr>
        <w:t>dropped</w:t>
      </w:r>
      <w:r w:rsidRPr="003A7422">
        <w:rPr>
          <w:rFonts w:ascii="Times New Roman" w:hAnsi="Times New Roman" w:cs="Times New Roman"/>
          <w:sz w:val="24"/>
          <w:szCs w:val="24"/>
          <w:lang w:val="en-GB"/>
        </w:rPr>
        <w:t xml:space="preserve">. </w:t>
      </w:r>
    </w:p>
    <w:p w:rsidR="00A21656" w:rsidRPr="003A7422" w:rsidRDefault="00A21656" w:rsidP="00A21656">
      <w:pPr>
        <w:spacing w:after="0" w:line="240" w:lineRule="auto"/>
        <w:jc w:val="both"/>
        <w:rPr>
          <w:rFonts w:ascii="Times New Roman" w:hAnsi="Times New Roman" w:cs="Times New Roman"/>
          <w:sz w:val="24"/>
          <w:szCs w:val="24"/>
          <w:lang w:val="en-GB"/>
        </w:rPr>
      </w:pPr>
    </w:p>
    <w:p w:rsidR="00A21656" w:rsidRPr="003A7422" w:rsidRDefault="000B7061" w:rsidP="00A21656">
      <w:pPr>
        <w:pStyle w:val="ListParagraph"/>
        <w:numPr>
          <w:ilvl w:val="0"/>
          <w:numId w:val="19"/>
        </w:numPr>
        <w:spacing w:after="0" w:line="240" w:lineRule="auto"/>
        <w:jc w:val="both"/>
        <w:rPr>
          <w:rFonts w:ascii="Times New Roman" w:hAnsi="Times New Roman" w:cs="Times New Roman"/>
          <w:sz w:val="24"/>
          <w:szCs w:val="24"/>
          <w:lang w:val="en-GB"/>
        </w:rPr>
      </w:pPr>
      <w:r w:rsidRPr="003A7422">
        <w:rPr>
          <w:rFonts w:ascii="Times New Roman" w:hAnsi="Times New Roman" w:cs="Times New Roman"/>
          <w:b/>
          <w:sz w:val="24"/>
          <w:szCs w:val="24"/>
          <w:lang w:val="en-GB"/>
        </w:rPr>
        <w:t xml:space="preserve">According to </w:t>
      </w:r>
      <w:r w:rsidR="00A21656" w:rsidRPr="003A7422">
        <w:rPr>
          <w:rFonts w:ascii="Times New Roman" w:hAnsi="Times New Roman" w:cs="Times New Roman"/>
          <w:b/>
          <w:sz w:val="24"/>
          <w:szCs w:val="24"/>
          <w:lang w:val="en-GB"/>
        </w:rPr>
        <w:t>Article 202</w:t>
      </w:r>
      <w:r w:rsidR="00A21656" w:rsidRPr="003A7422">
        <w:rPr>
          <w:rFonts w:ascii="Times New Roman" w:hAnsi="Times New Roman" w:cs="Times New Roman"/>
          <w:sz w:val="24"/>
          <w:szCs w:val="24"/>
          <w:lang w:val="en-GB"/>
        </w:rPr>
        <w:t xml:space="preserve"> sex</w:t>
      </w:r>
      <w:r w:rsidRPr="003A7422">
        <w:rPr>
          <w:rFonts w:ascii="Times New Roman" w:hAnsi="Times New Roman" w:cs="Times New Roman"/>
          <w:sz w:val="24"/>
          <w:szCs w:val="24"/>
          <w:lang w:val="en-GB"/>
        </w:rPr>
        <w:t>ual relations</w:t>
      </w:r>
      <w:r w:rsidR="00A21656" w:rsidRPr="003A7422">
        <w:rPr>
          <w:rFonts w:ascii="Times New Roman" w:hAnsi="Times New Roman" w:cs="Times New Roman"/>
          <w:sz w:val="24"/>
          <w:szCs w:val="24"/>
          <w:lang w:val="en-GB"/>
        </w:rPr>
        <w:t xml:space="preserve"> with children under the age of 15 </w:t>
      </w:r>
      <w:r w:rsidR="00E828A3" w:rsidRPr="003A7422">
        <w:rPr>
          <w:rFonts w:ascii="Times New Roman" w:hAnsi="Times New Roman" w:cs="Times New Roman"/>
          <w:sz w:val="24"/>
          <w:szCs w:val="24"/>
          <w:lang w:val="en-GB"/>
        </w:rPr>
        <w:t>constitute</w:t>
      </w:r>
      <w:r w:rsidRPr="003A7422">
        <w:rPr>
          <w:rFonts w:ascii="Times New Roman" w:hAnsi="Times New Roman" w:cs="Times New Roman"/>
          <w:sz w:val="24"/>
          <w:szCs w:val="24"/>
          <w:lang w:val="en-GB"/>
        </w:rPr>
        <w:t xml:space="preserve"> a criminal offence</w:t>
      </w:r>
      <w:r w:rsidR="00A21656" w:rsidRPr="003A7422">
        <w:rPr>
          <w:rFonts w:ascii="Times New Roman" w:hAnsi="Times New Roman" w:cs="Times New Roman"/>
          <w:sz w:val="24"/>
          <w:szCs w:val="24"/>
          <w:lang w:val="en-GB"/>
        </w:rPr>
        <w:t xml:space="preserve"> in Iceland. The minimum punishment is 1 year of imprisonment and the maximum punishment is 16 years of imprisonment.</w:t>
      </w:r>
    </w:p>
    <w:p w:rsidR="00A21656" w:rsidRPr="003A7422" w:rsidRDefault="00A21656" w:rsidP="00A21656">
      <w:pPr>
        <w:pStyle w:val="ListParagraph"/>
        <w:numPr>
          <w:ilvl w:val="0"/>
          <w:numId w:val="19"/>
        </w:numPr>
        <w:spacing w:after="0" w:line="240" w:lineRule="auto"/>
        <w:jc w:val="both"/>
        <w:rPr>
          <w:rFonts w:ascii="Times New Roman" w:hAnsi="Times New Roman" w:cs="Times New Roman"/>
          <w:sz w:val="24"/>
          <w:szCs w:val="24"/>
          <w:lang w:val="en-GB"/>
        </w:rPr>
      </w:pPr>
      <w:r w:rsidRPr="003A7422">
        <w:rPr>
          <w:rFonts w:ascii="Times New Roman" w:hAnsi="Times New Roman" w:cs="Times New Roman"/>
          <w:sz w:val="24"/>
          <w:szCs w:val="24"/>
          <w:lang w:val="en-GB"/>
        </w:rPr>
        <w:t>Maximum punishment for sexual harassment other than stated above is 6 years of imprisonment.</w:t>
      </w:r>
    </w:p>
    <w:p w:rsidR="00A21656" w:rsidRPr="003A7422" w:rsidRDefault="00A21656" w:rsidP="00A21656">
      <w:pPr>
        <w:pStyle w:val="ListParagraph"/>
        <w:numPr>
          <w:ilvl w:val="0"/>
          <w:numId w:val="19"/>
        </w:numPr>
        <w:spacing w:after="0" w:line="240" w:lineRule="auto"/>
        <w:jc w:val="both"/>
        <w:rPr>
          <w:rFonts w:ascii="Times New Roman" w:hAnsi="Times New Roman" w:cs="Times New Roman"/>
          <w:sz w:val="24"/>
          <w:szCs w:val="24"/>
          <w:lang w:val="en-GB"/>
        </w:rPr>
      </w:pPr>
      <w:r w:rsidRPr="003A7422">
        <w:rPr>
          <w:rFonts w:ascii="Times New Roman" w:hAnsi="Times New Roman" w:cs="Times New Roman"/>
          <w:sz w:val="24"/>
          <w:szCs w:val="24"/>
          <w:lang w:val="en-GB"/>
        </w:rPr>
        <w:t xml:space="preserve">The enticement of a child under the age of 18 to have sexual relations </w:t>
      </w:r>
      <w:r w:rsidR="000B7061" w:rsidRPr="003A7422">
        <w:rPr>
          <w:rFonts w:ascii="Times New Roman" w:hAnsi="Times New Roman" w:cs="Times New Roman"/>
          <w:sz w:val="24"/>
          <w:szCs w:val="24"/>
          <w:lang w:val="en-GB"/>
        </w:rPr>
        <w:t>is punishable with up to</w:t>
      </w:r>
      <w:r w:rsidRPr="003A7422">
        <w:rPr>
          <w:rFonts w:ascii="Times New Roman" w:hAnsi="Times New Roman" w:cs="Times New Roman"/>
          <w:sz w:val="24"/>
          <w:szCs w:val="24"/>
          <w:lang w:val="en-GB"/>
        </w:rPr>
        <w:t>4 years of imprisonment.</w:t>
      </w:r>
    </w:p>
    <w:p w:rsidR="00A21656" w:rsidRPr="003A7422" w:rsidRDefault="00A21656" w:rsidP="00A21656">
      <w:pPr>
        <w:pStyle w:val="ListParagraph"/>
        <w:numPr>
          <w:ilvl w:val="0"/>
          <w:numId w:val="19"/>
        </w:numPr>
        <w:spacing w:after="0" w:line="240" w:lineRule="auto"/>
        <w:jc w:val="both"/>
        <w:rPr>
          <w:rFonts w:ascii="Times New Roman" w:hAnsi="Times New Roman" w:cs="Times New Roman"/>
          <w:sz w:val="24"/>
          <w:szCs w:val="24"/>
          <w:lang w:val="en-GB"/>
        </w:rPr>
      </w:pPr>
      <w:r w:rsidRPr="003A7422">
        <w:rPr>
          <w:rFonts w:ascii="Times New Roman" w:hAnsi="Times New Roman" w:cs="Times New Roman"/>
          <w:sz w:val="24"/>
          <w:szCs w:val="24"/>
          <w:lang w:val="en-GB"/>
        </w:rPr>
        <w:t>Anyone who arranges a meeting with a child o</w:t>
      </w:r>
      <w:r w:rsidR="005F3D77" w:rsidRPr="003A7422">
        <w:rPr>
          <w:rFonts w:ascii="Times New Roman" w:hAnsi="Times New Roman" w:cs="Times New Roman"/>
          <w:sz w:val="24"/>
          <w:szCs w:val="24"/>
          <w:lang w:val="en-GB"/>
        </w:rPr>
        <w:t>n</w:t>
      </w:r>
      <w:r w:rsidRPr="003A7422">
        <w:rPr>
          <w:rFonts w:ascii="Times New Roman" w:hAnsi="Times New Roman" w:cs="Times New Roman"/>
          <w:sz w:val="24"/>
          <w:szCs w:val="24"/>
          <w:lang w:val="en-GB"/>
        </w:rPr>
        <w:t xml:space="preserve"> the internet in order to have sexual relations with the child can be sentenced to 2 years of imprisonment.</w:t>
      </w:r>
      <w:r w:rsidR="005F3D77" w:rsidRPr="003A7422">
        <w:rPr>
          <w:rFonts w:ascii="Times New Roman" w:hAnsi="Times New Roman" w:cs="Times New Roman"/>
          <w:sz w:val="24"/>
          <w:szCs w:val="24"/>
          <w:lang w:val="en-GB"/>
        </w:rPr>
        <w:t xml:space="preserve"> However, if sexual relations do take place the maximum punishment is 16 years, see further above.</w:t>
      </w:r>
    </w:p>
    <w:p w:rsidR="00A21656" w:rsidRPr="003A7422" w:rsidRDefault="00A21656" w:rsidP="00A21656">
      <w:pPr>
        <w:spacing w:after="0" w:line="240" w:lineRule="auto"/>
        <w:jc w:val="both"/>
        <w:rPr>
          <w:rFonts w:ascii="Times New Roman" w:hAnsi="Times New Roman" w:cs="Times New Roman"/>
          <w:sz w:val="24"/>
          <w:szCs w:val="24"/>
          <w:lang w:val="en-GB"/>
        </w:rPr>
      </w:pPr>
    </w:p>
    <w:p w:rsidR="00A21656" w:rsidRPr="003A7422" w:rsidRDefault="00A21656" w:rsidP="00A21656">
      <w:pPr>
        <w:spacing w:after="0" w:line="240" w:lineRule="auto"/>
        <w:jc w:val="both"/>
        <w:rPr>
          <w:rFonts w:ascii="Times New Roman" w:hAnsi="Times New Roman" w:cs="Times New Roman"/>
          <w:sz w:val="24"/>
          <w:szCs w:val="24"/>
          <w:lang w:val="en-GB"/>
        </w:rPr>
      </w:pPr>
      <w:r w:rsidRPr="003A7422">
        <w:rPr>
          <w:rFonts w:ascii="Times New Roman" w:hAnsi="Times New Roman" w:cs="Times New Roman"/>
          <w:sz w:val="24"/>
          <w:szCs w:val="24"/>
          <w:lang w:val="en-GB"/>
        </w:rPr>
        <w:t xml:space="preserve">The following gives a statistical account of violations of Art. 200.-202. </w:t>
      </w:r>
      <w:proofErr w:type="gramStart"/>
      <w:r w:rsidRPr="003A7422">
        <w:rPr>
          <w:rFonts w:ascii="Times New Roman" w:hAnsi="Times New Roman" w:cs="Times New Roman"/>
          <w:sz w:val="24"/>
          <w:szCs w:val="24"/>
          <w:lang w:val="en-GB"/>
        </w:rPr>
        <w:t>of</w:t>
      </w:r>
      <w:proofErr w:type="gramEnd"/>
      <w:r w:rsidRPr="003A7422">
        <w:rPr>
          <w:rFonts w:ascii="Times New Roman" w:hAnsi="Times New Roman" w:cs="Times New Roman"/>
          <w:sz w:val="24"/>
          <w:szCs w:val="24"/>
          <w:lang w:val="en-GB"/>
        </w:rPr>
        <w:t xml:space="preserve"> the General Penal Code in the last three years (2012 to 2014).</w:t>
      </w:r>
    </w:p>
    <w:p w:rsidR="00A21656" w:rsidRPr="003A7422" w:rsidRDefault="00A21656" w:rsidP="00A21656">
      <w:pPr>
        <w:spacing w:after="0" w:line="240" w:lineRule="auto"/>
        <w:jc w:val="both"/>
        <w:rPr>
          <w:rFonts w:ascii="Times New Roman" w:hAnsi="Times New Roman" w:cs="Times New Roman"/>
          <w:sz w:val="24"/>
          <w:szCs w:val="24"/>
          <w:lang w:val="en-GB"/>
        </w:rPr>
      </w:pPr>
    </w:p>
    <w:tbl>
      <w:tblPr>
        <w:tblW w:w="9229" w:type="dxa"/>
        <w:tblInd w:w="55" w:type="dxa"/>
        <w:tblCellMar>
          <w:left w:w="70" w:type="dxa"/>
          <w:right w:w="70" w:type="dxa"/>
        </w:tblCellMar>
        <w:tblLook w:val="04A0" w:firstRow="1" w:lastRow="0" w:firstColumn="1" w:lastColumn="0" w:noHBand="0" w:noVBand="1"/>
      </w:tblPr>
      <w:tblGrid>
        <w:gridCol w:w="562"/>
        <w:gridCol w:w="608"/>
        <w:gridCol w:w="891"/>
        <w:gridCol w:w="990"/>
        <w:gridCol w:w="1028"/>
        <w:gridCol w:w="1011"/>
        <w:gridCol w:w="730"/>
        <w:gridCol w:w="880"/>
        <w:gridCol w:w="1011"/>
        <w:gridCol w:w="930"/>
        <w:gridCol w:w="996"/>
      </w:tblGrid>
      <w:tr w:rsidR="00A21656" w:rsidRPr="003A7422" w:rsidTr="00AE3570">
        <w:trPr>
          <w:trHeight w:val="300"/>
        </w:trPr>
        <w:tc>
          <w:tcPr>
            <w:tcW w:w="3750" w:type="dxa"/>
            <w:gridSpan w:val="5"/>
            <w:tcBorders>
              <w:top w:val="nil"/>
              <w:left w:val="nil"/>
              <w:bottom w:val="nil"/>
              <w:right w:val="nil"/>
            </w:tcBorders>
            <w:shd w:val="clear" w:color="auto" w:fill="auto"/>
            <w:noWrap/>
            <w:vAlign w:val="bottom"/>
            <w:hideMark/>
          </w:tcPr>
          <w:p w:rsidR="00A21656" w:rsidRPr="003A7422" w:rsidRDefault="00A21656" w:rsidP="00AE3570">
            <w:pPr>
              <w:spacing w:after="0" w:line="240" w:lineRule="auto"/>
              <w:rPr>
                <w:rFonts w:ascii="Times New Roman" w:eastAsia="Times New Roman" w:hAnsi="Times New Roman" w:cs="Times New Roman"/>
                <w:b/>
                <w:bCs/>
                <w:lang w:val="en-GB" w:eastAsia="is-IS"/>
              </w:rPr>
            </w:pPr>
            <w:r w:rsidRPr="003A7422">
              <w:rPr>
                <w:rFonts w:ascii="Times New Roman" w:eastAsia="Times New Roman" w:hAnsi="Times New Roman" w:cs="Times New Roman"/>
                <w:b/>
                <w:bCs/>
                <w:lang w:val="en-GB" w:eastAsia="is-IS"/>
              </w:rPr>
              <w:t>Sexual offences (Art. 200.-202.)</w:t>
            </w:r>
          </w:p>
        </w:tc>
        <w:tc>
          <w:tcPr>
            <w:tcW w:w="993" w:type="dxa"/>
            <w:tcBorders>
              <w:top w:val="nil"/>
              <w:left w:val="nil"/>
              <w:bottom w:val="nil"/>
              <w:right w:val="nil"/>
            </w:tcBorders>
            <w:shd w:val="clear" w:color="auto" w:fill="auto"/>
            <w:noWrap/>
            <w:vAlign w:val="bottom"/>
            <w:hideMark/>
          </w:tcPr>
          <w:p w:rsidR="00A21656" w:rsidRPr="003A7422" w:rsidRDefault="00A21656" w:rsidP="00AE3570">
            <w:pPr>
              <w:spacing w:after="0" w:line="240" w:lineRule="auto"/>
              <w:rPr>
                <w:rFonts w:ascii="Times New Roman" w:eastAsia="Times New Roman" w:hAnsi="Times New Roman" w:cs="Times New Roman"/>
                <w:b/>
                <w:bCs/>
                <w:sz w:val="16"/>
                <w:szCs w:val="16"/>
                <w:lang w:val="en-GB" w:eastAsia="is-IS"/>
              </w:rPr>
            </w:pPr>
          </w:p>
        </w:tc>
        <w:tc>
          <w:tcPr>
            <w:tcW w:w="718" w:type="dxa"/>
            <w:tcBorders>
              <w:top w:val="nil"/>
              <w:left w:val="nil"/>
              <w:bottom w:val="nil"/>
              <w:right w:val="nil"/>
            </w:tcBorders>
            <w:shd w:val="clear" w:color="auto" w:fill="auto"/>
            <w:noWrap/>
            <w:vAlign w:val="bottom"/>
            <w:hideMark/>
          </w:tcPr>
          <w:p w:rsidR="00A21656" w:rsidRPr="003A7422" w:rsidRDefault="00A21656" w:rsidP="00AE3570">
            <w:pPr>
              <w:spacing w:after="0" w:line="240" w:lineRule="auto"/>
              <w:rPr>
                <w:rFonts w:ascii="Times New Roman" w:eastAsia="Times New Roman" w:hAnsi="Times New Roman" w:cs="Times New Roman"/>
                <w:color w:val="000000"/>
                <w:lang w:val="en-GB" w:eastAsia="is-IS"/>
              </w:rPr>
            </w:pPr>
          </w:p>
        </w:tc>
        <w:tc>
          <w:tcPr>
            <w:tcW w:w="865" w:type="dxa"/>
            <w:tcBorders>
              <w:top w:val="nil"/>
              <w:left w:val="nil"/>
              <w:bottom w:val="nil"/>
              <w:right w:val="nil"/>
            </w:tcBorders>
            <w:shd w:val="clear" w:color="auto" w:fill="auto"/>
            <w:noWrap/>
            <w:vAlign w:val="bottom"/>
            <w:hideMark/>
          </w:tcPr>
          <w:p w:rsidR="00A21656" w:rsidRPr="003A7422" w:rsidRDefault="00A21656" w:rsidP="00AE3570">
            <w:pPr>
              <w:spacing w:after="0" w:line="240" w:lineRule="auto"/>
              <w:rPr>
                <w:rFonts w:ascii="Times New Roman" w:eastAsia="Times New Roman" w:hAnsi="Times New Roman" w:cs="Times New Roman"/>
                <w:sz w:val="16"/>
                <w:szCs w:val="16"/>
                <w:lang w:val="en-GB" w:eastAsia="is-IS"/>
              </w:rPr>
            </w:pPr>
          </w:p>
        </w:tc>
        <w:tc>
          <w:tcPr>
            <w:tcW w:w="993" w:type="dxa"/>
            <w:tcBorders>
              <w:top w:val="nil"/>
              <w:left w:val="nil"/>
              <w:bottom w:val="nil"/>
              <w:right w:val="nil"/>
            </w:tcBorders>
            <w:shd w:val="clear" w:color="auto" w:fill="auto"/>
            <w:noWrap/>
            <w:vAlign w:val="bottom"/>
            <w:hideMark/>
          </w:tcPr>
          <w:p w:rsidR="00A21656" w:rsidRPr="003A7422" w:rsidRDefault="00A21656" w:rsidP="00AE3570">
            <w:pPr>
              <w:spacing w:after="0" w:line="240" w:lineRule="auto"/>
              <w:rPr>
                <w:rFonts w:ascii="Times New Roman" w:eastAsia="Times New Roman" w:hAnsi="Times New Roman" w:cs="Times New Roman"/>
                <w:sz w:val="16"/>
                <w:szCs w:val="16"/>
                <w:lang w:val="en-GB" w:eastAsia="is-IS"/>
              </w:rPr>
            </w:pPr>
          </w:p>
        </w:tc>
        <w:tc>
          <w:tcPr>
            <w:tcW w:w="914" w:type="dxa"/>
            <w:tcBorders>
              <w:top w:val="nil"/>
              <w:left w:val="nil"/>
              <w:bottom w:val="nil"/>
              <w:right w:val="nil"/>
            </w:tcBorders>
            <w:shd w:val="clear" w:color="auto" w:fill="auto"/>
            <w:noWrap/>
            <w:vAlign w:val="bottom"/>
            <w:hideMark/>
          </w:tcPr>
          <w:p w:rsidR="00A21656" w:rsidRPr="003A7422" w:rsidRDefault="00A21656" w:rsidP="00AE3570">
            <w:pPr>
              <w:spacing w:after="0" w:line="240" w:lineRule="auto"/>
              <w:rPr>
                <w:rFonts w:ascii="Times New Roman" w:eastAsia="Times New Roman" w:hAnsi="Times New Roman" w:cs="Times New Roman"/>
                <w:sz w:val="16"/>
                <w:szCs w:val="16"/>
                <w:lang w:val="en-GB" w:eastAsia="is-IS"/>
              </w:rPr>
            </w:pPr>
          </w:p>
        </w:tc>
        <w:tc>
          <w:tcPr>
            <w:tcW w:w="996" w:type="dxa"/>
            <w:tcBorders>
              <w:top w:val="nil"/>
              <w:left w:val="nil"/>
              <w:bottom w:val="nil"/>
              <w:right w:val="nil"/>
            </w:tcBorders>
            <w:shd w:val="clear" w:color="auto" w:fill="auto"/>
            <w:noWrap/>
            <w:vAlign w:val="bottom"/>
            <w:hideMark/>
          </w:tcPr>
          <w:p w:rsidR="00A21656" w:rsidRPr="003A7422" w:rsidRDefault="00A21656" w:rsidP="00AE3570">
            <w:pPr>
              <w:spacing w:after="0" w:line="240" w:lineRule="auto"/>
              <w:rPr>
                <w:rFonts w:ascii="Times New Roman" w:eastAsia="Times New Roman" w:hAnsi="Times New Roman" w:cs="Times New Roman"/>
                <w:sz w:val="16"/>
                <w:szCs w:val="16"/>
                <w:lang w:val="en-GB" w:eastAsia="is-IS"/>
              </w:rPr>
            </w:pPr>
          </w:p>
        </w:tc>
      </w:tr>
      <w:tr w:rsidR="006C316C" w:rsidRPr="003A7422" w:rsidTr="00AE3570">
        <w:trPr>
          <w:trHeight w:val="495"/>
        </w:trPr>
        <w:tc>
          <w:tcPr>
            <w:tcW w:w="520" w:type="dxa"/>
            <w:tcBorders>
              <w:top w:val="nil"/>
              <w:left w:val="nil"/>
              <w:bottom w:val="nil"/>
              <w:right w:val="nil"/>
            </w:tcBorders>
            <w:shd w:val="clear" w:color="000000" w:fill="FFFFFF"/>
            <w:noWrap/>
            <w:vAlign w:val="bottom"/>
            <w:hideMark/>
          </w:tcPr>
          <w:p w:rsidR="00A21656" w:rsidRPr="003A7422" w:rsidRDefault="00A21656" w:rsidP="00AE3570">
            <w:pPr>
              <w:spacing w:after="0" w:line="240" w:lineRule="auto"/>
              <w:rPr>
                <w:rFonts w:ascii="Times New Roman" w:eastAsia="Times New Roman" w:hAnsi="Times New Roman" w:cs="Times New Roman"/>
                <w:b/>
                <w:bCs/>
                <w:sz w:val="18"/>
                <w:szCs w:val="18"/>
                <w:lang w:val="en-GB" w:eastAsia="is-IS"/>
              </w:rPr>
            </w:pPr>
            <w:r w:rsidRPr="003A7422">
              <w:rPr>
                <w:rFonts w:ascii="Times New Roman" w:eastAsia="Times New Roman" w:hAnsi="Times New Roman" w:cs="Times New Roman"/>
                <w:b/>
                <w:bCs/>
                <w:sz w:val="18"/>
                <w:szCs w:val="18"/>
                <w:lang w:val="en-GB" w:eastAsia="is-IS"/>
              </w:rPr>
              <w:t> </w:t>
            </w:r>
          </w:p>
        </w:tc>
        <w:tc>
          <w:tcPr>
            <w:tcW w:w="608" w:type="dxa"/>
            <w:tcBorders>
              <w:top w:val="nil"/>
              <w:left w:val="nil"/>
              <w:bottom w:val="nil"/>
              <w:right w:val="nil"/>
            </w:tcBorders>
            <w:shd w:val="clear" w:color="000000" w:fill="FFFFFF"/>
            <w:noWrap/>
            <w:vAlign w:val="bottom"/>
            <w:hideMark/>
          </w:tcPr>
          <w:p w:rsidR="00A21656" w:rsidRPr="003A7422" w:rsidRDefault="00A21656" w:rsidP="00AE3570">
            <w:pPr>
              <w:spacing w:after="0" w:line="240" w:lineRule="auto"/>
              <w:jc w:val="center"/>
              <w:rPr>
                <w:rFonts w:ascii="Times New Roman" w:eastAsia="Times New Roman" w:hAnsi="Times New Roman" w:cs="Times New Roman"/>
                <w:sz w:val="18"/>
                <w:szCs w:val="18"/>
                <w:lang w:val="en-GB" w:eastAsia="is-IS"/>
              </w:rPr>
            </w:pPr>
          </w:p>
        </w:tc>
        <w:tc>
          <w:tcPr>
            <w:tcW w:w="876" w:type="dxa"/>
            <w:tcBorders>
              <w:top w:val="nil"/>
              <w:left w:val="nil"/>
              <w:bottom w:val="nil"/>
              <w:right w:val="nil"/>
            </w:tcBorders>
            <w:shd w:val="clear" w:color="000000" w:fill="FFFFFF"/>
            <w:noWrap/>
            <w:vAlign w:val="bottom"/>
            <w:hideMark/>
          </w:tcPr>
          <w:p w:rsidR="00A21656" w:rsidRPr="003A7422" w:rsidRDefault="00A21656" w:rsidP="00AE3570">
            <w:pPr>
              <w:spacing w:after="0" w:line="240" w:lineRule="auto"/>
              <w:jc w:val="center"/>
              <w:rPr>
                <w:rFonts w:ascii="Times New Roman" w:eastAsia="Times New Roman" w:hAnsi="Times New Roman" w:cs="Times New Roman"/>
                <w:sz w:val="18"/>
                <w:szCs w:val="18"/>
                <w:lang w:val="en-GB" w:eastAsia="is-IS"/>
              </w:rPr>
            </w:pPr>
            <w:r w:rsidRPr="003A7422">
              <w:rPr>
                <w:rFonts w:ascii="Times New Roman" w:eastAsia="Times New Roman" w:hAnsi="Times New Roman" w:cs="Times New Roman"/>
                <w:sz w:val="18"/>
                <w:szCs w:val="18"/>
                <w:lang w:val="en-GB" w:eastAsia="is-IS"/>
              </w:rPr>
              <w:t>Dismissed cases</w:t>
            </w:r>
          </w:p>
        </w:tc>
        <w:tc>
          <w:tcPr>
            <w:tcW w:w="718" w:type="dxa"/>
            <w:tcBorders>
              <w:top w:val="nil"/>
              <w:left w:val="nil"/>
              <w:bottom w:val="nil"/>
              <w:right w:val="nil"/>
            </w:tcBorders>
            <w:shd w:val="clear" w:color="000000" w:fill="FFFFFF"/>
            <w:noWrap/>
            <w:vAlign w:val="bottom"/>
            <w:hideMark/>
          </w:tcPr>
          <w:p w:rsidR="00A21656" w:rsidRPr="003A7422" w:rsidRDefault="00A21656" w:rsidP="00AE3570">
            <w:pPr>
              <w:spacing w:after="0" w:line="240" w:lineRule="auto"/>
              <w:jc w:val="center"/>
              <w:rPr>
                <w:rFonts w:ascii="Times New Roman" w:eastAsia="Times New Roman" w:hAnsi="Times New Roman" w:cs="Times New Roman"/>
                <w:sz w:val="18"/>
                <w:szCs w:val="18"/>
                <w:lang w:val="en-GB" w:eastAsia="is-IS"/>
              </w:rPr>
            </w:pPr>
            <w:r w:rsidRPr="003A7422">
              <w:rPr>
                <w:rFonts w:ascii="Times New Roman" w:hAnsi="Times New Roman" w:cs="Times New Roman"/>
                <w:color w:val="000000"/>
                <w:sz w:val="18"/>
                <w:szCs w:val="18"/>
                <w:lang w:val="en-GB"/>
              </w:rPr>
              <w:t>Indic</w:t>
            </w:r>
            <w:r w:rsidR="00D90F45" w:rsidRPr="003A7422">
              <w:rPr>
                <w:rFonts w:ascii="Times New Roman" w:hAnsi="Times New Roman" w:cs="Times New Roman"/>
                <w:color w:val="000000"/>
                <w:sz w:val="18"/>
                <w:szCs w:val="18"/>
                <w:lang w:val="en-GB"/>
              </w:rPr>
              <w:t>t</w:t>
            </w:r>
            <w:r w:rsidRPr="003A7422">
              <w:rPr>
                <w:rFonts w:ascii="Times New Roman" w:hAnsi="Times New Roman" w:cs="Times New Roman"/>
                <w:color w:val="000000"/>
                <w:sz w:val="18"/>
                <w:szCs w:val="18"/>
                <w:lang w:val="en-GB"/>
              </w:rPr>
              <w:t>ment</w:t>
            </w:r>
            <w:r w:rsidR="006C316C" w:rsidRPr="003A7422">
              <w:rPr>
                <w:rFonts w:ascii="Times New Roman" w:hAnsi="Times New Roman" w:cs="Times New Roman"/>
                <w:color w:val="000000"/>
                <w:sz w:val="18"/>
                <w:szCs w:val="18"/>
                <w:lang w:val="en-GB"/>
              </w:rPr>
              <w:t>s</w:t>
            </w:r>
          </w:p>
        </w:tc>
        <w:tc>
          <w:tcPr>
            <w:tcW w:w="1028" w:type="dxa"/>
            <w:tcBorders>
              <w:top w:val="nil"/>
              <w:left w:val="nil"/>
              <w:bottom w:val="nil"/>
              <w:right w:val="nil"/>
            </w:tcBorders>
            <w:shd w:val="clear" w:color="000000" w:fill="FFFFFF"/>
            <w:vAlign w:val="bottom"/>
            <w:hideMark/>
          </w:tcPr>
          <w:p w:rsidR="00A21656" w:rsidRPr="003A7422" w:rsidRDefault="00A21656" w:rsidP="00AE3570">
            <w:pPr>
              <w:spacing w:after="0" w:line="240" w:lineRule="auto"/>
              <w:jc w:val="center"/>
              <w:rPr>
                <w:rFonts w:ascii="Times New Roman" w:eastAsia="Times New Roman" w:hAnsi="Times New Roman" w:cs="Times New Roman"/>
                <w:sz w:val="18"/>
                <w:szCs w:val="18"/>
                <w:lang w:val="en-GB" w:eastAsia="is-IS"/>
              </w:rPr>
            </w:pPr>
            <w:r w:rsidRPr="003A7422">
              <w:rPr>
                <w:rFonts w:ascii="Times New Roman" w:eastAsia="Times New Roman" w:hAnsi="Times New Roman" w:cs="Times New Roman"/>
                <w:sz w:val="18"/>
                <w:szCs w:val="18"/>
                <w:lang w:val="en-GB" w:eastAsia="is-IS"/>
              </w:rPr>
              <w:t>District court Acquittals</w:t>
            </w:r>
          </w:p>
        </w:tc>
        <w:tc>
          <w:tcPr>
            <w:tcW w:w="993" w:type="dxa"/>
            <w:tcBorders>
              <w:top w:val="nil"/>
              <w:left w:val="nil"/>
              <w:bottom w:val="nil"/>
              <w:right w:val="nil"/>
            </w:tcBorders>
            <w:shd w:val="clear" w:color="000000" w:fill="FFFFFF"/>
            <w:vAlign w:val="bottom"/>
            <w:hideMark/>
          </w:tcPr>
          <w:p w:rsidR="00A21656" w:rsidRPr="003A7422" w:rsidRDefault="00A21656" w:rsidP="00AE3570">
            <w:pPr>
              <w:spacing w:after="0" w:line="240" w:lineRule="auto"/>
              <w:jc w:val="center"/>
              <w:rPr>
                <w:rFonts w:ascii="Times New Roman" w:eastAsia="Times New Roman" w:hAnsi="Times New Roman" w:cs="Times New Roman"/>
                <w:sz w:val="18"/>
                <w:szCs w:val="18"/>
                <w:lang w:val="en-GB" w:eastAsia="is-IS"/>
              </w:rPr>
            </w:pPr>
            <w:r w:rsidRPr="003A7422">
              <w:rPr>
                <w:rFonts w:ascii="Times New Roman" w:eastAsia="Times New Roman" w:hAnsi="Times New Roman" w:cs="Times New Roman"/>
                <w:sz w:val="18"/>
                <w:szCs w:val="18"/>
                <w:lang w:val="en-GB" w:eastAsia="is-IS"/>
              </w:rPr>
              <w:t>District court Convictions</w:t>
            </w:r>
          </w:p>
        </w:tc>
        <w:tc>
          <w:tcPr>
            <w:tcW w:w="718" w:type="dxa"/>
            <w:tcBorders>
              <w:top w:val="nil"/>
              <w:left w:val="nil"/>
              <w:bottom w:val="nil"/>
              <w:right w:val="nil"/>
            </w:tcBorders>
            <w:shd w:val="clear" w:color="000000" w:fill="FFFFFF"/>
            <w:noWrap/>
            <w:vAlign w:val="bottom"/>
            <w:hideMark/>
          </w:tcPr>
          <w:p w:rsidR="00A21656" w:rsidRPr="003A7422" w:rsidRDefault="00A21656" w:rsidP="00AE3570">
            <w:pPr>
              <w:spacing w:after="0" w:line="240" w:lineRule="auto"/>
              <w:jc w:val="center"/>
              <w:rPr>
                <w:rFonts w:ascii="Times New Roman" w:eastAsia="Times New Roman" w:hAnsi="Times New Roman" w:cs="Times New Roman"/>
                <w:sz w:val="18"/>
                <w:szCs w:val="18"/>
                <w:lang w:val="en-GB" w:eastAsia="is-IS"/>
              </w:rPr>
            </w:pPr>
            <w:r w:rsidRPr="003A7422">
              <w:rPr>
                <w:rFonts w:ascii="Times New Roman" w:eastAsia="Times New Roman" w:hAnsi="Times New Roman" w:cs="Times New Roman"/>
                <w:sz w:val="18"/>
                <w:szCs w:val="18"/>
                <w:lang w:val="en-GB" w:eastAsia="is-IS"/>
              </w:rPr>
              <w:t>Appeals</w:t>
            </w:r>
          </w:p>
        </w:tc>
        <w:tc>
          <w:tcPr>
            <w:tcW w:w="865" w:type="dxa"/>
            <w:tcBorders>
              <w:top w:val="nil"/>
              <w:left w:val="nil"/>
              <w:bottom w:val="nil"/>
              <w:right w:val="nil"/>
            </w:tcBorders>
            <w:shd w:val="clear" w:color="000000" w:fill="FFFFFF"/>
            <w:vAlign w:val="bottom"/>
            <w:hideMark/>
          </w:tcPr>
          <w:p w:rsidR="00A21656" w:rsidRPr="003A7422" w:rsidRDefault="00A21656" w:rsidP="00AE3570">
            <w:pPr>
              <w:spacing w:after="0" w:line="240" w:lineRule="auto"/>
              <w:jc w:val="center"/>
              <w:rPr>
                <w:rFonts w:ascii="Times New Roman" w:eastAsia="Times New Roman" w:hAnsi="Times New Roman" w:cs="Times New Roman"/>
                <w:sz w:val="18"/>
                <w:szCs w:val="18"/>
                <w:lang w:val="en-GB" w:eastAsia="is-IS"/>
              </w:rPr>
            </w:pPr>
            <w:r w:rsidRPr="003A7422">
              <w:rPr>
                <w:rFonts w:ascii="Times New Roman" w:eastAsia="Times New Roman" w:hAnsi="Times New Roman" w:cs="Times New Roman"/>
                <w:sz w:val="18"/>
                <w:szCs w:val="18"/>
                <w:lang w:val="en-GB" w:eastAsia="is-IS"/>
              </w:rPr>
              <w:t>The Supreme Court Acquittals</w:t>
            </w:r>
          </w:p>
        </w:tc>
        <w:tc>
          <w:tcPr>
            <w:tcW w:w="993" w:type="dxa"/>
            <w:tcBorders>
              <w:top w:val="nil"/>
              <w:left w:val="nil"/>
              <w:bottom w:val="nil"/>
              <w:right w:val="nil"/>
            </w:tcBorders>
            <w:shd w:val="clear" w:color="000000" w:fill="FFFFFF"/>
            <w:vAlign w:val="bottom"/>
            <w:hideMark/>
          </w:tcPr>
          <w:p w:rsidR="00A21656" w:rsidRPr="003A7422" w:rsidRDefault="00A21656" w:rsidP="00AE3570">
            <w:pPr>
              <w:spacing w:after="0" w:line="240" w:lineRule="auto"/>
              <w:jc w:val="center"/>
              <w:rPr>
                <w:rFonts w:ascii="Times New Roman" w:eastAsia="Times New Roman" w:hAnsi="Times New Roman" w:cs="Times New Roman"/>
                <w:sz w:val="18"/>
                <w:szCs w:val="18"/>
                <w:lang w:val="en-GB" w:eastAsia="is-IS"/>
              </w:rPr>
            </w:pPr>
            <w:r w:rsidRPr="003A7422">
              <w:rPr>
                <w:rFonts w:ascii="Times New Roman" w:eastAsia="Times New Roman" w:hAnsi="Times New Roman" w:cs="Times New Roman"/>
                <w:sz w:val="18"/>
                <w:szCs w:val="18"/>
                <w:lang w:val="en-GB" w:eastAsia="is-IS"/>
              </w:rPr>
              <w:t>The Supreme Court Convictions</w:t>
            </w:r>
          </w:p>
        </w:tc>
        <w:tc>
          <w:tcPr>
            <w:tcW w:w="914" w:type="dxa"/>
            <w:tcBorders>
              <w:top w:val="nil"/>
              <w:left w:val="nil"/>
              <w:bottom w:val="nil"/>
              <w:right w:val="nil"/>
            </w:tcBorders>
            <w:shd w:val="clear" w:color="000000" w:fill="FFFFFF"/>
            <w:vAlign w:val="bottom"/>
            <w:hideMark/>
          </w:tcPr>
          <w:p w:rsidR="00A21656" w:rsidRPr="003A7422" w:rsidRDefault="00A21656" w:rsidP="00AE3570">
            <w:pPr>
              <w:spacing w:after="0" w:line="240" w:lineRule="auto"/>
              <w:jc w:val="center"/>
              <w:rPr>
                <w:rFonts w:ascii="Times New Roman" w:eastAsia="Times New Roman" w:hAnsi="Times New Roman" w:cs="Times New Roman"/>
                <w:sz w:val="18"/>
                <w:szCs w:val="18"/>
                <w:lang w:val="en-GB" w:eastAsia="is-IS"/>
              </w:rPr>
            </w:pPr>
            <w:r w:rsidRPr="003A7422">
              <w:rPr>
                <w:rFonts w:ascii="Times New Roman" w:eastAsia="Times New Roman" w:hAnsi="Times New Roman" w:cs="Times New Roman"/>
                <w:sz w:val="18"/>
                <w:szCs w:val="18"/>
                <w:lang w:val="en-GB" w:eastAsia="is-IS"/>
              </w:rPr>
              <w:t>Still unresolved in the Supreme Court</w:t>
            </w:r>
          </w:p>
        </w:tc>
        <w:tc>
          <w:tcPr>
            <w:tcW w:w="996" w:type="dxa"/>
            <w:tcBorders>
              <w:top w:val="nil"/>
              <w:left w:val="nil"/>
              <w:bottom w:val="nil"/>
              <w:right w:val="nil"/>
            </w:tcBorders>
            <w:shd w:val="clear" w:color="000000" w:fill="FFFFFF"/>
            <w:vAlign w:val="bottom"/>
            <w:hideMark/>
          </w:tcPr>
          <w:p w:rsidR="00A21656" w:rsidRPr="003A7422" w:rsidRDefault="00A21656" w:rsidP="00AE3570">
            <w:pPr>
              <w:spacing w:after="0" w:line="240" w:lineRule="auto"/>
              <w:jc w:val="center"/>
              <w:rPr>
                <w:rFonts w:ascii="Times New Roman" w:eastAsia="Times New Roman" w:hAnsi="Times New Roman" w:cs="Times New Roman"/>
                <w:sz w:val="18"/>
                <w:szCs w:val="18"/>
                <w:lang w:val="en-GB" w:eastAsia="is-IS"/>
              </w:rPr>
            </w:pPr>
            <w:r w:rsidRPr="003A7422">
              <w:rPr>
                <w:rFonts w:ascii="Times New Roman" w:eastAsia="Times New Roman" w:hAnsi="Times New Roman" w:cs="Times New Roman"/>
                <w:sz w:val="18"/>
                <w:szCs w:val="18"/>
                <w:lang w:val="en-GB" w:eastAsia="is-IS"/>
              </w:rPr>
              <w:t>Unfinished</w:t>
            </w:r>
          </w:p>
        </w:tc>
      </w:tr>
      <w:tr w:rsidR="00A21656" w:rsidRPr="003A7422" w:rsidTr="00AE3570">
        <w:trPr>
          <w:trHeight w:val="300"/>
        </w:trPr>
        <w:tc>
          <w:tcPr>
            <w:tcW w:w="520" w:type="dxa"/>
            <w:tcBorders>
              <w:top w:val="nil"/>
              <w:left w:val="nil"/>
              <w:bottom w:val="nil"/>
              <w:right w:val="nil"/>
            </w:tcBorders>
            <w:shd w:val="clear" w:color="000000" w:fill="FFFFFF"/>
            <w:noWrap/>
            <w:vAlign w:val="bottom"/>
            <w:hideMark/>
          </w:tcPr>
          <w:p w:rsidR="00A21656" w:rsidRPr="003A7422" w:rsidRDefault="00A21656" w:rsidP="00AE3570">
            <w:pPr>
              <w:spacing w:after="0" w:line="240" w:lineRule="auto"/>
              <w:rPr>
                <w:rFonts w:ascii="Times New Roman" w:eastAsia="Times New Roman" w:hAnsi="Times New Roman" w:cs="Times New Roman"/>
                <w:b/>
                <w:sz w:val="20"/>
                <w:szCs w:val="20"/>
                <w:lang w:val="en-GB" w:eastAsia="is-IS"/>
              </w:rPr>
            </w:pPr>
            <w:r w:rsidRPr="003A7422">
              <w:rPr>
                <w:rFonts w:ascii="Times New Roman" w:eastAsia="Times New Roman" w:hAnsi="Times New Roman" w:cs="Times New Roman"/>
                <w:b/>
                <w:sz w:val="20"/>
                <w:szCs w:val="20"/>
                <w:lang w:val="en-GB" w:eastAsia="is-IS"/>
              </w:rPr>
              <w:t>Year</w:t>
            </w:r>
          </w:p>
        </w:tc>
        <w:tc>
          <w:tcPr>
            <w:tcW w:w="608" w:type="dxa"/>
            <w:tcBorders>
              <w:top w:val="nil"/>
              <w:left w:val="nil"/>
              <w:bottom w:val="nil"/>
              <w:right w:val="nil"/>
            </w:tcBorders>
            <w:shd w:val="clear" w:color="000000" w:fill="FFFFFF"/>
            <w:vAlign w:val="bottom"/>
            <w:hideMark/>
          </w:tcPr>
          <w:p w:rsidR="00A21656" w:rsidRPr="003A7422" w:rsidRDefault="00A21656" w:rsidP="00AE3570">
            <w:pPr>
              <w:spacing w:after="0" w:line="240" w:lineRule="auto"/>
              <w:jc w:val="center"/>
              <w:rPr>
                <w:rFonts w:ascii="Times New Roman" w:eastAsia="Times New Roman" w:hAnsi="Times New Roman" w:cs="Times New Roman"/>
                <w:sz w:val="20"/>
                <w:szCs w:val="20"/>
                <w:lang w:val="en-GB" w:eastAsia="is-IS"/>
              </w:rPr>
            </w:pPr>
            <w:r w:rsidRPr="003A7422">
              <w:rPr>
                <w:rFonts w:ascii="Times New Roman" w:eastAsia="Times New Roman" w:hAnsi="Times New Roman" w:cs="Times New Roman"/>
                <w:sz w:val="20"/>
                <w:szCs w:val="20"/>
                <w:lang w:val="en-GB" w:eastAsia="is-IS"/>
              </w:rPr>
              <w:t>Total</w:t>
            </w:r>
          </w:p>
        </w:tc>
        <w:tc>
          <w:tcPr>
            <w:tcW w:w="876" w:type="dxa"/>
            <w:tcBorders>
              <w:top w:val="nil"/>
              <w:left w:val="nil"/>
              <w:bottom w:val="nil"/>
              <w:right w:val="nil"/>
            </w:tcBorders>
            <w:shd w:val="clear" w:color="000000" w:fill="FFFFFF"/>
            <w:noWrap/>
            <w:vAlign w:val="bottom"/>
            <w:hideMark/>
          </w:tcPr>
          <w:p w:rsidR="00A21656" w:rsidRPr="003A7422" w:rsidRDefault="00A21656" w:rsidP="00AE3570">
            <w:pPr>
              <w:spacing w:after="0" w:line="240" w:lineRule="auto"/>
              <w:jc w:val="center"/>
              <w:rPr>
                <w:rFonts w:ascii="Times New Roman" w:eastAsia="Times New Roman" w:hAnsi="Times New Roman" w:cs="Times New Roman"/>
                <w:sz w:val="20"/>
                <w:szCs w:val="20"/>
                <w:lang w:val="en-GB" w:eastAsia="is-IS"/>
              </w:rPr>
            </w:pPr>
            <w:r w:rsidRPr="003A7422">
              <w:rPr>
                <w:rFonts w:ascii="Times New Roman" w:eastAsia="Times New Roman" w:hAnsi="Times New Roman" w:cs="Times New Roman"/>
                <w:sz w:val="20"/>
                <w:szCs w:val="20"/>
                <w:lang w:val="en-GB" w:eastAsia="is-IS"/>
              </w:rPr>
              <w:t>Total</w:t>
            </w:r>
          </w:p>
        </w:tc>
        <w:tc>
          <w:tcPr>
            <w:tcW w:w="718" w:type="dxa"/>
            <w:tcBorders>
              <w:top w:val="nil"/>
              <w:left w:val="nil"/>
              <w:bottom w:val="nil"/>
              <w:right w:val="nil"/>
            </w:tcBorders>
            <w:shd w:val="clear" w:color="000000" w:fill="FFFFFF"/>
            <w:noWrap/>
            <w:vAlign w:val="bottom"/>
            <w:hideMark/>
          </w:tcPr>
          <w:p w:rsidR="00A21656" w:rsidRPr="003A7422" w:rsidRDefault="00A21656" w:rsidP="00AE3570">
            <w:pPr>
              <w:spacing w:after="0" w:line="240" w:lineRule="auto"/>
              <w:jc w:val="center"/>
              <w:rPr>
                <w:rFonts w:ascii="Times New Roman" w:eastAsia="Times New Roman" w:hAnsi="Times New Roman" w:cs="Times New Roman"/>
                <w:sz w:val="20"/>
                <w:szCs w:val="20"/>
                <w:lang w:val="en-GB" w:eastAsia="is-IS"/>
              </w:rPr>
            </w:pPr>
            <w:r w:rsidRPr="003A7422">
              <w:rPr>
                <w:rFonts w:ascii="Times New Roman" w:eastAsia="Times New Roman" w:hAnsi="Times New Roman" w:cs="Times New Roman"/>
                <w:sz w:val="20"/>
                <w:szCs w:val="20"/>
                <w:lang w:val="en-GB" w:eastAsia="is-IS"/>
              </w:rPr>
              <w:t>Total</w:t>
            </w:r>
          </w:p>
        </w:tc>
        <w:tc>
          <w:tcPr>
            <w:tcW w:w="1028" w:type="dxa"/>
            <w:tcBorders>
              <w:top w:val="nil"/>
              <w:left w:val="nil"/>
              <w:bottom w:val="nil"/>
              <w:right w:val="nil"/>
            </w:tcBorders>
            <w:shd w:val="clear" w:color="000000" w:fill="FFFFFF"/>
            <w:noWrap/>
            <w:vAlign w:val="bottom"/>
            <w:hideMark/>
          </w:tcPr>
          <w:p w:rsidR="00A21656" w:rsidRPr="003A7422" w:rsidRDefault="00A21656" w:rsidP="00AE3570">
            <w:pPr>
              <w:spacing w:after="0" w:line="240" w:lineRule="auto"/>
              <w:jc w:val="center"/>
              <w:rPr>
                <w:rFonts w:ascii="Times New Roman" w:eastAsia="Times New Roman" w:hAnsi="Times New Roman" w:cs="Times New Roman"/>
                <w:sz w:val="20"/>
                <w:szCs w:val="20"/>
                <w:lang w:val="en-GB" w:eastAsia="is-IS"/>
              </w:rPr>
            </w:pPr>
            <w:r w:rsidRPr="003A7422">
              <w:rPr>
                <w:rFonts w:ascii="Times New Roman" w:eastAsia="Times New Roman" w:hAnsi="Times New Roman" w:cs="Times New Roman"/>
                <w:sz w:val="20"/>
                <w:szCs w:val="20"/>
                <w:lang w:val="en-GB" w:eastAsia="is-IS"/>
              </w:rPr>
              <w:t>Total</w:t>
            </w:r>
          </w:p>
        </w:tc>
        <w:tc>
          <w:tcPr>
            <w:tcW w:w="993" w:type="dxa"/>
            <w:tcBorders>
              <w:top w:val="nil"/>
              <w:left w:val="nil"/>
              <w:bottom w:val="nil"/>
              <w:right w:val="nil"/>
            </w:tcBorders>
            <w:shd w:val="clear" w:color="000000" w:fill="FFFFFF"/>
            <w:noWrap/>
            <w:vAlign w:val="bottom"/>
            <w:hideMark/>
          </w:tcPr>
          <w:p w:rsidR="00A21656" w:rsidRPr="003A7422" w:rsidRDefault="00A21656" w:rsidP="00AE3570">
            <w:pPr>
              <w:spacing w:after="0" w:line="240" w:lineRule="auto"/>
              <w:jc w:val="center"/>
              <w:rPr>
                <w:rFonts w:ascii="Times New Roman" w:eastAsia="Times New Roman" w:hAnsi="Times New Roman" w:cs="Times New Roman"/>
                <w:sz w:val="20"/>
                <w:szCs w:val="20"/>
                <w:lang w:val="en-GB" w:eastAsia="is-IS"/>
              </w:rPr>
            </w:pPr>
            <w:r w:rsidRPr="003A7422">
              <w:rPr>
                <w:rFonts w:ascii="Times New Roman" w:eastAsia="Times New Roman" w:hAnsi="Times New Roman" w:cs="Times New Roman"/>
                <w:sz w:val="20"/>
                <w:szCs w:val="20"/>
                <w:lang w:val="en-GB" w:eastAsia="is-IS"/>
              </w:rPr>
              <w:t>Total</w:t>
            </w:r>
          </w:p>
        </w:tc>
        <w:tc>
          <w:tcPr>
            <w:tcW w:w="718" w:type="dxa"/>
            <w:tcBorders>
              <w:top w:val="nil"/>
              <w:left w:val="nil"/>
              <w:bottom w:val="nil"/>
              <w:right w:val="nil"/>
            </w:tcBorders>
            <w:shd w:val="clear" w:color="000000" w:fill="FFFFFF"/>
            <w:noWrap/>
            <w:vAlign w:val="bottom"/>
            <w:hideMark/>
          </w:tcPr>
          <w:p w:rsidR="00A21656" w:rsidRPr="003A7422" w:rsidRDefault="00A21656" w:rsidP="00AE3570">
            <w:pPr>
              <w:spacing w:after="0" w:line="240" w:lineRule="auto"/>
              <w:jc w:val="center"/>
              <w:rPr>
                <w:rFonts w:ascii="Times New Roman" w:eastAsia="Times New Roman" w:hAnsi="Times New Roman" w:cs="Times New Roman"/>
                <w:sz w:val="20"/>
                <w:szCs w:val="20"/>
                <w:lang w:val="en-GB" w:eastAsia="is-IS"/>
              </w:rPr>
            </w:pPr>
            <w:r w:rsidRPr="003A7422">
              <w:rPr>
                <w:rFonts w:ascii="Times New Roman" w:eastAsia="Times New Roman" w:hAnsi="Times New Roman" w:cs="Times New Roman"/>
                <w:sz w:val="20"/>
                <w:szCs w:val="20"/>
                <w:lang w:val="en-GB" w:eastAsia="is-IS"/>
              </w:rPr>
              <w:t>Total</w:t>
            </w:r>
          </w:p>
        </w:tc>
        <w:tc>
          <w:tcPr>
            <w:tcW w:w="865" w:type="dxa"/>
            <w:tcBorders>
              <w:top w:val="nil"/>
              <w:left w:val="nil"/>
              <w:bottom w:val="nil"/>
              <w:right w:val="nil"/>
            </w:tcBorders>
            <w:shd w:val="clear" w:color="000000" w:fill="FFFFFF"/>
            <w:noWrap/>
            <w:vAlign w:val="bottom"/>
            <w:hideMark/>
          </w:tcPr>
          <w:p w:rsidR="00A21656" w:rsidRPr="003A7422" w:rsidRDefault="00A21656" w:rsidP="00AE3570">
            <w:pPr>
              <w:spacing w:after="0" w:line="240" w:lineRule="auto"/>
              <w:jc w:val="center"/>
              <w:rPr>
                <w:rFonts w:ascii="Times New Roman" w:eastAsia="Times New Roman" w:hAnsi="Times New Roman" w:cs="Times New Roman"/>
                <w:sz w:val="20"/>
                <w:szCs w:val="20"/>
                <w:lang w:val="en-GB" w:eastAsia="is-IS"/>
              </w:rPr>
            </w:pPr>
            <w:r w:rsidRPr="003A7422">
              <w:rPr>
                <w:rFonts w:ascii="Times New Roman" w:eastAsia="Times New Roman" w:hAnsi="Times New Roman" w:cs="Times New Roman"/>
                <w:sz w:val="20"/>
                <w:szCs w:val="20"/>
                <w:lang w:val="en-GB" w:eastAsia="is-IS"/>
              </w:rPr>
              <w:t>Total</w:t>
            </w:r>
          </w:p>
        </w:tc>
        <w:tc>
          <w:tcPr>
            <w:tcW w:w="993" w:type="dxa"/>
            <w:tcBorders>
              <w:top w:val="nil"/>
              <w:left w:val="nil"/>
              <w:bottom w:val="nil"/>
              <w:right w:val="nil"/>
            </w:tcBorders>
            <w:shd w:val="clear" w:color="000000" w:fill="FFFFFF"/>
            <w:noWrap/>
            <w:vAlign w:val="bottom"/>
            <w:hideMark/>
          </w:tcPr>
          <w:p w:rsidR="00A21656" w:rsidRPr="003A7422" w:rsidRDefault="00A21656" w:rsidP="00AE3570">
            <w:pPr>
              <w:spacing w:after="0" w:line="240" w:lineRule="auto"/>
              <w:jc w:val="center"/>
              <w:rPr>
                <w:rFonts w:ascii="Times New Roman" w:eastAsia="Times New Roman" w:hAnsi="Times New Roman" w:cs="Times New Roman"/>
                <w:sz w:val="20"/>
                <w:szCs w:val="20"/>
                <w:lang w:val="en-GB" w:eastAsia="is-IS"/>
              </w:rPr>
            </w:pPr>
            <w:r w:rsidRPr="003A7422">
              <w:rPr>
                <w:rFonts w:ascii="Times New Roman" w:eastAsia="Times New Roman" w:hAnsi="Times New Roman" w:cs="Times New Roman"/>
                <w:sz w:val="20"/>
                <w:szCs w:val="20"/>
                <w:lang w:val="en-GB" w:eastAsia="is-IS"/>
              </w:rPr>
              <w:t>Total</w:t>
            </w:r>
          </w:p>
        </w:tc>
        <w:tc>
          <w:tcPr>
            <w:tcW w:w="914" w:type="dxa"/>
            <w:tcBorders>
              <w:top w:val="nil"/>
              <w:left w:val="nil"/>
              <w:bottom w:val="nil"/>
              <w:right w:val="nil"/>
            </w:tcBorders>
            <w:shd w:val="clear" w:color="000000" w:fill="FFFFFF"/>
            <w:noWrap/>
            <w:vAlign w:val="bottom"/>
            <w:hideMark/>
          </w:tcPr>
          <w:p w:rsidR="00A21656" w:rsidRPr="003A7422" w:rsidRDefault="00A21656" w:rsidP="00AE3570">
            <w:pPr>
              <w:spacing w:after="0" w:line="240" w:lineRule="auto"/>
              <w:jc w:val="center"/>
              <w:rPr>
                <w:rFonts w:ascii="Times New Roman" w:eastAsia="Times New Roman" w:hAnsi="Times New Roman" w:cs="Times New Roman"/>
                <w:sz w:val="20"/>
                <w:szCs w:val="20"/>
                <w:lang w:val="en-GB" w:eastAsia="is-IS"/>
              </w:rPr>
            </w:pPr>
            <w:r w:rsidRPr="003A7422">
              <w:rPr>
                <w:rFonts w:ascii="Times New Roman" w:eastAsia="Times New Roman" w:hAnsi="Times New Roman" w:cs="Times New Roman"/>
                <w:sz w:val="20"/>
                <w:szCs w:val="20"/>
                <w:lang w:val="en-GB" w:eastAsia="is-IS"/>
              </w:rPr>
              <w:t>Total</w:t>
            </w:r>
          </w:p>
        </w:tc>
        <w:tc>
          <w:tcPr>
            <w:tcW w:w="996" w:type="dxa"/>
            <w:tcBorders>
              <w:top w:val="nil"/>
              <w:left w:val="nil"/>
              <w:bottom w:val="nil"/>
              <w:right w:val="nil"/>
            </w:tcBorders>
            <w:shd w:val="clear" w:color="000000" w:fill="FFFFFF"/>
            <w:noWrap/>
            <w:vAlign w:val="bottom"/>
            <w:hideMark/>
          </w:tcPr>
          <w:p w:rsidR="00A21656" w:rsidRPr="003A7422" w:rsidRDefault="00A21656" w:rsidP="00AE3570">
            <w:pPr>
              <w:spacing w:after="0" w:line="240" w:lineRule="auto"/>
              <w:jc w:val="center"/>
              <w:rPr>
                <w:rFonts w:ascii="Times New Roman" w:eastAsia="Times New Roman" w:hAnsi="Times New Roman" w:cs="Times New Roman"/>
                <w:sz w:val="20"/>
                <w:szCs w:val="20"/>
                <w:lang w:val="en-GB" w:eastAsia="is-IS"/>
              </w:rPr>
            </w:pPr>
            <w:r w:rsidRPr="003A7422">
              <w:rPr>
                <w:rFonts w:ascii="Times New Roman" w:eastAsia="Times New Roman" w:hAnsi="Times New Roman" w:cs="Times New Roman"/>
                <w:sz w:val="20"/>
                <w:szCs w:val="20"/>
                <w:lang w:val="en-GB" w:eastAsia="is-IS"/>
              </w:rPr>
              <w:t>Total</w:t>
            </w:r>
          </w:p>
        </w:tc>
      </w:tr>
      <w:tr w:rsidR="00A21656" w:rsidRPr="003A7422" w:rsidTr="00AE3570">
        <w:trPr>
          <w:trHeight w:val="300"/>
        </w:trPr>
        <w:tc>
          <w:tcPr>
            <w:tcW w:w="520" w:type="dxa"/>
            <w:tcBorders>
              <w:top w:val="single" w:sz="4" w:space="0" w:color="auto"/>
              <w:left w:val="nil"/>
              <w:bottom w:val="single" w:sz="4" w:space="0" w:color="auto"/>
              <w:right w:val="nil"/>
            </w:tcBorders>
            <w:shd w:val="clear" w:color="000000" w:fill="FFFFFF"/>
            <w:noWrap/>
            <w:vAlign w:val="bottom"/>
            <w:hideMark/>
          </w:tcPr>
          <w:p w:rsidR="00A21656" w:rsidRPr="003A7422" w:rsidRDefault="00A21656" w:rsidP="00AE3570">
            <w:pPr>
              <w:spacing w:after="0" w:line="240" w:lineRule="auto"/>
              <w:rPr>
                <w:rFonts w:ascii="Times New Roman" w:eastAsia="Times New Roman" w:hAnsi="Times New Roman" w:cs="Times New Roman"/>
                <w:b/>
                <w:sz w:val="18"/>
                <w:szCs w:val="18"/>
                <w:lang w:val="en-GB" w:eastAsia="is-IS"/>
              </w:rPr>
            </w:pPr>
            <w:r w:rsidRPr="003A7422">
              <w:rPr>
                <w:rFonts w:ascii="Times New Roman" w:eastAsia="Times New Roman" w:hAnsi="Times New Roman" w:cs="Times New Roman"/>
                <w:b/>
                <w:sz w:val="18"/>
                <w:szCs w:val="18"/>
                <w:lang w:val="en-GB" w:eastAsia="is-IS"/>
              </w:rPr>
              <w:t>2013</w:t>
            </w:r>
          </w:p>
        </w:tc>
        <w:tc>
          <w:tcPr>
            <w:tcW w:w="608" w:type="dxa"/>
            <w:tcBorders>
              <w:top w:val="single" w:sz="4" w:space="0" w:color="auto"/>
              <w:left w:val="nil"/>
              <w:bottom w:val="single" w:sz="4" w:space="0" w:color="auto"/>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color w:val="000000"/>
                <w:sz w:val="18"/>
                <w:szCs w:val="18"/>
                <w:lang w:val="en-GB" w:eastAsia="is-IS"/>
              </w:rPr>
            </w:pPr>
            <w:r w:rsidRPr="003A7422">
              <w:rPr>
                <w:rFonts w:ascii="Times New Roman" w:eastAsia="Times New Roman" w:hAnsi="Times New Roman" w:cs="Times New Roman"/>
                <w:color w:val="000000"/>
                <w:sz w:val="18"/>
                <w:szCs w:val="18"/>
                <w:lang w:val="en-GB" w:eastAsia="is-IS"/>
              </w:rPr>
              <w:t>63</w:t>
            </w:r>
          </w:p>
        </w:tc>
        <w:tc>
          <w:tcPr>
            <w:tcW w:w="876" w:type="dxa"/>
            <w:tcBorders>
              <w:top w:val="single" w:sz="4" w:space="0" w:color="auto"/>
              <w:left w:val="nil"/>
              <w:bottom w:val="single" w:sz="4" w:space="0" w:color="auto"/>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color w:val="000000"/>
                <w:sz w:val="18"/>
                <w:szCs w:val="18"/>
                <w:lang w:val="en-GB" w:eastAsia="is-IS"/>
              </w:rPr>
            </w:pPr>
            <w:r w:rsidRPr="003A7422">
              <w:rPr>
                <w:rFonts w:ascii="Times New Roman" w:eastAsia="Times New Roman" w:hAnsi="Times New Roman" w:cs="Times New Roman"/>
                <w:color w:val="000000"/>
                <w:sz w:val="18"/>
                <w:szCs w:val="18"/>
                <w:lang w:val="en-GB" w:eastAsia="is-IS"/>
              </w:rPr>
              <w:t>27</w:t>
            </w:r>
          </w:p>
        </w:tc>
        <w:tc>
          <w:tcPr>
            <w:tcW w:w="718" w:type="dxa"/>
            <w:tcBorders>
              <w:top w:val="single" w:sz="4" w:space="0" w:color="auto"/>
              <w:left w:val="nil"/>
              <w:bottom w:val="single" w:sz="4" w:space="0" w:color="auto"/>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color w:val="000000"/>
                <w:sz w:val="18"/>
                <w:szCs w:val="18"/>
                <w:lang w:val="en-GB" w:eastAsia="is-IS"/>
              </w:rPr>
            </w:pPr>
            <w:r w:rsidRPr="003A7422">
              <w:rPr>
                <w:rFonts w:ascii="Times New Roman" w:eastAsia="Times New Roman" w:hAnsi="Times New Roman" w:cs="Times New Roman"/>
                <w:color w:val="000000"/>
                <w:sz w:val="18"/>
                <w:szCs w:val="18"/>
                <w:lang w:val="en-GB" w:eastAsia="is-IS"/>
              </w:rPr>
              <w:t>28</w:t>
            </w:r>
          </w:p>
        </w:tc>
        <w:tc>
          <w:tcPr>
            <w:tcW w:w="1028" w:type="dxa"/>
            <w:tcBorders>
              <w:top w:val="single" w:sz="4" w:space="0" w:color="auto"/>
              <w:left w:val="nil"/>
              <w:bottom w:val="single" w:sz="4" w:space="0" w:color="auto"/>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color w:val="000000"/>
                <w:sz w:val="18"/>
                <w:szCs w:val="18"/>
                <w:lang w:val="en-GB" w:eastAsia="is-IS"/>
              </w:rPr>
            </w:pPr>
            <w:r w:rsidRPr="003A7422">
              <w:rPr>
                <w:rFonts w:ascii="Times New Roman" w:eastAsia="Times New Roman" w:hAnsi="Times New Roman" w:cs="Times New Roman"/>
                <w:color w:val="000000"/>
                <w:sz w:val="18"/>
                <w:szCs w:val="18"/>
                <w:lang w:val="en-GB" w:eastAsia="is-IS"/>
              </w:rPr>
              <w:t>5</w:t>
            </w:r>
          </w:p>
        </w:tc>
        <w:tc>
          <w:tcPr>
            <w:tcW w:w="993" w:type="dxa"/>
            <w:tcBorders>
              <w:top w:val="single" w:sz="4" w:space="0" w:color="auto"/>
              <w:left w:val="nil"/>
              <w:bottom w:val="single" w:sz="4" w:space="0" w:color="auto"/>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color w:val="000000"/>
                <w:sz w:val="18"/>
                <w:szCs w:val="18"/>
                <w:lang w:val="en-GB" w:eastAsia="is-IS"/>
              </w:rPr>
            </w:pPr>
            <w:r w:rsidRPr="003A7422">
              <w:rPr>
                <w:rFonts w:ascii="Times New Roman" w:eastAsia="Times New Roman" w:hAnsi="Times New Roman" w:cs="Times New Roman"/>
                <w:color w:val="000000"/>
                <w:sz w:val="18"/>
                <w:szCs w:val="18"/>
                <w:lang w:val="en-GB" w:eastAsia="is-IS"/>
              </w:rPr>
              <w:t>23</w:t>
            </w:r>
          </w:p>
        </w:tc>
        <w:tc>
          <w:tcPr>
            <w:tcW w:w="718" w:type="dxa"/>
            <w:tcBorders>
              <w:top w:val="single" w:sz="4" w:space="0" w:color="auto"/>
              <w:left w:val="nil"/>
              <w:bottom w:val="single" w:sz="4" w:space="0" w:color="auto"/>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color w:val="000000"/>
                <w:sz w:val="18"/>
                <w:szCs w:val="18"/>
                <w:lang w:val="en-GB" w:eastAsia="is-IS"/>
              </w:rPr>
            </w:pPr>
            <w:r w:rsidRPr="003A7422">
              <w:rPr>
                <w:rFonts w:ascii="Times New Roman" w:eastAsia="Times New Roman" w:hAnsi="Times New Roman" w:cs="Times New Roman"/>
                <w:color w:val="000000"/>
                <w:sz w:val="18"/>
                <w:szCs w:val="18"/>
                <w:lang w:val="en-GB" w:eastAsia="is-IS"/>
              </w:rPr>
              <w:t>14</w:t>
            </w:r>
          </w:p>
        </w:tc>
        <w:tc>
          <w:tcPr>
            <w:tcW w:w="865" w:type="dxa"/>
            <w:tcBorders>
              <w:top w:val="single" w:sz="4" w:space="0" w:color="auto"/>
              <w:left w:val="nil"/>
              <w:bottom w:val="single" w:sz="4" w:space="0" w:color="auto"/>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color w:val="000000"/>
                <w:sz w:val="18"/>
                <w:szCs w:val="18"/>
                <w:lang w:val="en-GB" w:eastAsia="is-IS"/>
              </w:rPr>
            </w:pPr>
            <w:r w:rsidRPr="003A7422">
              <w:rPr>
                <w:rFonts w:ascii="Times New Roman" w:eastAsia="Times New Roman" w:hAnsi="Times New Roman" w:cs="Times New Roman"/>
                <w:color w:val="000000"/>
                <w:sz w:val="18"/>
                <w:szCs w:val="18"/>
                <w:lang w:val="en-GB" w:eastAsia="is-IS"/>
              </w:rPr>
              <w:t>1</w:t>
            </w:r>
          </w:p>
        </w:tc>
        <w:tc>
          <w:tcPr>
            <w:tcW w:w="993" w:type="dxa"/>
            <w:tcBorders>
              <w:top w:val="single" w:sz="4" w:space="0" w:color="auto"/>
              <w:left w:val="nil"/>
              <w:bottom w:val="single" w:sz="4" w:space="0" w:color="auto"/>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color w:val="000000"/>
                <w:sz w:val="18"/>
                <w:szCs w:val="18"/>
                <w:lang w:val="en-GB" w:eastAsia="is-IS"/>
              </w:rPr>
            </w:pPr>
            <w:r w:rsidRPr="003A7422">
              <w:rPr>
                <w:rFonts w:ascii="Times New Roman" w:eastAsia="Times New Roman" w:hAnsi="Times New Roman" w:cs="Times New Roman"/>
                <w:color w:val="000000"/>
                <w:sz w:val="18"/>
                <w:szCs w:val="18"/>
                <w:lang w:val="en-GB" w:eastAsia="is-IS"/>
              </w:rPr>
              <w:t>13</w:t>
            </w:r>
          </w:p>
        </w:tc>
        <w:tc>
          <w:tcPr>
            <w:tcW w:w="914" w:type="dxa"/>
            <w:tcBorders>
              <w:top w:val="single" w:sz="4" w:space="0" w:color="auto"/>
              <w:left w:val="nil"/>
              <w:bottom w:val="single" w:sz="4" w:space="0" w:color="auto"/>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color w:val="000000"/>
                <w:sz w:val="18"/>
                <w:szCs w:val="18"/>
                <w:lang w:val="en-GB" w:eastAsia="is-IS"/>
              </w:rPr>
            </w:pPr>
            <w:r w:rsidRPr="003A7422">
              <w:rPr>
                <w:rFonts w:ascii="Times New Roman" w:eastAsia="Times New Roman" w:hAnsi="Times New Roman" w:cs="Times New Roman"/>
                <w:color w:val="000000"/>
                <w:sz w:val="18"/>
                <w:szCs w:val="18"/>
                <w:lang w:val="en-GB" w:eastAsia="is-IS"/>
              </w:rPr>
              <w:t>0</w:t>
            </w:r>
          </w:p>
        </w:tc>
        <w:tc>
          <w:tcPr>
            <w:tcW w:w="996" w:type="dxa"/>
            <w:tcBorders>
              <w:top w:val="single" w:sz="4" w:space="0" w:color="auto"/>
              <w:left w:val="nil"/>
              <w:bottom w:val="single" w:sz="4" w:space="0" w:color="auto"/>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color w:val="000000"/>
                <w:sz w:val="18"/>
                <w:szCs w:val="18"/>
                <w:lang w:val="en-GB" w:eastAsia="is-IS"/>
              </w:rPr>
            </w:pPr>
            <w:r w:rsidRPr="003A7422">
              <w:rPr>
                <w:rFonts w:ascii="Times New Roman" w:eastAsia="Times New Roman" w:hAnsi="Times New Roman" w:cs="Times New Roman"/>
                <w:color w:val="000000"/>
                <w:sz w:val="18"/>
                <w:szCs w:val="18"/>
                <w:lang w:val="en-GB" w:eastAsia="is-IS"/>
              </w:rPr>
              <w:t>0</w:t>
            </w:r>
          </w:p>
        </w:tc>
      </w:tr>
      <w:tr w:rsidR="00A21656" w:rsidRPr="003A7422" w:rsidTr="00AE3570">
        <w:trPr>
          <w:trHeight w:val="300"/>
        </w:trPr>
        <w:tc>
          <w:tcPr>
            <w:tcW w:w="520" w:type="dxa"/>
            <w:tcBorders>
              <w:top w:val="nil"/>
              <w:left w:val="nil"/>
              <w:bottom w:val="single" w:sz="4" w:space="0" w:color="auto"/>
              <w:right w:val="nil"/>
            </w:tcBorders>
            <w:shd w:val="clear" w:color="000000" w:fill="FFFFFF"/>
            <w:noWrap/>
            <w:vAlign w:val="bottom"/>
            <w:hideMark/>
          </w:tcPr>
          <w:p w:rsidR="00A21656" w:rsidRPr="003A7422" w:rsidRDefault="00A21656" w:rsidP="00AE3570">
            <w:pPr>
              <w:spacing w:after="0" w:line="240" w:lineRule="auto"/>
              <w:rPr>
                <w:rFonts w:ascii="Times New Roman" w:eastAsia="Times New Roman" w:hAnsi="Times New Roman" w:cs="Times New Roman"/>
                <w:b/>
                <w:sz w:val="18"/>
                <w:szCs w:val="18"/>
                <w:lang w:val="en-GB" w:eastAsia="is-IS"/>
              </w:rPr>
            </w:pPr>
            <w:r w:rsidRPr="003A7422">
              <w:rPr>
                <w:rFonts w:ascii="Times New Roman" w:eastAsia="Times New Roman" w:hAnsi="Times New Roman" w:cs="Times New Roman"/>
                <w:b/>
                <w:sz w:val="18"/>
                <w:szCs w:val="18"/>
                <w:lang w:val="en-GB" w:eastAsia="is-IS"/>
              </w:rPr>
              <w:t>2014</w:t>
            </w:r>
          </w:p>
        </w:tc>
        <w:tc>
          <w:tcPr>
            <w:tcW w:w="608" w:type="dxa"/>
            <w:tcBorders>
              <w:top w:val="nil"/>
              <w:left w:val="nil"/>
              <w:bottom w:val="single" w:sz="4" w:space="0" w:color="auto"/>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color w:val="000000"/>
                <w:sz w:val="18"/>
                <w:szCs w:val="18"/>
                <w:lang w:val="en-GB" w:eastAsia="is-IS"/>
              </w:rPr>
            </w:pPr>
            <w:r w:rsidRPr="003A7422">
              <w:rPr>
                <w:rFonts w:ascii="Times New Roman" w:eastAsia="Times New Roman" w:hAnsi="Times New Roman" w:cs="Times New Roman"/>
                <w:color w:val="000000"/>
                <w:sz w:val="18"/>
                <w:szCs w:val="18"/>
                <w:lang w:val="en-GB" w:eastAsia="is-IS"/>
              </w:rPr>
              <w:t>63</w:t>
            </w:r>
          </w:p>
        </w:tc>
        <w:tc>
          <w:tcPr>
            <w:tcW w:w="876" w:type="dxa"/>
            <w:tcBorders>
              <w:top w:val="nil"/>
              <w:left w:val="nil"/>
              <w:bottom w:val="single" w:sz="4" w:space="0" w:color="auto"/>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color w:val="000000"/>
                <w:sz w:val="18"/>
                <w:szCs w:val="18"/>
                <w:lang w:val="en-GB" w:eastAsia="is-IS"/>
              </w:rPr>
            </w:pPr>
            <w:r w:rsidRPr="003A7422">
              <w:rPr>
                <w:rFonts w:ascii="Times New Roman" w:eastAsia="Times New Roman" w:hAnsi="Times New Roman" w:cs="Times New Roman"/>
                <w:color w:val="000000"/>
                <w:sz w:val="18"/>
                <w:szCs w:val="18"/>
                <w:lang w:val="en-GB" w:eastAsia="is-IS"/>
              </w:rPr>
              <w:t>34</w:t>
            </w:r>
          </w:p>
        </w:tc>
        <w:tc>
          <w:tcPr>
            <w:tcW w:w="718" w:type="dxa"/>
            <w:tcBorders>
              <w:top w:val="nil"/>
              <w:left w:val="nil"/>
              <w:bottom w:val="single" w:sz="4" w:space="0" w:color="auto"/>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color w:val="000000"/>
                <w:sz w:val="18"/>
                <w:szCs w:val="18"/>
                <w:lang w:val="en-GB" w:eastAsia="is-IS"/>
              </w:rPr>
            </w:pPr>
            <w:r w:rsidRPr="003A7422">
              <w:rPr>
                <w:rFonts w:ascii="Times New Roman" w:eastAsia="Times New Roman" w:hAnsi="Times New Roman" w:cs="Times New Roman"/>
                <w:color w:val="000000"/>
                <w:sz w:val="18"/>
                <w:szCs w:val="18"/>
                <w:lang w:val="en-GB" w:eastAsia="is-IS"/>
              </w:rPr>
              <w:t>18</w:t>
            </w:r>
          </w:p>
        </w:tc>
        <w:tc>
          <w:tcPr>
            <w:tcW w:w="1028" w:type="dxa"/>
            <w:tcBorders>
              <w:top w:val="nil"/>
              <w:left w:val="nil"/>
              <w:bottom w:val="single" w:sz="4" w:space="0" w:color="auto"/>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color w:val="000000"/>
                <w:sz w:val="18"/>
                <w:szCs w:val="18"/>
                <w:lang w:val="en-GB" w:eastAsia="is-IS"/>
              </w:rPr>
            </w:pPr>
            <w:r w:rsidRPr="003A7422">
              <w:rPr>
                <w:rFonts w:ascii="Times New Roman" w:eastAsia="Times New Roman" w:hAnsi="Times New Roman" w:cs="Times New Roman"/>
                <w:color w:val="000000"/>
                <w:sz w:val="18"/>
                <w:szCs w:val="18"/>
                <w:lang w:val="en-GB" w:eastAsia="is-IS"/>
              </w:rPr>
              <w:t>1</w:t>
            </w:r>
          </w:p>
        </w:tc>
        <w:tc>
          <w:tcPr>
            <w:tcW w:w="993" w:type="dxa"/>
            <w:tcBorders>
              <w:top w:val="nil"/>
              <w:left w:val="nil"/>
              <w:bottom w:val="single" w:sz="4" w:space="0" w:color="auto"/>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color w:val="000000"/>
                <w:sz w:val="18"/>
                <w:szCs w:val="18"/>
                <w:lang w:val="en-GB" w:eastAsia="is-IS"/>
              </w:rPr>
            </w:pPr>
            <w:r w:rsidRPr="003A7422">
              <w:rPr>
                <w:rFonts w:ascii="Times New Roman" w:eastAsia="Times New Roman" w:hAnsi="Times New Roman" w:cs="Times New Roman"/>
                <w:color w:val="000000"/>
                <w:sz w:val="18"/>
                <w:szCs w:val="18"/>
                <w:lang w:val="en-GB" w:eastAsia="is-IS"/>
              </w:rPr>
              <w:t>14</w:t>
            </w:r>
          </w:p>
        </w:tc>
        <w:tc>
          <w:tcPr>
            <w:tcW w:w="718" w:type="dxa"/>
            <w:tcBorders>
              <w:top w:val="nil"/>
              <w:left w:val="nil"/>
              <w:bottom w:val="single" w:sz="4" w:space="0" w:color="auto"/>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color w:val="000000"/>
                <w:sz w:val="18"/>
                <w:szCs w:val="18"/>
                <w:lang w:val="en-GB" w:eastAsia="is-IS"/>
              </w:rPr>
            </w:pPr>
            <w:r w:rsidRPr="003A7422">
              <w:rPr>
                <w:rFonts w:ascii="Times New Roman" w:eastAsia="Times New Roman" w:hAnsi="Times New Roman" w:cs="Times New Roman"/>
                <w:color w:val="000000"/>
                <w:sz w:val="18"/>
                <w:szCs w:val="18"/>
                <w:lang w:val="en-GB" w:eastAsia="is-IS"/>
              </w:rPr>
              <w:t>2</w:t>
            </w:r>
          </w:p>
        </w:tc>
        <w:tc>
          <w:tcPr>
            <w:tcW w:w="865" w:type="dxa"/>
            <w:tcBorders>
              <w:top w:val="nil"/>
              <w:left w:val="nil"/>
              <w:bottom w:val="single" w:sz="4" w:space="0" w:color="auto"/>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color w:val="000000"/>
                <w:sz w:val="18"/>
                <w:szCs w:val="18"/>
                <w:lang w:val="en-GB" w:eastAsia="is-IS"/>
              </w:rPr>
            </w:pPr>
            <w:r w:rsidRPr="003A7422">
              <w:rPr>
                <w:rFonts w:ascii="Times New Roman" w:eastAsia="Times New Roman" w:hAnsi="Times New Roman" w:cs="Times New Roman"/>
                <w:color w:val="000000"/>
                <w:sz w:val="18"/>
                <w:szCs w:val="18"/>
                <w:lang w:val="en-GB" w:eastAsia="is-IS"/>
              </w:rPr>
              <w:t>0</w:t>
            </w:r>
          </w:p>
        </w:tc>
        <w:tc>
          <w:tcPr>
            <w:tcW w:w="993" w:type="dxa"/>
            <w:tcBorders>
              <w:top w:val="nil"/>
              <w:left w:val="nil"/>
              <w:bottom w:val="single" w:sz="4" w:space="0" w:color="auto"/>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color w:val="000000"/>
                <w:sz w:val="18"/>
                <w:szCs w:val="18"/>
                <w:lang w:val="en-GB" w:eastAsia="is-IS"/>
              </w:rPr>
            </w:pPr>
            <w:r w:rsidRPr="003A7422">
              <w:rPr>
                <w:rFonts w:ascii="Times New Roman" w:eastAsia="Times New Roman" w:hAnsi="Times New Roman" w:cs="Times New Roman"/>
                <w:color w:val="000000"/>
                <w:sz w:val="18"/>
                <w:szCs w:val="18"/>
                <w:lang w:val="en-GB" w:eastAsia="is-IS"/>
              </w:rPr>
              <w:t>1</w:t>
            </w:r>
          </w:p>
        </w:tc>
        <w:tc>
          <w:tcPr>
            <w:tcW w:w="914" w:type="dxa"/>
            <w:tcBorders>
              <w:top w:val="nil"/>
              <w:left w:val="nil"/>
              <w:bottom w:val="single" w:sz="4" w:space="0" w:color="auto"/>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color w:val="000000"/>
                <w:sz w:val="18"/>
                <w:szCs w:val="18"/>
                <w:lang w:val="en-GB" w:eastAsia="is-IS"/>
              </w:rPr>
            </w:pPr>
            <w:r w:rsidRPr="003A7422">
              <w:rPr>
                <w:rFonts w:ascii="Times New Roman" w:eastAsia="Times New Roman" w:hAnsi="Times New Roman" w:cs="Times New Roman"/>
                <w:color w:val="000000"/>
                <w:sz w:val="18"/>
                <w:szCs w:val="18"/>
                <w:lang w:val="en-GB" w:eastAsia="is-IS"/>
              </w:rPr>
              <w:t>1</w:t>
            </w:r>
          </w:p>
        </w:tc>
        <w:tc>
          <w:tcPr>
            <w:tcW w:w="996" w:type="dxa"/>
            <w:tcBorders>
              <w:top w:val="nil"/>
              <w:left w:val="nil"/>
              <w:bottom w:val="single" w:sz="4" w:space="0" w:color="auto"/>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color w:val="000000"/>
                <w:sz w:val="18"/>
                <w:szCs w:val="18"/>
                <w:lang w:val="en-GB" w:eastAsia="is-IS"/>
              </w:rPr>
            </w:pPr>
            <w:r w:rsidRPr="003A7422">
              <w:rPr>
                <w:rFonts w:ascii="Times New Roman" w:eastAsia="Times New Roman" w:hAnsi="Times New Roman" w:cs="Times New Roman"/>
                <w:color w:val="000000"/>
                <w:sz w:val="18"/>
                <w:szCs w:val="18"/>
                <w:lang w:val="en-GB" w:eastAsia="is-IS"/>
              </w:rPr>
              <w:t>2</w:t>
            </w:r>
          </w:p>
        </w:tc>
      </w:tr>
      <w:tr w:rsidR="00A21656" w:rsidRPr="003A7422" w:rsidTr="00AE3570">
        <w:trPr>
          <w:trHeight w:val="300"/>
        </w:trPr>
        <w:tc>
          <w:tcPr>
            <w:tcW w:w="520" w:type="dxa"/>
            <w:tcBorders>
              <w:top w:val="nil"/>
              <w:left w:val="nil"/>
              <w:bottom w:val="single" w:sz="4" w:space="0" w:color="auto"/>
              <w:right w:val="nil"/>
            </w:tcBorders>
            <w:shd w:val="clear" w:color="000000" w:fill="FFFFFF"/>
            <w:noWrap/>
            <w:vAlign w:val="bottom"/>
            <w:hideMark/>
          </w:tcPr>
          <w:p w:rsidR="00A21656" w:rsidRPr="003A7422" w:rsidRDefault="00A21656" w:rsidP="00AE3570">
            <w:pPr>
              <w:spacing w:after="0" w:line="240" w:lineRule="auto"/>
              <w:rPr>
                <w:rFonts w:ascii="Times New Roman" w:eastAsia="Times New Roman" w:hAnsi="Times New Roman" w:cs="Times New Roman"/>
                <w:b/>
                <w:sz w:val="18"/>
                <w:szCs w:val="18"/>
                <w:lang w:val="en-GB" w:eastAsia="is-IS"/>
              </w:rPr>
            </w:pPr>
            <w:r w:rsidRPr="003A7422">
              <w:rPr>
                <w:rFonts w:ascii="Times New Roman" w:eastAsia="Times New Roman" w:hAnsi="Times New Roman" w:cs="Times New Roman"/>
                <w:b/>
                <w:sz w:val="18"/>
                <w:szCs w:val="18"/>
                <w:lang w:val="en-GB" w:eastAsia="is-IS"/>
              </w:rPr>
              <w:t>2015</w:t>
            </w:r>
          </w:p>
        </w:tc>
        <w:tc>
          <w:tcPr>
            <w:tcW w:w="608" w:type="dxa"/>
            <w:tcBorders>
              <w:top w:val="nil"/>
              <w:left w:val="nil"/>
              <w:bottom w:val="single" w:sz="4" w:space="0" w:color="auto"/>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color w:val="000000"/>
                <w:sz w:val="18"/>
                <w:szCs w:val="18"/>
                <w:lang w:val="en-GB" w:eastAsia="is-IS"/>
              </w:rPr>
            </w:pPr>
            <w:r w:rsidRPr="003A7422">
              <w:rPr>
                <w:rFonts w:ascii="Times New Roman" w:eastAsia="Times New Roman" w:hAnsi="Times New Roman" w:cs="Times New Roman"/>
                <w:color w:val="000000"/>
                <w:sz w:val="18"/>
                <w:szCs w:val="18"/>
                <w:lang w:val="en-GB" w:eastAsia="is-IS"/>
              </w:rPr>
              <w:t>54</w:t>
            </w:r>
          </w:p>
        </w:tc>
        <w:tc>
          <w:tcPr>
            <w:tcW w:w="876" w:type="dxa"/>
            <w:tcBorders>
              <w:top w:val="nil"/>
              <w:left w:val="nil"/>
              <w:bottom w:val="single" w:sz="4" w:space="0" w:color="auto"/>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color w:val="000000"/>
                <w:sz w:val="18"/>
                <w:szCs w:val="18"/>
                <w:lang w:val="en-GB" w:eastAsia="is-IS"/>
              </w:rPr>
            </w:pPr>
            <w:r w:rsidRPr="003A7422">
              <w:rPr>
                <w:rFonts w:ascii="Times New Roman" w:eastAsia="Times New Roman" w:hAnsi="Times New Roman" w:cs="Times New Roman"/>
                <w:color w:val="000000"/>
                <w:sz w:val="18"/>
                <w:szCs w:val="18"/>
                <w:lang w:val="en-GB" w:eastAsia="is-IS"/>
              </w:rPr>
              <w:t>16</w:t>
            </w:r>
          </w:p>
        </w:tc>
        <w:tc>
          <w:tcPr>
            <w:tcW w:w="718" w:type="dxa"/>
            <w:tcBorders>
              <w:top w:val="nil"/>
              <w:left w:val="nil"/>
              <w:bottom w:val="single" w:sz="4" w:space="0" w:color="auto"/>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color w:val="000000"/>
                <w:sz w:val="18"/>
                <w:szCs w:val="18"/>
                <w:lang w:val="en-GB" w:eastAsia="is-IS"/>
              </w:rPr>
            </w:pPr>
            <w:r w:rsidRPr="003A7422">
              <w:rPr>
                <w:rFonts w:ascii="Times New Roman" w:eastAsia="Times New Roman" w:hAnsi="Times New Roman" w:cs="Times New Roman"/>
                <w:color w:val="000000"/>
                <w:sz w:val="18"/>
                <w:szCs w:val="18"/>
                <w:lang w:val="en-GB" w:eastAsia="is-IS"/>
              </w:rPr>
              <w:t>19</w:t>
            </w:r>
          </w:p>
        </w:tc>
        <w:tc>
          <w:tcPr>
            <w:tcW w:w="1028" w:type="dxa"/>
            <w:tcBorders>
              <w:top w:val="nil"/>
              <w:left w:val="nil"/>
              <w:bottom w:val="single" w:sz="4" w:space="0" w:color="auto"/>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color w:val="000000"/>
                <w:sz w:val="18"/>
                <w:szCs w:val="18"/>
                <w:lang w:val="en-GB" w:eastAsia="is-IS"/>
              </w:rPr>
            </w:pPr>
            <w:r w:rsidRPr="003A7422">
              <w:rPr>
                <w:rFonts w:ascii="Times New Roman" w:eastAsia="Times New Roman" w:hAnsi="Times New Roman" w:cs="Times New Roman"/>
                <w:color w:val="000000"/>
                <w:sz w:val="18"/>
                <w:szCs w:val="18"/>
                <w:lang w:val="en-GB" w:eastAsia="is-IS"/>
              </w:rPr>
              <w:t>4</w:t>
            </w:r>
          </w:p>
        </w:tc>
        <w:tc>
          <w:tcPr>
            <w:tcW w:w="993" w:type="dxa"/>
            <w:tcBorders>
              <w:top w:val="nil"/>
              <w:left w:val="nil"/>
              <w:bottom w:val="single" w:sz="4" w:space="0" w:color="auto"/>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sz w:val="18"/>
                <w:szCs w:val="18"/>
                <w:lang w:val="en-GB" w:eastAsia="is-IS"/>
              </w:rPr>
            </w:pPr>
            <w:r w:rsidRPr="003A7422">
              <w:rPr>
                <w:rFonts w:ascii="Times New Roman" w:eastAsia="Times New Roman" w:hAnsi="Times New Roman" w:cs="Times New Roman"/>
                <w:sz w:val="18"/>
                <w:szCs w:val="18"/>
                <w:lang w:val="en-GB" w:eastAsia="is-IS"/>
              </w:rPr>
              <w:t>7</w:t>
            </w:r>
          </w:p>
        </w:tc>
        <w:tc>
          <w:tcPr>
            <w:tcW w:w="718" w:type="dxa"/>
            <w:tcBorders>
              <w:top w:val="nil"/>
              <w:left w:val="nil"/>
              <w:bottom w:val="single" w:sz="4" w:space="0" w:color="auto"/>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color w:val="000000"/>
                <w:sz w:val="18"/>
                <w:szCs w:val="18"/>
                <w:lang w:val="en-GB" w:eastAsia="is-IS"/>
              </w:rPr>
            </w:pPr>
            <w:r w:rsidRPr="003A7422">
              <w:rPr>
                <w:rFonts w:ascii="Times New Roman" w:eastAsia="Times New Roman" w:hAnsi="Times New Roman" w:cs="Times New Roman"/>
                <w:color w:val="000000"/>
                <w:sz w:val="18"/>
                <w:szCs w:val="18"/>
                <w:lang w:val="en-GB" w:eastAsia="is-IS"/>
              </w:rPr>
              <w:t>1</w:t>
            </w:r>
          </w:p>
        </w:tc>
        <w:tc>
          <w:tcPr>
            <w:tcW w:w="865" w:type="dxa"/>
            <w:tcBorders>
              <w:top w:val="nil"/>
              <w:left w:val="nil"/>
              <w:bottom w:val="single" w:sz="4" w:space="0" w:color="auto"/>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sz w:val="18"/>
                <w:szCs w:val="18"/>
                <w:lang w:val="en-GB" w:eastAsia="is-IS"/>
              </w:rPr>
            </w:pPr>
            <w:r w:rsidRPr="003A7422">
              <w:rPr>
                <w:rFonts w:ascii="Times New Roman" w:eastAsia="Times New Roman" w:hAnsi="Times New Roman" w:cs="Times New Roman"/>
                <w:sz w:val="18"/>
                <w:szCs w:val="18"/>
                <w:lang w:val="en-GB" w:eastAsia="is-IS"/>
              </w:rPr>
              <w:t>0</w:t>
            </w:r>
          </w:p>
        </w:tc>
        <w:tc>
          <w:tcPr>
            <w:tcW w:w="993" w:type="dxa"/>
            <w:tcBorders>
              <w:top w:val="nil"/>
              <w:left w:val="nil"/>
              <w:bottom w:val="single" w:sz="4" w:space="0" w:color="auto"/>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sz w:val="18"/>
                <w:szCs w:val="18"/>
                <w:lang w:val="en-GB" w:eastAsia="is-IS"/>
              </w:rPr>
            </w:pPr>
            <w:r w:rsidRPr="003A7422">
              <w:rPr>
                <w:rFonts w:ascii="Times New Roman" w:eastAsia="Times New Roman" w:hAnsi="Times New Roman" w:cs="Times New Roman"/>
                <w:sz w:val="18"/>
                <w:szCs w:val="18"/>
                <w:lang w:val="en-GB" w:eastAsia="is-IS"/>
              </w:rPr>
              <w:t>0</w:t>
            </w:r>
          </w:p>
        </w:tc>
        <w:tc>
          <w:tcPr>
            <w:tcW w:w="914" w:type="dxa"/>
            <w:tcBorders>
              <w:top w:val="nil"/>
              <w:left w:val="nil"/>
              <w:bottom w:val="single" w:sz="4" w:space="0" w:color="auto"/>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sz w:val="18"/>
                <w:szCs w:val="18"/>
                <w:lang w:val="en-GB" w:eastAsia="is-IS"/>
              </w:rPr>
            </w:pPr>
            <w:r w:rsidRPr="003A7422">
              <w:rPr>
                <w:rFonts w:ascii="Times New Roman" w:eastAsia="Times New Roman" w:hAnsi="Times New Roman" w:cs="Times New Roman"/>
                <w:sz w:val="18"/>
                <w:szCs w:val="18"/>
                <w:lang w:val="en-GB" w:eastAsia="is-IS"/>
              </w:rPr>
              <w:t>1</w:t>
            </w:r>
          </w:p>
        </w:tc>
        <w:tc>
          <w:tcPr>
            <w:tcW w:w="996" w:type="dxa"/>
            <w:tcBorders>
              <w:top w:val="nil"/>
              <w:left w:val="nil"/>
              <w:bottom w:val="single" w:sz="4" w:space="0" w:color="auto"/>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sz w:val="18"/>
                <w:szCs w:val="18"/>
                <w:lang w:val="en-GB" w:eastAsia="is-IS"/>
              </w:rPr>
            </w:pPr>
            <w:r w:rsidRPr="003A7422">
              <w:rPr>
                <w:rFonts w:ascii="Times New Roman" w:eastAsia="Times New Roman" w:hAnsi="Times New Roman" w:cs="Times New Roman"/>
                <w:sz w:val="18"/>
                <w:szCs w:val="18"/>
                <w:lang w:val="en-GB" w:eastAsia="is-IS"/>
              </w:rPr>
              <w:t>13</w:t>
            </w:r>
          </w:p>
        </w:tc>
      </w:tr>
    </w:tbl>
    <w:p w:rsidR="00A21656" w:rsidRPr="003A7422" w:rsidRDefault="00A21656" w:rsidP="00A21656">
      <w:pPr>
        <w:spacing w:after="0" w:line="240" w:lineRule="auto"/>
        <w:jc w:val="both"/>
        <w:rPr>
          <w:rFonts w:ascii="Times New Roman" w:hAnsi="Times New Roman" w:cs="Times New Roman"/>
          <w:lang w:val="en-GB"/>
        </w:rPr>
      </w:pPr>
    </w:p>
    <w:p w:rsidR="00A21656" w:rsidRPr="003A7422" w:rsidRDefault="00A21656" w:rsidP="00A21656">
      <w:pPr>
        <w:spacing w:after="0" w:line="240" w:lineRule="auto"/>
        <w:jc w:val="both"/>
        <w:rPr>
          <w:rFonts w:ascii="Times New Roman" w:hAnsi="Times New Roman" w:cs="Times New Roman"/>
          <w:sz w:val="24"/>
          <w:szCs w:val="24"/>
          <w:lang w:val="en-GB"/>
        </w:rPr>
      </w:pPr>
    </w:p>
    <w:p w:rsidR="00A21656" w:rsidRPr="003A7422" w:rsidRDefault="00A21656" w:rsidP="00A21656">
      <w:pPr>
        <w:spacing w:after="0" w:line="240" w:lineRule="auto"/>
        <w:jc w:val="both"/>
        <w:rPr>
          <w:rFonts w:ascii="Times New Roman" w:hAnsi="Times New Roman" w:cs="Times New Roman"/>
          <w:sz w:val="24"/>
          <w:szCs w:val="24"/>
          <w:lang w:val="en-GB"/>
        </w:rPr>
      </w:pPr>
    </w:p>
    <w:p w:rsidR="00F0394A" w:rsidRPr="003A7422" w:rsidRDefault="00F0394A" w:rsidP="00A21656">
      <w:pPr>
        <w:spacing w:after="0" w:line="240" w:lineRule="auto"/>
        <w:jc w:val="both"/>
        <w:rPr>
          <w:rFonts w:ascii="Times New Roman" w:hAnsi="Times New Roman" w:cs="Times New Roman"/>
          <w:sz w:val="24"/>
          <w:szCs w:val="24"/>
          <w:lang w:val="en-GB"/>
        </w:rPr>
      </w:pPr>
    </w:p>
    <w:p w:rsidR="00A21656" w:rsidRPr="003A7422" w:rsidRDefault="00A21656" w:rsidP="00A21656">
      <w:pPr>
        <w:pStyle w:val="ListParagraph"/>
        <w:numPr>
          <w:ilvl w:val="0"/>
          <w:numId w:val="20"/>
        </w:numPr>
        <w:spacing w:after="0" w:line="240" w:lineRule="auto"/>
        <w:jc w:val="both"/>
        <w:rPr>
          <w:rFonts w:ascii="Times New Roman" w:hAnsi="Times New Roman" w:cs="Times New Roman"/>
          <w:sz w:val="24"/>
          <w:szCs w:val="24"/>
          <w:lang w:val="en-GB"/>
        </w:rPr>
      </w:pPr>
      <w:r w:rsidRPr="003A7422">
        <w:rPr>
          <w:rFonts w:ascii="Times New Roman" w:hAnsi="Times New Roman" w:cs="Times New Roman"/>
          <w:b/>
          <w:sz w:val="24"/>
          <w:szCs w:val="24"/>
          <w:lang w:val="en-GB"/>
        </w:rPr>
        <w:lastRenderedPageBreak/>
        <w:t>Article 204</w:t>
      </w:r>
      <w:r w:rsidRPr="003A7422">
        <w:rPr>
          <w:rFonts w:ascii="Times New Roman" w:hAnsi="Times New Roman" w:cs="Times New Roman"/>
          <w:sz w:val="24"/>
          <w:szCs w:val="24"/>
          <w:lang w:val="en-GB"/>
        </w:rPr>
        <w:t xml:space="preserve"> of the Icelandic General Penal Code states that a judge can reduce the </w:t>
      </w:r>
      <w:r w:rsidR="00E828A3" w:rsidRPr="003A7422">
        <w:rPr>
          <w:rFonts w:ascii="Times New Roman" w:hAnsi="Times New Roman" w:cs="Times New Roman"/>
          <w:sz w:val="24"/>
          <w:szCs w:val="24"/>
          <w:lang w:val="en-GB"/>
        </w:rPr>
        <w:t>length</w:t>
      </w:r>
      <w:r w:rsidRPr="003A7422">
        <w:rPr>
          <w:rFonts w:ascii="Times New Roman" w:hAnsi="Times New Roman" w:cs="Times New Roman"/>
          <w:sz w:val="24"/>
          <w:szCs w:val="24"/>
          <w:lang w:val="en-GB"/>
        </w:rPr>
        <w:t xml:space="preserve"> of punishment if the perpetrator was unaware of the age of the victim when the offence took place. The punishment can never be lower than</w:t>
      </w:r>
      <w:r w:rsidR="000277AE" w:rsidRPr="003A7422">
        <w:rPr>
          <w:rFonts w:ascii="Times New Roman" w:hAnsi="Times New Roman" w:cs="Times New Roman"/>
          <w:sz w:val="24"/>
          <w:szCs w:val="24"/>
          <w:lang w:val="en-GB"/>
        </w:rPr>
        <w:t xml:space="preserve"> </w:t>
      </w:r>
      <w:r w:rsidRPr="003A7422">
        <w:rPr>
          <w:rFonts w:ascii="Times New Roman" w:hAnsi="Times New Roman" w:cs="Times New Roman"/>
          <w:sz w:val="24"/>
          <w:szCs w:val="24"/>
          <w:lang w:val="en-GB"/>
        </w:rPr>
        <w:t>the statutory minimum.</w:t>
      </w:r>
    </w:p>
    <w:p w:rsidR="00A21656" w:rsidRPr="003A7422" w:rsidRDefault="00A21656" w:rsidP="00A21656">
      <w:pPr>
        <w:spacing w:after="0" w:line="240" w:lineRule="auto"/>
        <w:jc w:val="both"/>
        <w:rPr>
          <w:rFonts w:ascii="Times New Roman" w:hAnsi="Times New Roman" w:cs="Times New Roman"/>
          <w:sz w:val="24"/>
          <w:szCs w:val="24"/>
          <w:lang w:val="en-GB"/>
        </w:rPr>
      </w:pPr>
    </w:p>
    <w:p w:rsidR="00A21656" w:rsidRPr="003A7422" w:rsidRDefault="00A21656" w:rsidP="00A21656">
      <w:pPr>
        <w:spacing w:after="0" w:line="240" w:lineRule="auto"/>
        <w:jc w:val="both"/>
        <w:rPr>
          <w:rFonts w:ascii="Times New Roman" w:hAnsi="Times New Roman" w:cs="Times New Roman"/>
          <w:sz w:val="24"/>
          <w:szCs w:val="24"/>
          <w:lang w:val="en-GB"/>
        </w:rPr>
      </w:pPr>
      <w:r w:rsidRPr="003A7422">
        <w:rPr>
          <w:rFonts w:ascii="Times New Roman" w:hAnsi="Times New Roman" w:cs="Times New Roman"/>
          <w:sz w:val="24"/>
          <w:szCs w:val="24"/>
          <w:lang w:val="en-GB"/>
        </w:rPr>
        <w:t xml:space="preserve">The following gives </w:t>
      </w:r>
      <w:r w:rsidR="00D90F45" w:rsidRPr="003A7422">
        <w:rPr>
          <w:rFonts w:ascii="Times New Roman" w:hAnsi="Times New Roman" w:cs="Times New Roman"/>
          <w:sz w:val="24"/>
          <w:szCs w:val="24"/>
          <w:lang w:val="en-GB"/>
        </w:rPr>
        <w:t xml:space="preserve">a statistical </w:t>
      </w:r>
      <w:r w:rsidRPr="003A7422">
        <w:rPr>
          <w:rFonts w:ascii="Times New Roman" w:hAnsi="Times New Roman" w:cs="Times New Roman"/>
          <w:sz w:val="24"/>
          <w:szCs w:val="24"/>
          <w:lang w:val="en-GB"/>
        </w:rPr>
        <w:t xml:space="preserve">account </w:t>
      </w:r>
      <w:r w:rsidR="00D90F45" w:rsidRPr="003A7422">
        <w:rPr>
          <w:rFonts w:ascii="Times New Roman" w:hAnsi="Times New Roman" w:cs="Times New Roman"/>
          <w:sz w:val="24"/>
          <w:szCs w:val="24"/>
          <w:lang w:val="en-GB"/>
        </w:rPr>
        <w:t>of</w:t>
      </w:r>
      <w:r w:rsidRPr="003A7422">
        <w:rPr>
          <w:rFonts w:ascii="Times New Roman" w:hAnsi="Times New Roman" w:cs="Times New Roman"/>
          <w:sz w:val="24"/>
          <w:szCs w:val="24"/>
          <w:lang w:val="en-GB"/>
        </w:rPr>
        <w:t xml:space="preserve"> </w:t>
      </w:r>
      <w:r w:rsidR="00E828A3" w:rsidRPr="003A7422">
        <w:rPr>
          <w:rFonts w:ascii="Times New Roman" w:hAnsi="Times New Roman" w:cs="Times New Roman"/>
          <w:sz w:val="24"/>
          <w:szCs w:val="24"/>
          <w:lang w:val="en-GB"/>
        </w:rPr>
        <w:t>violations</w:t>
      </w:r>
      <w:r w:rsidRPr="003A7422">
        <w:rPr>
          <w:rFonts w:ascii="Times New Roman" w:hAnsi="Times New Roman" w:cs="Times New Roman"/>
          <w:sz w:val="24"/>
          <w:szCs w:val="24"/>
          <w:lang w:val="en-GB"/>
        </w:rPr>
        <w:t xml:space="preserve"> </w:t>
      </w:r>
      <w:r w:rsidR="00E828A3" w:rsidRPr="003A7422">
        <w:rPr>
          <w:rFonts w:ascii="Times New Roman" w:hAnsi="Times New Roman" w:cs="Times New Roman"/>
          <w:sz w:val="24"/>
          <w:szCs w:val="24"/>
          <w:lang w:val="en-GB"/>
        </w:rPr>
        <w:t xml:space="preserve">of </w:t>
      </w:r>
      <w:r w:rsidRPr="003A7422">
        <w:rPr>
          <w:rFonts w:ascii="Times New Roman" w:hAnsi="Times New Roman" w:cs="Times New Roman"/>
          <w:sz w:val="24"/>
          <w:szCs w:val="24"/>
          <w:lang w:val="en-GB"/>
        </w:rPr>
        <w:t xml:space="preserve">Art. </w:t>
      </w:r>
      <w:proofErr w:type="gramStart"/>
      <w:r w:rsidRPr="003A7422">
        <w:rPr>
          <w:rFonts w:ascii="Times New Roman" w:hAnsi="Times New Roman" w:cs="Times New Roman"/>
          <w:sz w:val="24"/>
          <w:szCs w:val="24"/>
          <w:lang w:val="en-GB"/>
        </w:rPr>
        <w:t>204 of the General Penal Code in the last three years.</w:t>
      </w:r>
      <w:proofErr w:type="gramEnd"/>
    </w:p>
    <w:p w:rsidR="00A21656" w:rsidRPr="003A7422" w:rsidRDefault="00A21656" w:rsidP="00A21656">
      <w:pPr>
        <w:spacing w:after="0" w:line="240" w:lineRule="auto"/>
        <w:jc w:val="both"/>
        <w:rPr>
          <w:rFonts w:ascii="Times New Roman" w:hAnsi="Times New Roman" w:cs="Times New Roman"/>
          <w:sz w:val="24"/>
          <w:szCs w:val="24"/>
          <w:lang w:val="en-GB"/>
        </w:rPr>
      </w:pPr>
    </w:p>
    <w:tbl>
      <w:tblPr>
        <w:tblW w:w="9229" w:type="dxa"/>
        <w:tblInd w:w="55" w:type="dxa"/>
        <w:tblCellMar>
          <w:left w:w="70" w:type="dxa"/>
          <w:right w:w="70" w:type="dxa"/>
        </w:tblCellMar>
        <w:tblLook w:val="04A0" w:firstRow="1" w:lastRow="0" w:firstColumn="1" w:lastColumn="0" w:noHBand="0" w:noVBand="1"/>
      </w:tblPr>
      <w:tblGrid>
        <w:gridCol w:w="529"/>
        <w:gridCol w:w="590"/>
        <w:gridCol w:w="891"/>
        <w:gridCol w:w="990"/>
        <w:gridCol w:w="998"/>
        <w:gridCol w:w="1011"/>
        <w:gridCol w:w="730"/>
        <w:gridCol w:w="910"/>
        <w:gridCol w:w="1011"/>
        <w:gridCol w:w="930"/>
        <w:gridCol w:w="995"/>
      </w:tblGrid>
      <w:tr w:rsidR="00A21656" w:rsidRPr="003A7422" w:rsidTr="00AE3570">
        <w:trPr>
          <w:trHeight w:val="300"/>
        </w:trPr>
        <w:tc>
          <w:tcPr>
            <w:tcW w:w="6327" w:type="dxa"/>
            <w:gridSpan w:val="8"/>
            <w:tcBorders>
              <w:top w:val="nil"/>
              <w:left w:val="nil"/>
              <w:bottom w:val="nil"/>
              <w:right w:val="nil"/>
            </w:tcBorders>
            <w:shd w:val="clear" w:color="auto" w:fill="auto"/>
            <w:noWrap/>
            <w:vAlign w:val="bottom"/>
            <w:hideMark/>
          </w:tcPr>
          <w:p w:rsidR="00A21656" w:rsidRPr="003A7422" w:rsidRDefault="00A21656" w:rsidP="00AE3570">
            <w:pPr>
              <w:spacing w:after="0" w:line="240" w:lineRule="auto"/>
              <w:rPr>
                <w:rFonts w:ascii="Times New Roman" w:eastAsia="Times New Roman" w:hAnsi="Times New Roman" w:cs="Times New Roman"/>
                <w:b/>
                <w:bCs/>
                <w:lang w:val="en-GB" w:eastAsia="is-IS"/>
              </w:rPr>
            </w:pPr>
            <w:r w:rsidRPr="003A7422">
              <w:rPr>
                <w:rFonts w:ascii="Times New Roman" w:eastAsia="Times New Roman" w:hAnsi="Times New Roman" w:cs="Times New Roman"/>
                <w:b/>
                <w:bCs/>
                <w:lang w:val="en-GB" w:eastAsia="is-IS"/>
              </w:rPr>
              <w:t>Sexual offences (Art. 204.)</w:t>
            </w:r>
          </w:p>
        </w:tc>
        <w:tc>
          <w:tcPr>
            <w:tcW w:w="993" w:type="dxa"/>
            <w:tcBorders>
              <w:top w:val="nil"/>
              <w:left w:val="nil"/>
              <w:bottom w:val="nil"/>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b/>
                <w:bCs/>
                <w:sz w:val="20"/>
                <w:szCs w:val="20"/>
                <w:lang w:val="en-GB" w:eastAsia="is-IS"/>
              </w:rPr>
            </w:pPr>
          </w:p>
        </w:tc>
        <w:tc>
          <w:tcPr>
            <w:tcW w:w="914" w:type="dxa"/>
            <w:tcBorders>
              <w:top w:val="nil"/>
              <w:left w:val="nil"/>
              <w:bottom w:val="nil"/>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b/>
                <w:bCs/>
                <w:sz w:val="20"/>
                <w:szCs w:val="20"/>
                <w:lang w:val="en-GB" w:eastAsia="is-IS"/>
              </w:rPr>
            </w:pPr>
          </w:p>
        </w:tc>
        <w:tc>
          <w:tcPr>
            <w:tcW w:w="995" w:type="dxa"/>
            <w:tcBorders>
              <w:top w:val="nil"/>
              <w:left w:val="nil"/>
              <w:bottom w:val="nil"/>
              <w:right w:val="nil"/>
            </w:tcBorders>
            <w:shd w:val="clear" w:color="auto" w:fill="auto"/>
            <w:noWrap/>
            <w:vAlign w:val="center"/>
            <w:hideMark/>
          </w:tcPr>
          <w:p w:rsidR="00A21656" w:rsidRPr="003A7422" w:rsidRDefault="00A21656" w:rsidP="00AE3570">
            <w:pPr>
              <w:spacing w:after="0" w:line="240" w:lineRule="auto"/>
              <w:jc w:val="center"/>
              <w:rPr>
                <w:rFonts w:ascii="Times New Roman" w:eastAsia="Times New Roman" w:hAnsi="Times New Roman" w:cs="Times New Roman"/>
                <w:sz w:val="20"/>
                <w:szCs w:val="20"/>
                <w:lang w:val="en-GB" w:eastAsia="is-IS"/>
              </w:rPr>
            </w:pPr>
          </w:p>
        </w:tc>
      </w:tr>
      <w:tr w:rsidR="00A21656" w:rsidRPr="003A7422" w:rsidTr="00AE3570">
        <w:trPr>
          <w:trHeight w:val="300"/>
        </w:trPr>
        <w:tc>
          <w:tcPr>
            <w:tcW w:w="520" w:type="dxa"/>
            <w:tcBorders>
              <w:top w:val="nil"/>
              <w:left w:val="nil"/>
              <w:bottom w:val="nil"/>
              <w:right w:val="nil"/>
            </w:tcBorders>
            <w:shd w:val="clear" w:color="auto" w:fill="auto"/>
            <w:noWrap/>
            <w:vAlign w:val="bottom"/>
            <w:hideMark/>
          </w:tcPr>
          <w:p w:rsidR="00A21656" w:rsidRPr="003A7422" w:rsidRDefault="00A21656" w:rsidP="00AE3570">
            <w:pPr>
              <w:spacing w:after="0" w:line="240" w:lineRule="auto"/>
              <w:rPr>
                <w:rFonts w:ascii="Times New Roman" w:eastAsia="Times New Roman" w:hAnsi="Times New Roman" w:cs="Times New Roman"/>
                <w:b/>
                <w:bCs/>
                <w:lang w:val="en-GB" w:eastAsia="is-IS"/>
              </w:rPr>
            </w:pPr>
          </w:p>
        </w:tc>
        <w:tc>
          <w:tcPr>
            <w:tcW w:w="590" w:type="dxa"/>
            <w:tcBorders>
              <w:top w:val="nil"/>
              <w:left w:val="nil"/>
              <w:bottom w:val="nil"/>
              <w:right w:val="nil"/>
            </w:tcBorders>
            <w:shd w:val="clear" w:color="auto" w:fill="auto"/>
            <w:noWrap/>
            <w:vAlign w:val="bottom"/>
            <w:hideMark/>
          </w:tcPr>
          <w:p w:rsidR="00A21656" w:rsidRPr="003A7422" w:rsidRDefault="00A21656" w:rsidP="00AE3570">
            <w:pPr>
              <w:spacing w:after="0" w:line="240" w:lineRule="auto"/>
              <w:rPr>
                <w:rFonts w:ascii="Calibri" w:eastAsia="Times New Roman" w:hAnsi="Calibri" w:cs="Times New Roman"/>
                <w:color w:val="000000"/>
                <w:lang w:val="en-GB" w:eastAsia="is-IS"/>
              </w:rPr>
            </w:pPr>
          </w:p>
        </w:tc>
        <w:tc>
          <w:tcPr>
            <w:tcW w:w="875" w:type="dxa"/>
            <w:tcBorders>
              <w:top w:val="nil"/>
              <w:left w:val="nil"/>
              <w:bottom w:val="nil"/>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b/>
                <w:bCs/>
                <w:sz w:val="20"/>
                <w:szCs w:val="20"/>
                <w:lang w:val="en-GB" w:eastAsia="is-IS"/>
              </w:rPr>
            </w:pPr>
          </w:p>
        </w:tc>
        <w:tc>
          <w:tcPr>
            <w:tcW w:w="718" w:type="dxa"/>
            <w:tcBorders>
              <w:top w:val="nil"/>
              <w:left w:val="nil"/>
              <w:bottom w:val="nil"/>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b/>
                <w:bCs/>
                <w:sz w:val="20"/>
                <w:szCs w:val="20"/>
                <w:lang w:val="en-GB" w:eastAsia="is-IS"/>
              </w:rPr>
            </w:pPr>
          </w:p>
        </w:tc>
        <w:tc>
          <w:tcPr>
            <w:tcW w:w="998" w:type="dxa"/>
            <w:tcBorders>
              <w:top w:val="nil"/>
              <w:left w:val="nil"/>
              <w:bottom w:val="nil"/>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b/>
                <w:bCs/>
                <w:sz w:val="20"/>
                <w:szCs w:val="20"/>
                <w:lang w:val="en-GB" w:eastAsia="is-IS"/>
              </w:rPr>
            </w:pPr>
          </w:p>
        </w:tc>
        <w:tc>
          <w:tcPr>
            <w:tcW w:w="998" w:type="dxa"/>
            <w:tcBorders>
              <w:top w:val="nil"/>
              <w:left w:val="nil"/>
              <w:bottom w:val="nil"/>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b/>
                <w:bCs/>
                <w:sz w:val="20"/>
                <w:szCs w:val="20"/>
                <w:lang w:val="en-GB" w:eastAsia="is-IS"/>
              </w:rPr>
            </w:pPr>
          </w:p>
        </w:tc>
        <w:tc>
          <w:tcPr>
            <w:tcW w:w="718" w:type="dxa"/>
            <w:tcBorders>
              <w:top w:val="nil"/>
              <w:left w:val="nil"/>
              <w:bottom w:val="nil"/>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b/>
                <w:bCs/>
                <w:sz w:val="20"/>
                <w:szCs w:val="20"/>
                <w:lang w:val="en-GB" w:eastAsia="is-IS"/>
              </w:rPr>
            </w:pPr>
          </w:p>
        </w:tc>
        <w:tc>
          <w:tcPr>
            <w:tcW w:w="910" w:type="dxa"/>
            <w:tcBorders>
              <w:top w:val="nil"/>
              <w:left w:val="nil"/>
              <w:bottom w:val="nil"/>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b/>
                <w:bCs/>
                <w:sz w:val="20"/>
                <w:szCs w:val="20"/>
                <w:lang w:val="en-GB" w:eastAsia="is-IS"/>
              </w:rPr>
            </w:pPr>
          </w:p>
        </w:tc>
        <w:tc>
          <w:tcPr>
            <w:tcW w:w="993" w:type="dxa"/>
            <w:tcBorders>
              <w:top w:val="nil"/>
              <w:left w:val="nil"/>
              <w:bottom w:val="nil"/>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b/>
                <w:bCs/>
                <w:sz w:val="20"/>
                <w:szCs w:val="20"/>
                <w:lang w:val="en-GB" w:eastAsia="is-IS"/>
              </w:rPr>
            </w:pPr>
          </w:p>
        </w:tc>
        <w:tc>
          <w:tcPr>
            <w:tcW w:w="914" w:type="dxa"/>
            <w:tcBorders>
              <w:top w:val="nil"/>
              <w:left w:val="nil"/>
              <w:bottom w:val="nil"/>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b/>
                <w:bCs/>
                <w:sz w:val="20"/>
                <w:szCs w:val="20"/>
                <w:lang w:val="en-GB" w:eastAsia="is-IS"/>
              </w:rPr>
            </w:pPr>
          </w:p>
        </w:tc>
        <w:tc>
          <w:tcPr>
            <w:tcW w:w="995" w:type="dxa"/>
            <w:tcBorders>
              <w:top w:val="nil"/>
              <w:left w:val="nil"/>
              <w:bottom w:val="nil"/>
              <w:right w:val="nil"/>
            </w:tcBorders>
            <w:shd w:val="clear" w:color="auto" w:fill="auto"/>
            <w:noWrap/>
            <w:vAlign w:val="center"/>
            <w:hideMark/>
          </w:tcPr>
          <w:p w:rsidR="00A21656" w:rsidRPr="003A7422" w:rsidRDefault="00A21656" w:rsidP="00AE3570">
            <w:pPr>
              <w:spacing w:after="0" w:line="240" w:lineRule="auto"/>
              <w:jc w:val="center"/>
              <w:rPr>
                <w:rFonts w:ascii="Times New Roman" w:eastAsia="Times New Roman" w:hAnsi="Times New Roman" w:cs="Times New Roman"/>
                <w:sz w:val="20"/>
                <w:szCs w:val="20"/>
                <w:lang w:val="en-GB" w:eastAsia="is-IS"/>
              </w:rPr>
            </w:pPr>
          </w:p>
        </w:tc>
      </w:tr>
      <w:tr w:rsidR="00A21656" w:rsidRPr="003A7422" w:rsidTr="00AE3570">
        <w:trPr>
          <w:trHeight w:val="495"/>
        </w:trPr>
        <w:tc>
          <w:tcPr>
            <w:tcW w:w="520" w:type="dxa"/>
            <w:tcBorders>
              <w:top w:val="nil"/>
              <w:left w:val="nil"/>
              <w:bottom w:val="nil"/>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b/>
                <w:bCs/>
                <w:lang w:val="en-GB" w:eastAsia="is-IS"/>
              </w:rPr>
            </w:pPr>
          </w:p>
        </w:tc>
        <w:tc>
          <w:tcPr>
            <w:tcW w:w="590" w:type="dxa"/>
            <w:tcBorders>
              <w:top w:val="nil"/>
              <w:left w:val="nil"/>
              <w:bottom w:val="nil"/>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sz w:val="18"/>
                <w:szCs w:val="18"/>
                <w:lang w:val="en-GB" w:eastAsia="is-IS"/>
              </w:rPr>
            </w:pPr>
          </w:p>
        </w:tc>
        <w:tc>
          <w:tcPr>
            <w:tcW w:w="875" w:type="dxa"/>
            <w:tcBorders>
              <w:top w:val="nil"/>
              <w:left w:val="nil"/>
              <w:bottom w:val="nil"/>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sz w:val="18"/>
                <w:szCs w:val="18"/>
                <w:lang w:val="en-GB" w:eastAsia="is-IS"/>
              </w:rPr>
            </w:pPr>
            <w:r w:rsidRPr="003A7422">
              <w:rPr>
                <w:rFonts w:ascii="Times New Roman" w:eastAsia="Times New Roman" w:hAnsi="Times New Roman" w:cs="Times New Roman"/>
                <w:sz w:val="18"/>
                <w:szCs w:val="18"/>
                <w:lang w:val="en-GB" w:eastAsia="is-IS"/>
              </w:rPr>
              <w:t>Dismissed cases</w:t>
            </w:r>
          </w:p>
        </w:tc>
        <w:tc>
          <w:tcPr>
            <w:tcW w:w="718" w:type="dxa"/>
            <w:tcBorders>
              <w:top w:val="nil"/>
              <w:left w:val="nil"/>
              <w:bottom w:val="nil"/>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sz w:val="18"/>
                <w:szCs w:val="18"/>
                <w:lang w:val="en-GB" w:eastAsia="is-IS"/>
              </w:rPr>
            </w:pPr>
            <w:r w:rsidRPr="003A7422">
              <w:rPr>
                <w:rFonts w:ascii="Times New Roman" w:eastAsia="Times New Roman" w:hAnsi="Times New Roman" w:cs="Times New Roman"/>
                <w:sz w:val="18"/>
                <w:szCs w:val="18"/>
                <w:lang w:val="en-GB" w:eastAsia="is-IS"/>
              </w:rPr>
              <w:t>Indictment</w:t>
            </w:r>
            <w:r w:rsidR="006C316C" w:rsidRPr="003A7422">
              <w:rPr>
                <w:rFonts w:ascii="Times New Roman" w:eastAsia="Times New Roman" w:hAnsi="Times New Roman" w:cs="Times New Roman"/>
                <w:sz w:val="18"/>
                <w:szCs w:val="18"/>
                <w:lang w:val="en-GB" w:eastAsia="is-IS"/>
              </w:rPr>
              <w:t>s</w:t>
            </w:r>
          </w:p>
        </w:tc>
        <w:tc>
          <w:tcPr>
            <w:tcW w:w="998" w:type="dxa"/>
            <w:tcBorders>
              <w:top w:val="nil"/>
              <w:left w:val="nil"/>
              <w:bottom w:val="nil"/>
              <w:right w:val="nil"/>
            </w:tcBorders>
            <w:shd w:val="clear" w:color="auto" w:fill="auto"/>
            <w:vAlign w:val="bottom"/>
            <w:hideMark/>
          </w:tcPr>
          <w:p w:rsidR="00A21656" w:rsidRPr="003A7422" w:rsidRDefault="00A21656" w:rsidP="00AE3570">
            <w:pPr>
              <w:spacing w:after="0" w:line="240" w:lineRule="auto"/>
              <w:jc w:val="center"/>
              <w:rPr>
                <w:rFonts w:ascii="Times New Roman" w:eastAsia="Times New Roman" w:hAnsi="Times New Roman" w:cs="Times New Roman"/>
                <w:sz w:val="18"/>
                <w:szCs w:val="18"/>
                <w:lang w:val="en-GB" w:eastAsia="is-IS"/>
              </w:rPr>
            </w:pPr>
            <w:r w:rsidRPr="003A7422">
              <w:rPr>
                <w:rFonts w:ascii="Times New Roman" w:eastAsia="Times New Roman" w:hAnsi="Times New Roman" w:cs="Times New Roman"/>
                <w:sz w:val="18"/>
                <w:szCs w:val="18"/>
                <w:lang w:val="en-GB" w:eastAsia="is-IS"/>
              </w:rPr>
              <w:t>District courts Acquittals</w:t>
            </w:r>
          </w:p>
        </w:tc>
        <w:tc>
          <w:tcPr>
            <w:tcW w:w="998" w:type="dxa"/>
            <w:tcBorders>
              <w:top w:val="nil"/>
              <w:left w:val="nil"/>
              <w:bottom w:val="nil"/>
              <w:right w:val="nil"/>
            </w:tcBorders>
            <w:shd w:val="clear" w:color="auto" w:fill="auto"/>
            <w:vAlign w:val="bottom"/>
            <w:hideMark/>
          </w:tcPr>
          <w:p w:rsidR="00A21656" w:rsidRPr="003A7422" w:rsidRDefault="00A21656" w:rsidP="00AE3570">
            <w:pPr>
              <w:spacing w:after="0" w:line="240" w:lineRule="auto"/>
              <w:jc w:val="center"/>
              <w:rPr>
                <w:rFonts w:ascii="Times New Roman" w:eastAsia="Times New Roman" w:hAnsi="Times New Roman" w:cs="Times New Roman"/>
                <w:sz w:val="18"/>
                <w:szCs w:val="18"/>
                <w:lang w:val="en-GB" w:eastAsia="is-IS"/>
              </w:rPr>
            </w:pPr>
            <w:r w:rsidRPr="003A7422">
              <w:rPr>
                <w:rFonts w:ascii="Times New Roman" w:eastAsia="Times New Roman" w:hAnsi="Times New Roman" w:cs="Times New Roman"/>
                <w:sz w:val="18"/>
                <w:szCs w:val="18"/>
                <w:lang w:val="en-GB" w:eastAsia="is-IS"/>
              </w:rPr>
              <w:t>District court Convictions</w:t>
            </w:r>
          </w:p>
        </w:tc>
        <w:tc>
          <w:tcPr>
            <w:tcW w:w="718" w:type="dxa"/>
            <w:tcBorders>
              <w:top w:val="nil"/>
              <w:left w:val="nil"/>
              <w:bottom w:val="nil"/>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sz w:val="18"/>
                <w:szCs w:val="18"/>
                <w:lang w:val="en-GB" w:eastAsia="is-IS"/>
              </w:rPr>
            </w:pPr>
            <w:r w:rsidRPr="003A7422">
              <w:rPr>
                <w:rFonts w:ascii="Times New Roman" w:eastAsia="Times New Roman" w:hAnsi="Times New Roman" w:cs="Times New Roman"/>
                <w:sz w:val="18"/>
                <w:szCs w:val="18"/>
                <w:lang w:val="en-GB" w:eastAsia="is-IS"/>
              </w:rPr>
              <w:t>Appeals</w:t>
            </w:r>
          </w:p>
        </w:tc>
        <w:tc>
          <w:tcPr>
            <w:tcW w:w="910" w:type="dxa"/>
            <w:tcBorders>
              <w:top w:val="nil"/>
              <w:left w:val="nil"/>
              <w:bottom w:val="nil"/>
              <w:right w:val="nil"/>
            </w:tcBorders>
            <w:shd w:val="clear" w:color="auto" w:fill="auto"/>
            <w:vAlign w:val="bottom"/>
            <w:hideMark/>
          </w:tcPr>
          <w:p w:rsidR="00A21656" w:rsidRPr="003A7422" w:rsidRDefault="00A21656" w:rsidP="00AE3570">
            <w:pPr>
              <w:spacing w:after="0" w:line="240" w:lineRule="auto"/>
              <w:jc w:val="center"/>
              <w:rPr>
                <w:rFonts w:ascii="Times New Roman" w:eastAsia="Times New Roman" w:hAnsi="Times New Roman" w:cs="Times New Roman"/>
                <w:sz w:val="18"/>
                <w:szCs w:val="18"/>
                <w:lang w:val="en-GB" w:eastAsia="is-IS"/>
              </w:rPr>
            </w:pPr>
            <w:r w:rsidRPr="003A7422">
              <w:rPr>
                <w:rFonts w:ascii="Times New Roman" w:eastAsia="Times New Roman" w:hAnsi="Times New Roman" w:cs="Times New Roman"/>
                <w:sz w:val="18"/>
                <w:szCs w:val="18"/>
                <w:lang w:val="en-GB" w:eastAsia="is-IS"/>
              </w:rPr>
              <w:t>The Supreme Court Acquittals</w:t>
            </w:r>
          </w:p>
        </w:tc>
        <w:tc>
          <w:tcPr>
            <w:tcW w:w="993" w:type="dxa"/>
            <w:tcBorders>
              <w:top w:val="nil"/>
              <w:left w:val="nil"/>
              <w:bottom w:val="nil"/>
              <w:right w:val="nil"/>
            </w:tcBorders>
            <w:shd w:val="clear" w:color="auto" w:fill="auto"/>
            <w:vAlign w:val="bottom"/>
            <w:hideMark/>
          </w:tcPr>
          <w:p w:rsidR="00A21656" w:rsidRPr="003A7422" w:rsidRDefault="00A21656" w:rsidP="00AE3570">
            <w:pPr>
              <w:spacing w:after="0" w:line="240" w:lineRule="auto"/>
              <w:jc w:val="center"/>
              <w:rPr>
                <w:rFonts w:ascii="Times New Roman" w:eastAsia="Times New Roman" w:hAnsi="Times New Roman" w:cs="Times New Roman"/>
                <w:sz w:val="18"/>
                <w:szCs w:val="18"/>
                <w:lang w:val="en-GB" w:eastAsia="is-IS"/>
              </w:rPr>
            </w:pPr>
            <w:r w:rsidRPr="003A7422">
              <w:rPr>
                <w:rFonts w:ascii="Times New Roman" w:eastAsia="Times New Roman" w:hAnsi="Times New Roman" w:cs="Times New Roman"/>
                <w:sz w:val="18"/>
                <w:szCs w:val="18"/>
                <w:lang w:val="en-GB" w:eastAsia="is-IS"/>
              </w:rPr>
              <w:t>The Supreme Court Convictions</w:t>
            </w:r>
          </w:p>
        </w:tc>
        <w:tc>
          <w:tcPr>
            <w:tcW w:w="914" w:type="dxa"/>
            <w:tcBorders>
              <w:top w:val="nil"/>
              <w:left w:val="nil"/>
              <w:bottom w:val="nil"/>
              <w:right w:val="nil"/>
            </w:tcBorders>
            <w:shd w:val="clear" w:color="auto" w:fill="auto"/>
            <w:vAlign w:val="bottom"/>
            <w:hideMark/>
          </w:tcPr>
          <w:p w:rsidR="00A21656" w:rsidRPr="003A7422" w:rsidRDefault="00A21656" w:rsidP="00AE3570">
            <w:pPr>
              <w:spacing w:after="0" w:line="240" w:lineRule="auto"/>
              <w:jc w:val="center"/>
              <w:rPr>
                <w:rFonts w:ascii="Times New Roman" w:eastAsia="Times New Roman" w:hAnsi="Times New Roman" w:cs="Times New Roman"/>
                <w:sz w:val="18"/>
                <w:szCs w:val="18"/>
                <w:lang w:val="en-GB" w:eastAsia="is-IS"/>
              </w:rPr>
            </w:pPr>
            <w:r w:rsidRPr="003A7422">
              <w:rPr>
                <w:rFonts w:ascii="Times New Roman" w:eastAsia="Times New Roman" w:hAnsi="Times New Roman" w:cs="Times New Roman"/>
                <w:sz w:val="18"/>
                <w:szCs w:val="18"/>
                <w:lang w:val="en-GB" w:eastAsia="is-IS"/>
              </w:rPr>
              <w:t>Still unresolved in the Supreme Court</w:t>
            </w:r>
          </w:p>
        </w:tc>
        <w:tc>
          <w:tcPr>
            <w:tcW w:w="995" w:type="dxa"/>
            <w:tcBorders>
              <w:top w:val="nil"/>
              <w:left w:val="nil"/>
              <w:bottom w:val="nil"/>
              <w:right w:val="nil"/>
            </w:tcBorders>
            <w:shd w:val="clear" w:color="auto" w:fill="auto"/>
            <w:vAlign w:val="bottom"/>
            <w:hideMark/>
          </w:tcPr>
          <w:p w:rsidR="00A21656" w:rsidRPr="003A7422" w:rsidRDefault="00A21656" w:rsidP="00AE3570">
            <w:pPr>
              <w:spacing w:after="0" w:line="240" w:lineRule="auto"/>
              <w:jc w:val="center"/>
              <w:rPr>
                <w:rFonts w:ascii="Times New Roman" w:eastAsia="Times New Roman" w:hAnsi="Times New Roman" w:cs="Times New Roman"/>
                <w:sz w:val="18"/>
                <w:szCs w:val="18"/>
                <w:lang w:val="en-GB" w:eastAsia="is-IS"/>
              </w:rPr>
            </w:pPr>
            <w:r w:rsidRPr="003A7422">
              <w:rPr>
                <w:rFonts w:ascii="Times New Roman" w:eastAsia="Times New Roman" w:hAnsi="Times New Roman" w:cs="Times New Roman"/>
                <w:sz w:val="18"/>
                <w:szCs w:val="18"/>
                <w:lang w:val="en-GB" w:eastAsia="is-IS"/>
              </w:rPr>
              <w:t>Unfinished</w:t>
            </w:r>
          </w:p>
        </w:tc>
      </w:tr>
      <w:tr w:rsidR="00A21656" w:rsidRPr="003A7422" w:rsidTr="00AE3570">
        <w:trPr>
          <w:trHeight w:val="300"/>
        </w:trPr>
        <w:tc>
          <w:tcPr>
            <w:tcW w:w="520" w:type="dxa"/>
            <w:tcBorders>
              <w:top w:val="nil"/>
              <w:left w:val="nil"/>
              <w:bottom w:val="nil"/>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sz w:val="20"/>
                <w:szCs w:val="20"/>
                <w:lang w:val="en-GB" w:eastAsia="is-IS"/>
              </w:rPr>
            </w:pPr>
            <w:r w:rsidRPr="003A7422">
              <w:rPr>
                <w:rFonts w:ascii="Times New Roman" w:eastAsia="Times New Roman" w:hAnsi="Times New Roman" w:cs="Times New Roman"/>
                <w:sz w:val="20"/>
                <w:szCs w:val="20"/>
                <w:lang w:val="en-GB" w:eastAsia="is-IS"/>
              </w:rPr>
              <w:t>Year</w:t>
            </w:r>
          </w:p>
        </w:tc>
        <w:tc>
          <w:tcPr>
            <w:tcW w:w="590" w:type="dxa"/>
            <w:tcBorders>
              <w:top w:val="nil"/>
              <w:left w:val="nil"/>
              <w:bottom w:val="nil"/>
              <w:right w:val="nil"/>
            </w:tcBorders>
            <w:shd w:val="clear" w:color="auto" w:fill="auto"/>
            <w:vAlign w:val="bottom"/>
            <w:hideMark/>
          </w:tcPr>
          <w:p w:rsidR="00A21656" w:rsidRPr="003A7422" w:rsidRDefault="00A21656" w:rsidP="00AE3570">
            <w:pPr>
              <w:spacing w:after="0" w:line="240" w:lineRule="auto"/>
              <w:jc w:val="center"/>
              <w:rPr>
                <w:rFonts w:ascii="Times New Roman" w:eastAsia="Times New Roman" w:hAnsi="Times New Roman" w:cs="Times New Roman"/>
                <w:sz w:val="20"/>
                <w:szCs w:val="20"/>
                <w:lang w:val="en-GB" w:eastAsia="is-IS"/>
              </w:rPr>
            </w:pPr>
            <w:r w:rsidRPr="003A7422">
              <w:rPr>
                <w:rFonts w:ascii="Times New Roman" w:eastAsia="Times New Roman" w:hAnsi="Times New Roman" w:cs="Times New Roman"/>
                <w:sz w:val="20"/>
                <w:szCs w:val="20"/>
                <w:lang w:val="en-GB" w:eastAsia="is-IS"/>
              </w:rPr>
              <w:t>Total</w:t>
            </w:r>
          </w:p>
        </w:tc>
        <w:tc>
          <w:tcPr>
            <w:tcW w:w="875" w:type="dxa"/>
            <w:tcBorders>
              <w:top w:val="nil"/>
              <w:left w:val="nil"/>
              <w:bottom w:val="nil"/>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sz w:val="20"/>
                <w:szCs w:val="20"/>
                <w:lang w:val="en-GB" w:eastAsia="is-IS"/>
              </w:rPr>
            </w:pPr>
            <w:r w:rsidRPr="003A7422">
              <w:rPr>
                <w:rFonts w:ascii="Times New Roman" w:eastAsia="Times New Roman" w:hAnsi="Times New Roman" w:cs="Times New Roman"/>
                <w:sz w:val="20"/>
                <w:szCs w:val="20"/>
                <w:lang w:val="en-GB" w:eastAsia="is-IS"/>
              </w:rPr>
              <w:t>Total</w:t>
            </w:r>
          </w:p>
        </w:tc>
        <w:tc>
          <w:tcPr>
            <w:tcW w:w="718" w:type="dxa"/>
            <w:tcBorders>
              <w:top w:val="nil"/>
              <w:left w:val="nil"/>
              <w:bottom w:val="nil"/>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sz w:val="20"/>
                <w:szCs w:val="20"/>
                <w:lang w:val="en-GB" w:eastAsia="is-IS"/>
              </w:rPr>
            </w:pPr>
            <w:r w:rsidRPr="003A7422">
              <w:rPr>
                <w:rFonts w:ascii="Times New Roman" w:eastAsia="Times New Roman" w:hAnsi="Times New Roman" w:cs="Times New Roman"/>
                <w:sz w:val="20"/>
                <w:szCs w:val="20"/>
                <w:lang w:val="en-GB" w:eastAsia="is-IS"/>
              </w:rPr>
              <w:t>Total</w:t>
            </w:r>
          </w:p>
        </w:tc>
        <w:tc>
          <w:tcPr>
            <w:tcW w:w="998" w:type="dxa"/>
            <w:tcBorders>
              <w:top w:val="nil"/>
              <w:left w:val="nil"/>
              <w:bottom w:val="nil"/>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sz w:val="20"/>
                <w:szCs w:val="20"/>
                <w:lang w:val="en-GB" w:eastAsia="is-IS"/>
              </w:rPr>
            </w:pPr>
            <w:r w:rsidRPr="003A7422">
              <w:rPr>
                <w:rFonts w:ascii="Times New Roman" w:eastAsia="Times New Roman" w:hAnsi="Times New Roman" w:cs="Times New Roman"/>
                <w:sz w:val="20"/>
                <w:szCs w:val="20"/>
                <w:lang w:val="en-GB" w:eastAsia="is-IS"/>
              </w:rPr>
              <w:t>Total</w:t>
            </w:r>
          </w:p>
        </w:tc>
        <w:tc>
          <w:tcPr>
            <w:tcW w:w="998" w:type="dxa"/>
            <w:tcBorders>
              <w:top w:val="nil"/>
              <w:left w:val="nil"/>
              <w:bottom w:val="nil"/>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sz w:val="20"/>
                <w:szCs w:val="20"/>
                <w:lang w:val="en-GB" w:eastAsia="is-IS"/>
              </w:rPr>
            </w:pPr>
            <w:r w:rsidRPr="003A7422">
              <w:rPr>
                <w:rFonts w:ascii="Times New Roman" w:eastAsia="Times New Roman" w:hAnsi="Times New Roman" w:cs="Times New Roman"/>
                <w:sz w:val="20"/>
                <w:szCs w:val="20"/>
                <w:lang w:val="en-GB" w:eastAsia="is-IS"/>
              </w:rPr>
              <w:t>Total</w:t>
            </w:r>
          </w:p>
        </w:tc>
        <w:tc>
          <w:tcPr>
            <w:tcW w:w="718" w:type="dxa"/>
            <w:tcBorders>
              <w:top w:val="nil"/>
              <w:left w:val="nil"/>
              <w:bottom w:val="nil"/>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sz w:val="20"/>
                <w:szCs w:val="20"/>
                <w:lang w:val="en-GB" w:eastAsia="is-IS"/>
              </w:rPr>
            </w:pPr>
            <w:r w:rsidRPr="003A7422">
              <w:rPr>
                <w:rFonts w:ascii="Times New Roman" w:eastAsia="Times New Roman" w:hAnsi="Times New Roman" w:cs="Times New Roman"/>
                <w:sz w:val="20"/>
                <w:szCs w:val="20"/>
                <w:lang w:val="en-GB" w:eastAsia="is-IS"/>
              </w:rPr>
              <w:t>Total</w:t>
            </w:r>
          </w:p>
        </w:tc>
        <w:tc>
          <w:tcPr>
            <w:tcW w:w="910" w:type="dxa"/>
            <w:tcBorders>
              <w:top w:val="nil"/>
              <w:left w:val="nil"/>
              <w:bottom w:val="nil"/>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sz w:val="20"/>
                <w:szCs w:val="20"/>
                <w:lang w:val="en-GB" w:eastAsia="is-IS"/>
              </w:rPr>
            </w:pPr>
            <w:r w:rsidRPr="003A7422">
              <w:rPr>
                <w:rFonts w:ascii="Times New Roman" w:eastAsia="Times New Roman" w:hAnsi="Times New Roman" w:cs="Times New Roman"/>
                <w:sz w:val="20"/>
                <w:szCs w:val="20"/>
                <w:lang w:val="en-GB" w:eastAsia="is-IS"/>
              </w:rPr>
              <w:t>Total</w:t>
            </w:r>
          </w:p>
        </w:tc>
        <w:tc>
          <w:tcPr>
            <w:tcW w:w="993" w:type="dxa"/>
            <w:tcBorders>
              <w:top w:val="nil"/>
              <w:left w:val="nil"/>
              <w:bottom w:val="nil"/>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sz w:val="20"/>
                <w:szCs w:val="20"/>
                <w:lang w:val="en-GB" w:eastAsia="is-IS"/>
              </w:rPr>
            </w:pPr>
            <w:r w:rsidRPr="003A7422">
              <w:rPr>
                <w:rFonts w:ascii="Times New Roman" w:eastAsia="Times New Roman" w:hAnsi="Times New Roman" w:cs="Times New Roman"/>
                <w:sz w:val="20"/>
                <w:szCs w:val="20"/>
                <w:lang w:val="en-GB" w:eastAsia="is-IS"/>
              </w:rPr>
              <w:t>Total</w:t>
            </w:r>
          </w:p>
        </w:tc>
        <w:tc>
          <w:tcPr>
            <w:tcW w:w="914" w:type="dxa"/>
            <w:tcBorders>
              <w:top w:val="nil"/>
              <w:left w:val="nil"/>
              <w:bottom w:val="nil"/>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sz w:val="20"/>
                <w:szCs w:val="20"/>
                <w:lang w:val="en-GB" w:eastAsia="is-IS"/>
              </w:rPr>
            </w:pPr>
            <w:r w:rsidRPr="003A7422">
              <w:rPr>
                <w:rFonts w:ascii="Times New Roman" w:eastAsia="Times New Roman" w:hAnsi="Times New Roman" w:cs="Times New Roman"/>
                <w:sz w:val="20"/>
                <w:szCs w:val="20"/>
                <w:lang w:val="en-GB" w:eastAsia="is-IS"/>
              </w:rPr>
              <w:t>Total</w:t>
            </w:r>
          </w:p>
        </w:tc>
        <w:tc>
          <w:tcPr>
            <w:tcW w:w="995" w:type="dxa"/>
            <w:tcBorders>
              <w:top w:val="nil"/>
              <w:left w:val="nil"/>
              <w:bottom w:val="nil"/>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sz w:val="20"/>
                <w:szCs w:val="20"/>
                <w:lang w:val="en-GB" w:eastAsia="is-IS"/>
              </w:rPr>
            </w:pPr>
          </w:p>
        </w:tc>
      </w:tr>
      <w:tr w:rsidR="00A21656" w:rsidRPr="003A7422" w:rsidTr="00AE3570">
        <w:trPr>
          <w:trHeight w:val="300"/>
        </w:trPr>
        <w:tc>
          <w:tcPr>
            <w:tcW w:w="520" w:type="dxa"/>
            <w:tcBorders>
              <w:top w:val="single" w:sz="4" w:space="0" w:color="auto"/>
              <w:left w:val="nil"/>
              <w:bottom w:val="single" w:sz="4" w:space="0" w:color="auto"/>
              <w:right w:val="nil"/>
            </w:tcBorders>
            <w:shd w:val="clear" w:color="000000" w:fill="FFFFFF"/>
            <w:noWrap/>
            <w:vAlign w:val="bottom"/>
            <w:hideMark/>
          </w:tcPr>
          <w:p w:rsidR="00A21656" w:rsidRPr="003A7422" w:rsidRDefault="00A21656" w:rsidP="00AE3570">
            <w:pPr>
              <w:spacing w:after="0" w:line="240" w:lineRule="auto"/>
              <w:jc w:val="center"/>
              <w:rPr>
                <w:rFonts w:ascii="Times New Roman" w:eastAsia="Times New Roman" w:hAnsi="Times New Roman" w:cs="Times New Roman"/>
                <w:color w:val="000000"/>
                <w:sz w:val="18"/>
                <w:szCs w:val="18"/>
                <w:lang w:val="en-GB" w:eastAsia="is-IS"/>
              </w:rPr>
            </w:pPr>
            <w:r w:rsidRPr="003A7422">
              <w:rPr>
                <w:rFonts w:ascii="Times New Roman" w:eastAsia="Times New Roman" w:hAnsi="Times New Roman" w:cs="Times New Roman"/>
                <w:color w:val="000000"/>
                <w:sz w:val="18"/>
                <w:szCs w:val="18"/>
                <w:lang w:val="en-GB" w:eastAsia="is-IS"/>
              </w:rPr>
              <w:t>2013</w:t>
            </w:r>
          </w:p>
        </w:tc>
        <w:tc>
          <w:tcPr>
            <w:tcW w:w="590" w:type="dxa"/>
            <w:tcBorders>
              <w:top w:val="single" w:sz="4" w:space="0" w:color="auto"/>
              <w:left w:val="nil"/>
              <w:bottom w:val="single" w:sz="4" w:space="0" w:color="auto"/>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color w:val="000000"/>
                <w:sz w:val="18"/>
                <w:szCs w:val="18"/>
                <w:lang w:val="en-GB" w:eastAsia="is-IS"/>
              </w:rPr>
            </w:pPr>
            <w:r w:rsidRPr="003A7422">
              <w:rPr>
                <w:rFonts w:ascii="Times New Roman" w:eastAsia="Times New Roman" w:hAnsi="Times New Roman" w:cs="Times New Roman"/>
                <w:color w:val="000000"/>
                <w:sz w:val="18"/>
                <w:szCs w:val="18"/>
                <w:lang w:val="en-GB" w:eastAsia="is-IS"/>
              </w:rPr>
              <w:t>0</w:t>
            </w:r>
          </w:p>
        </w:tc>
        <w:tc>
          <w:tcPr>
            <w:tcW w:w="875" w:type="dxa"/>
            <w:tcBorders>
              <w:top w:val="single" w:sz="4" w:space="0" w:color="auto"/>
              <w:left w:val="nil"/>
              <w:bottom w:val="single" w:sz="4" w:space="0" w:color="auto"/>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color w:val="000000"/>
                <w:sz w:val="18"/>
                <w:szCs w:val="18"/>
                <w:lang w:val="en-GB" w:eastAsia="is-IS"/>
              </w:rPr>
            </w:pPr>
            <w:r w:rsidRPr="003A7422">
              <w:rPr>
                <w:rFonts w:ascii="Times New Roman" w:eastAsia="Times New Roman" w:hAnsi="Times New Roman" w:cs="Times New Roman"/>
                <w:color w:val="000000"/>
                <w:sz w:val="18"/>
                <w:szCs w:val="18"/>
                <w:lang w:val="en-GB" w:eastAsia="is-IS"/>
              </w:rPr>
              <w:t>0</w:t>
            </w:r>
          </w:p>
        </w:tc>
        <w:tc>
          <w:tcPr>
            <w:tcW w:w="718" w:type="dxa"/>
            <w:tcBorders>
              <w:top w:val="single" w:sz="4" w:space="0" w:color="auto"/>
              <w:left w:val="nil"/>
              <w:bottom w:val="single" w:sz="4" w:space="0" w:color="auto"/>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color w:val="000000"/>
                <w:sz w:val="18"/>
                <w:szCs w:val="18"/>
                <w:lang w:val="en-GB" w:eastAsia="is-IS"/>
              </w:rPr>
            </w:pPr>
            <w:r w:rsidRPr="003A7422">
              <w:rPr>
                <w:rFonts w:ascii="Times New Roman" w:eastAsia="Times New Roman" w:hAnsi="Times New Roman" w:cs="Times New Roman"/>
                <w:color w:val="000000"/>
                <w:sz w:val="18"/>
                <w:szCs w:val="18"/>
                <w:lang w:val="en-GB" w:eastAsia="is-IS"/>
              </w:rPr>
              <w:t>0</w:t>
            </w:r>
          </w:p>
        </w:tc>
        <w:tc>
          <w:tcPr>
            <w:tcW w:w="998" w:type="dxa"/>
            <w:tcBorders>
              <w:top w:val="single" w:sz="4" w:space="0" w:color="auto"/>
              <w:left w:val="nil"/>
              <w:bottom w:val="single" w:sz="4" w:space="0" w:color="auto"/>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color w:val="000000"/>
                <w:sz w:val="18"/>
                <w:szCs w:val="18"/>
                <w:lang w:val="en-GB" w:eastAsia="is-IS"/>
              </w:rPr>
            </w:pPr>
            <w:r w:rsidRPr="003A7422">
              <w:rPr>
                <w:rFonts w:ascii="Times New Roman" w:eastAsia="Times New Roman" w:hAnsi="Times New Roman" w:cs="Times New Roman"/>
                <w:color w:val="000000"/>
                <w:sz w:val="18"/>
                <w:szCs w:val="18"/>
                <w:lang w:val="en-GB" w:eastAsia="is-IS"/>
              </w:rPr>
              <w:t>0</w:t>
            </w:r>
          </w:p>
        </w:tc>
        <w:tc>
          <w:tcPr>
            <w:tcW w:w="998" w:type="dxa"/>
            <w:tcBorders>
              <w:top w:val="single" w:sz="4" w:space="0" w:color="auto"/>
              <w:left w:val="nil"/>
              <w:bottom w:val="single" w:sz="4" w:space="0" w:color="auto"/>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color w:val="000000"/>
                <w:sz w:val="18"/>
                <w:szCs w:val="18"/>
                <w:lang w:val="en-GB" w:eastAsia="is-IS"/>
              </w:rPr>
            </w:pPr>
            <w:r w:rsidRPr="003A7422">
              <w:rPr>
                <w:rFonts w:ascii="Times New Roman" w:eastAsia="Times New Roman" w:hAnsi="Times New Roman" w:cs="Times New Roman"/>
                <w:color w:val="000000"/>
                <w:sz w:val="18"/>
                <w:szCs w:val="18"/>
                <w:lang w:val="en-GB" w:eastAsia="is-IS"/>
              </w:rPr>
              <w:t>0</w:t>
            </w:r>
          </w:p>
        </w:tc>
        <w:tc>
          <w:tcPr>
            <w:tcW w:w="718" w:type="dxa"/>
            <w:tcBorders>
              <w:top w:val="single" w:sz="4" w:space="0" w:color="auto"/>
              <w:left w:val="nil"/>
              <w:bottom w:val="single" w:sz="4" w:space="0" w:color="auto"/>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color w:val="000000"/>
                <w:sz w:val="18"/>
                <w:szCs w:val="18"/>
                <w:lang w:val="en-GB" w:eastAsia="is-IS"/>
              </w:rPr>
            </w:pPr>
            <w:r w:rsidRPr="003A7422">
              <w:rPr>
                <w:rFonts w:ascii="Times New Roman" w:eastAsia="Times New Roman" w:hAnsi="Times New Roman" w:cs="Times New Roman"/>
                <w:color w:val="000000"/>
                <w:sz w:val="18"/>
                <w:szCs w:val="18"/>
                <w:lang w:val="en-GB" w:eastAsia="is-IS"/>
              </w:rPr>
              <w:t>0</w:t>
            </w:r>
          </w:p>
        </w:tc>
        <w:tc>
          <w:tcPr>
            <w:tcW w:w="910" w:type="dxa"/>
            <w:tcBorders>
              <w:top w:val="single" w:sz="4" w:space="0" w:color="auto"/>
              <w:left w:val="nil"/>
              <w:bottom w:val="single" w:sz="4" w:space="0" w:color="auto"/>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color w:val="000000"/>
                <w:sz w:val="18"/>
                <w:szCs w:val="18"/>
                <w:lang w:val="en-GB" w:eastAsia="is-IS"/>
              </w:rPr>
            </w:pPr>
            <w:r w:rsidRPr="003A7422">
              <w:rPr>
                <w:rFonts w:ascii="Times New Roman" w:eastAsia="Times New Roman" w:hAnsi="Times New Roman" w:cs="Times New Roman"/>
                <w:color w:val="000000"/>
                <w:sz w:val="18"/>
                <w:szCs w:val="18"/>
                <w:lang w:val="en-GB" w:eastAsia="is-IS"/>
              </w:rPr>
              <w:t>0</w:t>
            </w:r>
          </w:p>
        </w:tc>
        <w:tc>
          <w:tcPr>
            <w:tcW w:w="993" w:type="dxa"/>
            <w:tcBorders>
              <w:top w:val="single" w:sz="4" w:space="0" w:color="auto"/>
              <w:left w:val="nil"/>
              <w:bottom w:val="single" w:sz="4" w:space="0" w:color="auto"/>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color w:val="000000"/>
                <w:sz w:val="18"/>
                <w:szCs w:val="18"/>
                <w:lang w:val="en-GB" w:eastAsia="is-IS"/>
              </w:rPr>
            </w:pPr>
            <w:r w:rsidRPr="003A7422">
              <w:rPr>
                <w:rFonts w:ascii="Times New Roman" w:eastAsia="Times New Roman" w:hAnsi="Times New Roman" w:cs="Times New Roman"/>
                <w:color w:val="000000"/>
                <w:sz w:val="18"/>
                <w:szCs w:val="18"/>
                <w:lang w:val="en-GB" w:eastAsia="is-IS"/>
              </w:rPr>
              <w:t>0</w:t>
            </w:r>
          </w:p>
        </w:tc>
        <w:tc>
          <w:tcPr>
            <w:tcW w:w="914" w:type="dxa"/>
            <w:tcBorders>
              <w:top w:val="single" w:sz="4" w:space="0" w:color="auto"/>
              <w:left w:val="nil"/>
              <w:bottom w:val="single" w:sz="4" w:space="0" w:color="auto"/>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color w:val="000000"/>
                <w:sz w:val="18"/>
                <w:szCs w:val="18"/>
                <w:lang w:val="en-GB" w:eastAsia="is-IS"/>
              </w:rPr>
            </w:pPr>
            <w:r w:rsidRPr="003A7422">
              <w:rPr>
                <w:rFonts w:ascii="Times New Roman" w:eastAsia="Times New Roman" w:hAnsi="Times New Roman" w:cs="Times New Roman"/>
                <w:color w:val="000000"/>
                <w:sz w:val="18"/>
                <w:szCs w:val="18"/>
                <w:lang w:val="en-GB" w:eastAsia="is-IS"/>
              </w:rPr>
              <w:t>0</w:t>
            </w:r>
          </w:p>
        </w:tc>
        <w:tc>
          <w:tcPr>
            <w:tcW w:w="995" w:type="dxa"/>
            <w:tcBorders>
              <w:top w:val="single" w:sz="4" w:space="0" w:color="auto"/>
              <w:left w:val="nil"/>
              <w:bottom w:val="single" w:sz="4" w:space="0" w:color="auto"/>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color w:val="000000"/>
                <w:sz w:val="18"/>
                <w:szCs w:val="18"/>
                <w:lang w:val="en-GB" w:eastAsia="is-IS"/>
              </w:rPr>
            </w:pPr>
            <w:r w:rsidRPr="003A7422">
              <w:rPr>
                <w:rFonts w:ascii="Times New Roman" w:eastAsia="Times New Roman" w:hAnsi="Times New Roman" w:cs="Times New Roman"/>
                <w:color w:val="000000"/>
                <w:sz w:val="18"/>
                <w:szCs w:val="18"/>
                <w:lang w:val="en-GB" w:eastAsia="is-IS"/>
              </w:rPr>
              <w:t>0</w:t>
            </w:r>
          </w:p>
        </w:tc>
      </w:tr>
      <w:tr w:rsidR="00A21656" w:rsidRPr="003A7422" w:rsidTr="00AE3570">
        <w:trPr>
          <w:trHeight w:val="300"/>
        </w:trPr>
        <w:tc>
          <w:tcPr>
            <w:tcW w:w="520" w:type="dxa"/>
            <w:tcBorders>
              <w:top w:val="nil"/>
              <w:left w:val="nil"/>
              <w:bottom w:val="single" w:sz="4" w:space="0" w:color="auto"/>
              <w:right w:val="nil"/>
            </w:tcBorders>
            <w:shd w:val="clear" w:color="000000" w:fill="FFFFFF"/>
            <w:noWrap/>
            <w:vAlign w:val="bottom"/>
            <w:hideMark/>
          </w:tcPr>
          <w:p w:rsidR="00A21656" w:rsidRPr="003A7422" w:rsidRDefault="00A21656" w:rsidP="00AE3570">
            <w:pPr>
              <w:spacing w:after="0" w:line="240" w:lineRule="auto"/>
              <w:jc w:val="center"/>
              <w:rPr>
                <w:rFonts w:ascii="Times New Roman" w:eastAsia="Times New Roman" w:hAnsi="Times New Roman" w:cs="Times New Roman"/>
                <w:color w:val="000000"/>
                <w:sz w:val="18"/>
                <w:szCs w:val="18"/>
                <w:lang w:val="en-GB" w:eastAsia="is-IS"/>
              </w:rPr>
            </w:pPr>
            <w:r w:rsidRPr="003A7422">
              <w:rPr>
                <w:rFonts w:ascii="Times New Roman" w:eastAsia="Times New Roman" w:hAnsi="Times New Roman" w:cs="Times New Roman"/>
                <w:color w:val="000000"/>
                <w:sz w:val="18"/>
                <w:szCs w:val="18"/>
                <w:lang w:val="en-GB" w:eastAsia="is-IS"/>
              </w:rPr>
              <w:t>2014</w:t>
            </w:r>
          </w:p>
        </w:tc>
        <w:tc>
          <w:tcPr>
            <w:tcW w:w="590" w:type="dxa"/>
            <w:tcBorders>
              <w:top w:val="nil"/>
              <w:left w:val="nil"/>
              <w:bottom w:val="single" w:sz="4" w:space="0" w:color="auto"/>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color w:val="000000"/>
                <w:sz w:val="18"/>
                <w:szCs w:val="18"/>
                <w:lang w:val="en-GB" w:eastAsia="is-IS"/>
              </w:rPr>
            </w:pPr>
            <w:r w:rsidRPr="003A7422">
              <w:rPr>
                <w:rFonts w:ascii="Times New Roman" w:eastAsia="Times New Roman" w:hAnsi="Times New Roman" w:cs="Times New Roman"/>
                <w:color w:val="000000"/>
                <w:sz w:val="18"/>
                <w:szCs w:val="18"/>
                <w:lang w:val="en-GB" w:eastAsia="is-IS"/>
              </w:rPr>
              <w:t>4</w:t>
            </w:r>
          </w:p>
        </w:tc>
        <w:tc>
          <w:tcPr>
            <w:tcW w:w="875" w:type="dxa"/>
            <w:tcBorders>
              <w:top w:val="nil"/>
              <w:left w:val="nil"/>
              <w:bottom w:val="single" w:sz="4" w:space="0" w:color="auto"/>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color w:val="000000"/>
                <w:sz w:val="18"/>
                <w:szCs w:val="18"/>
                <w:lang w:val="en-GB" w:eastAsia="is-IS"/>
              </w:rPr>
            </w:pPr>
            <w:r w:rsidRPr="003A7422">
              <w:rPr>
                <w:rFonts w:ascii="Times New Roman" w:eastAsia="Times New Roman" w:hAnsi="Times New Roman" w:cs="Times New Roman"/>
                <w:color w:val="000000"/>
                <w:sz w:val="18"/>
                <w:szCs w:val="18"/>
                <w:lang w:val="en-GB" w:eastAsia="is-IS"/>
              </w:rPr>
              <w:t>2</w:t>
            </w:r>
          </w:p>
        </w:tc>
        <w:tc>
          <w:tcPr>
            <w:tcW w:w="718" w:type="dxa"/>
            <w:tcBorders>
              <w:top w:val="nil"/>
              <w:left w:val="nil"/>
              <w:bottom w:val="single" w:sz="4" w:space="0" w:color="auto"/>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color w:val="000000"/>
                <w:sz w:val="18"/>
                <w:szCs w:val="18"/>
                <w:lang w:val="en-GB" w:eastAsia="is-IS"/>
              </w:rPr>
            </w:pPr>
            <w:r w:rsidRPr="003A7422">
              <w:rPr>
                <w:rFonts w:ascii="Times New Roman" w:eastAsia="Times New Roman" w:hAnsi="Times New Roman" w:cs="Times New Roman"/>
                <w:color w:val="000000"/>
                <w:sz w:val="18"/>
                <w:szCs w:val="18"/>
                <w:lang w:val="en-GB" w:eastAsia="is-IS"/>
              </w:rPr>
              <w:t>1</w:t>
            </w:r>
          </w:p>
        </w:tc>
        <w:tc>
          <w:tcPr>
            <w:tcW w:w="998" w:type="dxa"/>
            <w:tcBorders>
              <w:top w:val="nil"/>
              <w:left w:val="nil"/>
              <w:bottom w:val="single" w:sz="4" w:space="0" w:color="auto"/>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color w:val="000000"/>
                <w:sz w:val="18"/>
                <w:szCs w:val="18"/>
                <w:lang w:val="en-GB" w:eastAsia="is-IS"/>
              </w:rPr>
            </w:pPr>
            <w:r w:rsidRPr="003A7422">
              <w:rPr>
                <w:rFonts w:ascii="Times New Roman" w:eastAsia="Times New Roman" w:hAnsi="Times New Roman" w:cs="Times New Roman"/>
                <w:color w:val="000000"/>
                <w:sz w:val="18"/>
                <w:szCs w:val="18"/>
                <w:lang w:val="en-GB" w:eastAsia="is-IS"/>
              </w:rPr>
              <w:t>0</w:t>
            </w:r>
          </w:p>
        </w:tc>
        <w:tc>
          <w:tcPr>
            <w:tcW w:w="998" w:type="dxa"/>
            <w:tcBorders>
              <w:top w:val="nil"/>
              <w:left w:val="nil"/>
              <w:bottom w:val="single" w:sz="4" w:space="0" w:color="auto"/>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color w:val="000000"/>
                <w:sz w:val="18"/>
                <w:szCs w:val="18"/>
                <w:lang w:val="en-GB" w:eastAsia="is-IS"/>
              </w:rPr>
            </w:pPr>
            <w:r w:rsidRPr="003A7422">
              <w:rPr>
                <w:rFonts w:ascii="Times New Roman" w:eastAsia="Times New Roman" w:hAnsi="Times New Roman" w:cs="Times New Roman"/>
                <w:color w:val="000000"/>
                <w:sz w:val="18"/>
                <w:szCs w:val="18"/>
                <w:lang w:val="en-GB" w:eastAsia="is-IS"/>
              </w:rPr>
              <w:t>1</w:t>
            </w:r>
          </w:p>
        </w:tc>
        <w:tc>
          <w:tcPr>
            <w:tcW w:w="718" w:type="dxa"/>
            <w:tcBorders>
              <w:top w:val="nil"/>
              <w:left w:val="nil"/>
              <w:bottom w:val="single" w:sz="4" w:space="0" w:color="auto"/>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color w:val="000000"/>
                <w:sz w:val="18"/>
                <w:szCs w:val="18"/>
                <w:lang w:val="en-GB" w:eastAsia="is-IS"/>
              </w:rPr>
            </w:pPr>
            <w:r w:rsidRPr="003A7422">
              <w:rPr>
                <w:rFonts w:ascii="Times New Roman" w:eastAsia="Times New Roman" w:hAnsi="Times New Roman" w:cs="Times New Roman"/>
                <w:color w:val="000000"/>
                <w:sz w:val="18"/>
                <w:szCs w:val="18"/>
                <w:lang w:val="en-GB" w:eastAsia="is-IS"/>
              </w:rPr>
              <w:t>0</w:t>
            </w:r>
          </w:p>
        </w:tc>
        <w:tc>
          <w:tcPr>
            <w:tcW w:w="910" w:type="dxa"/>
            <w:tcBorders>
              <w:top w:val="nil"/>
              <w:left w:val="nil"/>
              <w:bottom w:val="single" w:sz="4" w:space="0" w:color="auto"/>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color w:val="000000"/>
                <w:sz w:val="18"/>
                <w:szCs w:val="18"/>
                <w:lang w:val="en-GB" w:eastAsia="is-IS"/>
              </w:rPr>
            </w:pPr>
            <w:r w:rsidRPr="003A7422">
              <w:rPr>
                <w:rFonts w:ascii="Times New Roman" w:eastAsia="Times New Roman" w:hAnsi="Times New Roman" w:cs="Times New Roman"/>
                <w:color w:val="000000"/>
                <w:sz w:val="18"/>
                <w:szCs w:val="18"/>
                <w:lang w:val="en-GB" w:eastAsia="is-IS"/>
              </w:rPr>
              <w:t>0</w:t>
            </w:r>
          </w:p>
        </w:tc>
        <w:tc>
          <w:tcPr>
            <w:tcW w:w="993" w:type="dxa"/>
            <w:tcBorders>
              <w:top w:val="nil"/>
              <w:left w:val="nil"/>
              <w:bottom w:val="single" w:sz="4" w:space="0" w:color="auto"/>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color w:val="000000"/>
                <w:sz w:val="18"/>
                <w:szCs w:val="18"/>
                <w:lang w:val="en-GB" w:eastAsia="is-IS"/>
              </w:rPr>
            </w:pPr>
            <w:r w:rsidRPr="003A7422">
              <w:rPr>
                <w:rFonts w:ascii="Times New Roman" w:eastAsia="Times New Roman" w:hAnsi="Times New Roman" w:cs="Times New Roman"/>
                <w:color w:val="000000"/>
                <w:sz w:val="18"/>
                <w:szCs w:val="18"/>
                <w:lang w:val="en-GB" w:eastAsia="is-IS"/>
              </w:rPr>
              <w:t>0</w:t>
            </w:r>
          </w:p>
        </w:tc>
        <w:tc>
          <w:tcPr>
            <w:tcW w:w="914" w:type="dxa"/>
            <w:tcBorders>
              <w:top w:val="nil"/>
              <w:left w:val="nil"/>
              <w:bottom w:val="single" w:sz="4" w:space="0" w:color="auto"/>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color w:val="000000"/>
                <w:sz w:val="18"/>
                <w:szCs w:val="18"/>
                <w:lang w:val="en-GB" w:eastAsia="is-IS"/>
              </w:rPr>
            </w:pPr>
            <w:r w:rsidRPr="003A7422">
              <w:rPr>
                <w:rFonts w:ascii="Times New Roman" w:eastAsia="Times New Roman" w:hAnsi="Times New Roman" w:cs="Times New Roman"/>
                <w:color w:val="000000"/>
                <w:sz w:val="18"/>
                <w:szCs w:val="18"/>
                <w:lang w:val="en-GB" w:eastAsia="is-IS"/>
              </w:rPr>
              <w:t>0</w:t>
            </w:r>
          </w:p>
        </w:tc>
        <w:tc>
          <w:tcPr>
            <w:tcW w:w="995" w:type="dxa"/>
            <w:tcBorders>
              <w:top w:val="nil"/>
              <w:left w:val="nil"/>
              <w:bottom w:val="single" w:sz="4" w:space="0" w:color="auto"/>
              <w:right w:val="nil"/>
            </w:tcBorders>
            <w:shd w:val="clear" w:color="auto" w:fill="auto"/>
            <w:noWrap/>
            <w:vAlign w:val="bottom"/>
            <w:hideMark/>
          </w:tcPr>
          <w:p w:rsidR="00A21656" w:rsidRPr="003A7422" w:rsidRDefault="00A21656" w:rsidP="00AE3570">
            <w:pPr>
              <w:spacing w:after="0" w:line="240" w:lineRule="auto"/>
              <w:jc w:val="center"/>
              <w:rPr>
                <w:rFonts w:ascii="Times New Roman" w:eastAsia="Times New Roman" w:hAnsi="Times New Roman" w:cs="Times New Roman"/>
                <w:color w:val="000000"/>
                <w:sz w:val="18"/>
                <w:szCs w:val="18"/>
                <w:lang w:val="en-GB" w:eastAsia="is-IS"/>
              </w:rPr>
            </w:pPr>
            <w:r w:rsidRPr="003A7422">
              <w:rPr>
                <w:rFonts w:ascii="Times New Roman" w:eastAsia="Times New Roman" w:hAnsi="Times New Roman" w:cs="Times New Roman"/>
                <w:color w:val="000000"/>
                <w:sz w:val="18"/>
                <w:szCs w:val="18"/>
                <w:lang w:val="en-GB" w:eastAsia="is-IS"/>
              </w:rPr>
              <w:t>0</w:t>
            </w:r>
          </w:p>
        </w:tc>
      </w:tr>
      <w:tr w:rsidR="00A21656" w:rsidRPr="003A7422" w:rsidTr="00AE3570">
        <w:trPr>
          <w:trHeight w:val="300"/>
        </w:trPr>
        <w:tc>
          <w:tcPr>
            <w:tcW w:w="520" w:type="dxa"/>
            <w:tcBorders>
              <w:top w:val="nil"/>
              <w:left w:val="nil"/>
              <w:bottom w:val="single" w:sz="4" w:space="0" w:color="auto"/>
              <w:right w:val="nil"/>
            </w:tcBorders>
            <w:shd w:val="clear" w:color="000000" w:fill="FFFFFF"/>
            <w:noWrap/>
            <w:vAlign w:val="bottom"/>
            <w:hideMark/>
          </w:tcPr>
          <w:p w:rsidR="00A21656" w:rsidRPr="003A7422" w:rsidRDefault="00A21656" w:rsidP="00AE3570">
            <w:pPr>
              <w:spacing w:after="0" w:line="240" w:lineRule="auto"/>
              <w:jc w:val="center"/>
              <w:rPr>
                <w:rFonts w:ascii="Times New Roman" w:eastAsia="Times New Roman" w:hAnsi="Times New Roman" w:cs="Times New Roman"/>
                <w:color w:val="000000"/>
                <w:sz w:val="18"/>
                <w:szCs w:val="18"/>
                <w:lang w:val="en-GB" w:eastAsia="is-IS"/>
              </w:rPr>
            </w:pPr>
            <w:r w:rsidRPr="003A7422">
              <w:rPr>
                <w:rFonts w:ascii="Times New Roman" w:eastAsia="Times New Roman" w:hAnsi="Times New Roman" w:cs="Times New Roman"/>
                <w:color w:val="000000"/>
                <w:sz w:val="18"/>
                <w:szCs w:val="18"/>
                <w:lang w:val="en-GB" w:eastAsia="is-IS"/>
              </w:rPr>
              <w:t>2015</w:t>
            </w:r>
          </w:p>
        </w:tc>
        <w:tc>
          <w:tcPr>
            <w:tcW w:w="590" w:type="dxa"/>
            <w:tcBorders>
              <w:top w:val="nil"/>
              <w:left w:val="nil"/>
              <w:bottom w:val="single" w:sz="4" w:space="0" w:color="auto"/>
              <w:right w:val="nil"/>
            </w:tcBorders>
            <w:shd w:val="clear" w:color="auto" w:fill="auto"/>
            <w:noWrap/>
            <w:vAlign w:val="bottom"/>
            <w:hideMark/>
          </w:tcPr>
          <w:p w:rsidR="00A21656" w:rsidRPr="003A7422" w:rsidRDefault="00A21656" w:rsidP="00AE3570">
            <w:pPr>
              <w:spacing w:after="0" w:line="240" w:lineRule="auto"/>
              <w:jc w:val="center"/>
              <w:rPr>
                <w:rFonts w:ascii="Calibri" w:eastAsia="Times New Roman" w:hAnsi="Calibri" w:cs="Times New Roman"/>
                <w:color w:val="000000"/>
                <w:sz w:val="18"/>
                <w:szCs w:val="18"/>
                <w:lang w:val="en-GB" w:eastAsia="is-IS"/>
              </w:rPr>
            </w:pPr>
            <w:r w:rsidRPr="003A7422">
              <w:rPr>
                <w:rFonts w:ascii="Calibri" w:eastAsia="Times New Roman" w:hAnsi="Calibri" w:cs="Times New Roman"/>
                <w:color w:val="000000"/>
                <w:sz w:val="18"/>
                <w:szCs w:val="18"/>
                <w:lang w:val="en-GB" w:eastAsia="is-IS"/>
              </w:rPr>
              <w:t>1</w:t>
            </w:r>
          </w:p>
        </w:tc>
        <w:tc>
          <w:tcPr>
            <w:tcW w:w="875" w:type="dxa"/>
            <w:tcBorders>
              <w:top w:val="nil"/>
              <w:left w:val="nil"/>
              <w:bottom w:val="single" w:sz="4" w:space="0" w:color="auto"/>
              <w:right w:val="nil"/>
            </w:tcBorders>
            <w:shd w:val="clear" w:color="auto" w:fill="auto"/>
            <w:noWrap/>
            <w:vAlign w:val="bottom"/>
            <w:hideMark/>
          </w:tcPr>
          <w:p w:rsidR="00A21656" w:rsidRPr="003A7422" w:rsidRDefault="00A21656" w:rsidP="00AE3570">
            <w:pPr>
              <w:spacing w:after="0" w:line="240" w:lineRule="auto"/>
              <w:jc w:val="center"/>
              <w:rPr>
                <w:rFonts w:ascii="Calibri" w:eastAsia="Times New Roman" w:hAnsi="Calibri" w:cs="Times New Roman"/>
                <w:color w:val="000000"/>
                <w:sz w:val="18"/>
                <w:szCs w:val="18"/>
                <w:lang w:val="en-GB" w:eastAsia="is-IS"/>
              </w:rPr>
            </w:pPr>
            <w:r w:rsidRPr="003A7422">
              <w:rPr>
                <w:rFonts w:ascii="Calibri" w:eastAsia="Times New Roman" w:hAnsi="Calibri" w:cs="Times New Roman"/>
                <w:color w:val="000000"/>
                <w:sz w:val="18"/>
                <w:szCs w:val="18"/>
                <w:lang w:val="en-GB" w:eastAsia="is-IS"/>
              </w:rPr>
              <w:t>0</w:t>
            </w:r>
          </w:p>
        </w:tc>
        <w:tc>
          <w:tcPr>
            <w:tcW w:w="718" w:type="dxa"/>
            <w:tcBorders>
              <w:top w:val="nil"/>
              <w:left w:val="nil"/>
              <w:bottom w:val="single" w:sz="4" w:space="0" w:color="auto"/>
              <w:right w:val="nil"/>
            </w:tcBorders>
            <w:shd w:val="clear" w:color="auto" w:fill="auto"/>
            <w:noWrap/>
            <w:vAlign w:val="bottom"/>
            <w:hideMark/>
          </w:tcPr>
          <w:p w:rsidR="00A21656" w:rsidRPr="003A7422" w:rsidRDefault="00A21656" w:rsidP="00AE3570">
            <w:pPr>
              <w:spacing w:after="0" w:line="240" w:lineRule="auto"/>
              <w:jc w:val="center"/>
              <w:rPr>
                <w:rFonts w:ascii="Calibri" w:eastAsia="Times New Roman" w:hAnsi="Calibri" w:cs="Times New Roman"/>
                <w:color w:val="000000"/>
                <w:sz w:val="18"/>
                <w:szCs w:val="18"/>
                <w:lang w:val="en-GB" w:eastAsia="is-IS"/>
              </w:rPr>
            </w:pPr>
            <w:r w:rsidRPr="003A7422">
              <w:rPr>
                <w:rFonts w:ascii="Calibri" w:eastAsia="Times New Roman" w:hAnsi="Calibri" w:cs="Times New Roman"/>
                <w:color w:val="000000"/>
                <w:sz w:val="18"/>
                <w:szCs w:val="18"/>
                <w:lang w:val="en-GB" w:eastAsia="is-IS"/>
              </w:rPr>
              <w:t>1</w:t>
            </w:r>
          </w:p>
        </w:tc>
        <w:tc>
          <w:tcPr>
            <w:tcW w:w="998" w:type="dxa"/>
            <w:tcBorders>
              <w:top w:val="nil"/>
              <w:left w:val="nil"/>
              <w:bottom w:val="single" w:sz="4" w:space="0" w:color="auto"/>
              <w:right w:val="nil"/>
            </w:tcBorders>
            <w:shd w:val="clear" w:color="auto" w:fill="auto"/>
            <w:noWrap/>
            <w:vAlign w:val="bottom"/>
            <w:hideMark/>
          </w:tcPr>
          <w:p w:rsidR="00A21656" w:rsidRPr="003A7422" w:rsidRDefault="00A21656" w:rsidP="00AE3570">
            <w:pPr>
              <w:spacing w:after="0" w:line="240" w:lineRule="auto"/>
              <w:jc w:val="center"/>
              <w:rPr>
                <w:rFonts w:ascii="Calibri" w:eastAsia="Times New Roman" w:hAnsi="Calibri" w:cs="Times New Roman"/>
                <w:color w:val="000000"/>
                <w:sz w:val="18"/>
                <w:szCs w:val="18"/>
                <w:lang w:val="en-GB" w:eastAsia="is-IS"/>
              </w:rPr>
            </w:pPr>
            <w:r w:rsidRPr="003A7422">
              <w:rPr>
                <w:rFonts w:ascii="Calibri" w:eastAsia="Times New Roman" w:hAnsi="Calibri" w:cs="Times New Roman"/>
                <w:color w:val="000000"/>
                <w:sz w:val="18"/>
                <w:szCs w:val="18"/>
                <w:lang w:val="en-GB" w:eastAsia="is-IS"/>
              </w:rPr>
              <w:t>1</w:t>
            </w:r>
          </w:p>
        </w:tc>
        <w:tc>
          <w:tcPr>
            <w:tcW w:w="998" w:type="dxa"/>
            <w:tcBorders>
              <w:top w:val="nil"/>
              <w:left w:val="nil"/>
              <w:bottom w:val="single" w:sz="4" w:space="0" w:color="auto"/>
              <w:right w:val="nil"/>
            </w:tcBorders>
            <w:shd w:val="clear" w:color="auto" w:fill="auto"/>
            <w:noWrap/>
            <w:vAlign w:val="bottom"/>
            <w:hideMark/>
          </w:tcPr>
          <w:p w:rsidR="00A21656" w:rsidRPr="003A7422" w:rsidRDefault="00A21656" w:rsidP="00AE3570">
            <w:pPr>
              <w:spacing w:after="0" w:line="240" w:lineRule="auto"/>
              <w:jc w:val="center"/>
              <w:rPr>
                <w:rFonts w:ascii="Calibri" w:eastAsia="Times New Roman" w:hAnsi="Calibri" w:cs="Times New Roman"/>
                <w:color w:val="000000"/>
                <w:sz w:val="18"/>
                <w:szCs w:val="18"/>
                <w:lang w:val="en-GB" w:eastAsia="is-IS"/>
              </w:rPr>
            </w:pPr>
            <w:r w:rsidRPr="003A7422">
              <w:rPr>
                <w:rFonts w:ascii="Calibri" w:eastAsia="Times New Roman" w:hAnsi="Calibri" w:cs="Times New Roman"/>
                <w:color w:val="000000"/>
                <w:sz w:val="18"/>
                <w:szCs w:val="18"/>
                <w:lang w:val="en-GB" w:eastAsia="is-IS"/>
              </w:rPr>
              <w:t>0</w:t>
            </w:r>
          </w:p>
        </w:tc>
        <w:tc>
          <w:tcPr>
            <w:tcW w:w="718" w:type="dxa"/>
            <w:tcBorders>
              <w:top w:val="nil"/>
              <w:left w:val="nil"/>
              <w:bottom w:val="single" w:sz="4" w:space="0" w:color="auto"/>
              <w:right w:val="nil"/>
            </w:tcBorders>
            <w:shd w:val="clear" w:color="auto" w:fill="auto"/>
            <w:noWrap/>
            <w:vAlign w:val="bottom"/>
            <w:hideMark/>
          </w:tcPr>
          <w:p w:rsidR="00A21656" w:rsidRPr="003A7422" w:rsidRDefault="00A21656" w:rsidP="00AE3570">
            <w:pPr>
              <w:spacing w:after="0" w:line="240" w:lineRule="auto"/>
              <w:jc w:val="center"/>
              <w:rPr>
                <w:rFonts w:ascii="Calibri" w:eastAsia="Times New Roman" w:hAnsi="Calibri" w:cs="Times New Roman"/>
                <w:color w:val="000000"/>
                <w:sz w:val="18"/>
                <w:szCs w:val="18"/>
                <w:lang w:val="en-GB" w:eastAsia="is-IS"/>
              </w:rPr>
            </w:pPr>
            <w:r w:rsidRPr="003A7422">
              <w:rPr>
                <w:rFonts w:ascii="Calibri" w:eastAsia="Times New Roman" w:hAnsi="Calibri" w:cs="Times New Roman"/>
                <w:color w:val="000000"/>
                <w:sz w:val="18"/>
                <w:szCs w:val="18"/>
                <w:lang w:val="en-GB" w:eastAsia="is-IS"/>
              </w:rPr>
              <w:t>0</w:t>
            </w:r>
          </w:p>
        </w:tc>
        <w:tc>
          <w:tcPr>
            <w:tcW w:w="910" w:type="dxa"/>
            <w:tcBorders>
              <w:top w:val="nil"/>
              <w:left w:val="nil"/>
              <w:bottom w:val="single" w:sz="4" w:space="0" w:color="auto"/>
              <w:right w:val="nil"/>
            </w:tcBorders>
            <w:shd w:val="clear" w:color="auto" w:fill="auto"/>
            <w:noWrap/>
            <w:vAlign w:val="bottom"/>
            <w:hideMark/>
          </w:tcPr>
          <w:p w:rsidR="00A21656" w:rsidRPr="003A7422" w:rsidRDefault="00A21656" w:rsidP="00AE3570">
            <w:pPr>
              <w:spacing w:after="0" w:line="240" w:lineRule="auto"/>
              <w:jc w:val="center"/>
              <w:rPr>
                <w:rFonts w:ascii="Calibri" w:eastAsia="Times New Roman" w:hAnsi="Calibri" w:cs="Times New Roman"/>
                <w:color w:val="000000"/>
                <w:sz w:val="18"/>
                <w:szCs w:val="18"/>
                <w:lang w:val="en-GB" w:eastAsia="is-IS"/>
              </w:rPr>
            </w:pPr>
            <w:r w:rsidRPr="003A7422">
              <w:rPr>
                <w:rFonts w:ascii="Calibri" w:eastAsia="Times New Roman" w:hAnsi="Calibri" w:cs="Times New Roman"/>
                <w:color w:val="000000"/>
                <w:sz w:val="18"/>
                <w:szCs w:val="18"/>
                <w:lang w:val="en-GB" w:eastAsia="is-IS"/>
              </w:rPr>
              <w:t>0</w:t>
            </w:r>
          </w:p>
        </w:tc>
        <w:tc>
          <w:tcPr>
            <w:tcW w:w="993" w:type="dxa"/>
            <w:tcBorders>
              <w:top w:val="nil"/>
              <w:left w:val="nil"/>
              <w:bottom w:val="single" w:sz="4" w:space="0" w:color="auto"/>
              <w:right w:val="nil"/>
            </w:tcBorders>
            <w:shd w:val="clear" w:color="auto" w:fill="auto"/>
            <w:noWrap/>
            <w:vAlign w:val="bottom"/>
            <w:hideMark/>
          </w:tcPr>
          <w:p w:rsidR="00A21656" w:rsidRPr="003A7422" w:rsidRDefault="00A21656" w:rsidP="00AE3570">
            <w:pPr>
              <w:spacing w:after="0" w:line="240" w:lineRule="auto"/>
              <w:jc w:val="center"/>
              <w:rPr>
                <w:rFonts w:ascii="Calibri" w:eastAsia="Times New Roman" w:hAnsi="Calibri" w:cs="Times New Roman"/>
                <w:color w:val="000000"/>
                <w:sz w:val="18"/>
                <w:szCs w:val="18"/>
                <w:lang w:val="en-GB" w:eastAsia="is-IS"/>
              </w:rPr>
            </w:pPr>
            <w:r w:rsidRPr="003A7422">
              <w:rPr>
                <w:rFonts w:ascii="Calibri" w:eastAsia="Times New Roman" w:hAnsi="Calibri" w:cs="Times New Roman"/>
                <w:color w:val="000000"/>
                <w:sz w:val="18"/>
                <w:szCs w:val="18"/>
                <w:lang w:val="en-GB" w:eastAsia="is-IS"/>
              </w:rPr>
              <w:t>0</w:t>
            </w:r>
          </w:p>
        </w:tc>
        <w:tc>
          <w:tcPr>
            <w:tcW w:w="914" w:type="dxa"/>
            <w:tcBorders>
              <w:top w:val="nil"/>
              <w:left w:val="nil"/>
              <w:bottom w:val="single" w:sz="4" w:space="0" w:color="auto"/>
              <w:right w:val="nil"/>
            </w:tcBorders>
            <w:shd w:val="clear" w:color="auto" w:fill="auto"/>
            <w:noWrap/>
            <w:vAlign w:val="bottom"/>
            <w:hideMark/>
          </w:tcPr>
          <w:p w:rsidR="00A21656" w:rsidRPr="003A7422" w:rsidRDefault="00A21656" w:rsidP="00AE3570">
            <w:pPr>
              <w:spacing w:after="0" w:line="240" w:lineRule="auto"/>
              <w:jc w:val="center"/>
              <w:rPr>
                <w:rFonts w:ascii="Calibri" w:eastAsia="Times New Roman" w:hAnsi="Calibri" w:cs="Times New Roman"/>
                <w:color w:val="000000"/>
                <w:sz w:val="18"/>
                <w:szCs w:val="18"/>
                <w:lang w:val="en-GB" w:eastAsia="is-IS"/>
              </w:rPr>
            </w:pPr>
            <w:r w:rsidRPr="003A7422">
              <w:rPr>
                <w:rFonts w:ascii="Calibri" w:eastAsia="Times New Roman" w:hAnsi="Calibri" w:cs="Times New Roman"/>
                <w:color w:val="000000"/>
                <w:sz w:val="18"/>
                <w:szCs w:val="18"/>
                <w:lang w:val="en-GB" w:eastAsia="is-IS"/>
              </w:rPr>
              <w:t>0</w:t>
            </w:r>
          </w:p>
        </w:tc>
        <w:tc>
          <w:tcPr>
            <w:tcW w:w="995" w:type="dxa"/>
            <w:tcBorders>
              <w:top w:val="nil"/>
              <w:left w:val="nil"/>
              <w:bottom w:val="single" w:sz="4" w:space="0" w:color="auto"/>
              <w:right w:val="nil"/>
            </w:tcBorders>
            <w:shd w:val="clear" w:color="auto" w:fill="auto"/>
            <w:noWrap/>
            <w:vAlign w:val="bottom"/>
            <w:hideMark/>
          </w:tcPr>
          <w:p w:rsidR="00A21656" w:rsidRPr="003A7422" w:rsidRDefault="00A21656" w:rsidP="00AE3570">
            <w:pPr>
              <w:spacing w:after="0" w:line="240" w:lineRule="auto"/>
              <w:jc w:val="center"/>
              <w:rPr>
                <w:rFonts w:ascii="Calibri" w:eastAsia="Times New Roman" w:hAnsi="Calibri" w:cs="Times New Roman"/>
                <w:color w:val="000000"/>
                <w:sz w:val="18"/>
                <w:szCs w:val="18"/>
                <w:lang w:val="en-GB" w:eastAsia="is-IS"/>
              </w:rPr>
            </w:pPr>
            <w:r w:rsidRPr="003A7422">
              <w:rPr>
                <w:rFonts w:ascii="Calibri" w:eastAsia="Times New Roman" w:hAnsi="Calibri" w:cs="Times New Roman"/>
                <w:color w:val="000000"/>
                <w:sz w:val="18"/>
                <w:szCs w:val="18"/>
                <w:lang w:val="en-GB" w:eastAsia="is-IS"/>
              </w:rPr>
              <w:t>0</w:t>
            </w:r>
          </w:p>
        </w:tc>
      </w:tr>
    </w:tbl>
    <w:p w:rsidR="00A21656" w:rsidRPr="003A7422" w:rsidRDefault="00A21656" w:rsidP="00A21656">
      <w:pPr>
        <w:autoSpaceDE w:val="0"/>
        <w:autoSpaceDN w:val="0"/>
        <w:adjustRightInd w:val="0"/>
        <w:spacing w:after="0" w:line="240" w:lineRule="auto"/>
        <w:rPr>
          <w:rFonts w:ascii="Times New Roman" w:hAnsi="Times New Roman" w:cs="Times New Roman"/>
          <w:color w:val="000000"/>
          <w:sz w:val="24"/>
          <w:szCs w:val="24"/>
          <w:lang w:val="en-GB"/>
        </w:rPr>
      </w:pPr>
    </w:p>
    <w:p w:rsidR="00A21656" w:rsidRPr="003A7422" w:rsidRDefault="00A21656" w:rsidP="00A21656">
      <w:pPr>
        <w:autoSpaceDE w:val="0"/>
        <w:autoSpaceDN w:val="0"/>
        <w:adjustRightInd w:val="0"/>
        <w:spacing w:after="0" w:line="240" w:lineRule="auto"/>
        <w:rPr>
          <w:rFonts w:ascii="Times New Roman" w:hAnsi="Times New Roman" w:cs="Times New Roman"/>
          <w:color w:val="000000"/>
          <w:sz w:val="24"/>
          <w:szCs w:val="24"/>
          <w:lang w:val="en-GB"/>
        </w:rPr>
      </w:pPr>
    </w:p>
    <w:p w:rsidR="00A21656" w:rsidRPr="003A7422" w:rsidRDefault="00A21656" w:rsidP="00F87C54">
      <w:pPr>
        <w:spacing w:after="0" w:line="240" w:lineRule="auto"/>
        <w:jc w:val="both"/>
        <w:rPr>
          <w:i/>
          <w:color w:val="000000"/>
          <w:highlight w:val="yellow"/>
          <w:lang w:val="en-GB"/>
        </w:rPr>
      </w:pPr>
    </w:p>
    <w:p w:rsidR="00F254DA" w:rsidRPr="003A7422" w:rsidRDefault="00F254DA">
      <w:pPr>
        <w:rPr>
          <w:i/>
          <w:color w:val="000000"/>
          <w:highlight w:val="yellow"/>
          <w:lang w:val="en-GB"/>
        </w:rPr>
      </w:pPr>
      <w:r w:rsidRPr="003A7422">
        <w:rPr>
          <w:i/>
          <w:color w:val="000000"/>
          <w:highlight w:val="yellow"/>
          <w:lang w:val="en-GB"/>
        </w:rPr>
        <w:br w:type="page"/>
      </w:r>
    </w:p>
    <w:p w:rsidR="00C36763" w:rsidRPr="003A7422" w:rsidRDefault="00C36763" w:rsidP="00C36763">
      <w:pPr>
        <w:spacing w:after="0" w:line="240" w:lineRule="auto"/>
        <w:jc w:val="center"/>
        <w:rPr>
          <w:rFonts w:ascii="Times New Roman" w:hAnsi="Times New Roman" w:cs="Times New Roman"/>
          <w:b/>
          <w:bCs/>
          <w:sz w:val="32"/>
          <w:szCs w:val="32"/>
          <w:lang w:val="en-GB"/>
        </w:rPr>
      </w:pPr>
      <w:r w:rsidRPr="003A7422">
        <w:rPr>
          <w:rFonts w:ascii="Times New Roman" w:hAnsi="Times New Roman" w:cs="Times New Roman"/>
          <w:b/>
          <w:bCs/>
          <w:sz w:val="32"/>
          <w:szCs w:val="32"/>
          <w:lang w:val="en-GB"/>
        </w:rPr>
        <w:lastRenderedPageBreak/>
        <w:t>The Icelandic General Penal Code, 1940, No. 19.</w:t>
      </w:r>
    </w:p>
    <w:p w:rsidR="00C36763" w:rsidRPr="003A7422" w:rsidRDefault="00C36763" w:rsidP="00C36763">
      <w:pPr>
        <w:spacing w:after="0" w:line="240" w:lineRule="auto"/>
        <w:jc w:val="both"/>
        <w:rPr>
          <w:rFonts w:ascii="Times New Roman" w:hAnsi="Times New Roman" w:cs="Times New Roman"/>
          <w:b/>
          <w:bCs/>
          <w:sz w:val="24"/>
          <w:szCs w:val="24"/>
          <w:lang w:val="en-GB"/>
        </w:rPr>
      </w:pPr>
    </w:p>
    <w:p w:rsidR="00E07E60" w:rsidRPr="003A7422" w:rsidRDefault="00E07E60" w:rsidP="00C36763">
      <w:pPr>
        <w:spacing w:after="0" w:line="240" w:lineRule="auto"/>
        <w:jc w:val="both"/>
        <w:rPr>
          <w:rFonts w:ascii="Times New Roman" w:hAnsi="Times New Roman" w:cs="Times New Roman"/>
          <w:sz w:val="24"/>
          <w:szCs w:val="24"/>
          <w:lang w:val="en-GB"/>
        </w:rPr>
      </w:pPr>
      <w:r w:rsidRPr="003A7422">
        <w:rPr>
          <w:rFonts w:ascii="Times New Roman" w:hAnsi="Times New Roman" w:cs="Times New Roman"/>
          <w:b/>
          <w:bCs/>
          <w:sz w:val="24"/>
          <w:szCs w:val="24"/>
          <w:lang w:val="en-GB"/>
        </w:rPr>
        <w:t xml:space="preserve">Art. 200 </w:t>
      </w:r>
      <w:r w:rsidRPr="003A7422">
        <w:rPr>
          <w:rFonts w:ascii="Times New Roman" w:hAnsi="Times New Roman" w:cs="Times New Roman"/>
          <w:sz w:val="24"/>
          <w:szCs w:val="24"/>
          <w:lang w:val="en-GB"/>
        </w:rPr>
        <w:t xml:space="preserve">[Any person who has sexual intercourse or other sexual relations with his or her own child or other descendant shall be imprisoned for up to [8 years] and up to [12 years] if the child [is 15, 16 or 17 years of age]. </w:t>
      </w:r>
    </w:p>
    <w:p w:rsidR="00E07E60" w:rsidRPr="003A7422" w:rsidRDefault="00E07E60" w:rsidP="00C36763">
      <w:pPr>
        <w:spacing w:after="0" w:line="240" w:lineRule="auto"/>
        <w:jc w:val="both"/>
        <w:rPr>
          <w:rFonts w:ascii="Times New Roman" w:hAnsi="Times New Roman" w:cs="Times New Roman"/>
          <w:sz w:val="24"/>
          <w:szCs w:val="24"/>
          <w:lang w:val="en-GB"/>
        </w:rPr>
      </w:pPr>
    </w:p>
    <w:p w:rsidR="00E07E60" w:rsidRPr="003A7422" w:rsidRDefault="00107D77" w:rsidP="00C36763">
      <w:pPr>
        <w:spacing w:after="0" w:line="240" w:lineRule="auto"/>
        <w:jc w:val="both"/>
        <w:rPr>
          <w:rFonts w:ascii="Times New Roman" w:hAnsi="Times New Roman" w:cs="Times New Roman"/>
          <w:sz w:val="24"/>
          <w:szCs w:val="24"/>
          <w:lang w:val="en-GB"/>
        </w:rPr>
      </w:pPr>
      <w:r w:rsidRPr="003A7422">
        <w:rPr>
          <w:rFonts w:ascii="Times New Roman" w:hAnsi="Times New Roman" w:cs="Times New Roman"/>
          <w:sz w:val="24"/>
          <w:szCs w:val="24"/>
          <w:lang w:val="en-GB"/>
        </w:rPr>
        <w:t xml:space="preserve">  </w:t>
      </w:r>
      <w:r w:rsidR="00E07E60" w:rsidRPr="003A7422">
        <w:rPr>
          <w:rFonts w:ascii="Times New Roman" w:hAnsi="Times New Roman" w:cs="Times New Roman"/>
          <w:sz w:val="24"/>
          <w:szCs w:val="24"/>
          <w:lang w:val="en-GB"/>
        </w:rPr>
        <w:t xml:space="preserve">[Sexual harassment of a type other than that specified in the first paragraph of this Article and directed at the perpetrator’s own child or other descendant shall be punishable by up to 4 years’ imprisonment, providing that the child is aged 15 years or older.] </w:t>
      </w:r>
    </w:p>
    <w:p w:rsidR="00E07E60" w:rsidRPr="003A7422" w:rsidRDefault="00E07E60" w:rsidP="00C36763">
      <w:pPr>
        <w:spacing w:after="0" w:line="240" w:lineRule="auto"/>
        <w:jc w:val="both"/>
        <w:rPr>
          <w:rFonts w:ascii="Times New Roman" w:hAnsi="Times New Roman" w:cs="Times New Roman"/>
          <w:sz w:val="24"/>
          <w:szCs w:val="24"/>
          <w:lang w:val="en-GB"/>
        </w:rPr>
      </w:pPr>
    </w:p>
    <w:p w:rsidR="00F254DA" w:rsidRPr="003A7422" w:rsidRDefault="00107D77" w:rsidP="00C36763">
      <w:pPr>
        <w:spacing w:after="0" w:line="240" w:lineRule="auto"/>
        <w:jc w:val="both"/>
        <w:rPr>
          <w:rFonts w:ascii="Times New Roman" w:hAnsi="Times New Roman" w:cs="Times New Roman"/>
          <w:sz w:val="24"/>
          <w:szCs w:val="24"/>
          <w:lang w:val="en-GB"/>
        </w:rPr>
      </w:pPr>
      <w:r w:rsidRPr="003A7422">
        <w:rPr>
          <w:rFonts w:ascii="Times New Roman" w:hAnsi="Times New Roman" w:cs="Times New Roman"/>
          <w:sz w:val="24"/>
          <w:szCs w:val="24"/>
          <w:lang w:val="en-GB"/>
        </w:rPr>
        <w:t xml:space="preserve">  </w:t>
      </w:r>
      <w:r w:rsidR="00E07E60" w:rsidRPr="003A7422">
        <w:rPr>
          <w:rFonts w:ascii="Times New Roman" w:hAnsi="Times New Roman" w:cs="Times New Roman"/>
          <w:sz w:val="24"/>
          <w:szCs w:val="24"/>
          <w:lang w:val="en-GB"/>
        </w:rPr>
        <w:t>Sexual intercourse or other sexual relations between siblings shall be punishable by up to 4 years’ imprisonment. If one or both of the siblings were under the age of 18 years at the time of the offence, it may be decided to waive punishment applying to them.]</w:t>
      </w:r>
    </w:p>
    <w:p w:rsidR="00E07E60" w:rsidRPr="003A7422" w:rsidRDefault="00E07E60" w:rsidP="00C36763">
      <w:pPr>
        <w:spacing w:after="0" w:line="240" w:lineRule="auto"/>
        <w:jc w:val="both"/>
        <w:rPr>
          <w:rFonts w:ascii="Times New Roman" w:hAnsi="Times New Roman" w:cs="Times New Roman"/>
          <w:sz w:val="24"/>
          <w:szCs w:val="24"/>
          <w:lang w:val="en-GB"/>
        </w:rPr>
      </w:pPr>
    </w:p>
    <w:p w:rsidR="00E07E60" w:rsidRPr="003A7422" w:rsidRDefault="00E07E60" w:rsidP="00C36763">
      <w:pPr>
        <w:pStyle w:val="Default"/>
        <w:jc w:val="both"/>
        <w:rPr>
          <w:lang w:val="en-GB"/>
        </w:rPr>
      </w:pPr>
      <w:r w:rsidRPr="003A7422">
        <w:rPr>
          <w:b/>
          <w:bCs/>
          <w:lang w:val="en-GB"/>
        </w:rPr>
        <w:t xml:space="preserve">Art. 201 </w:t>
      </w:r>
      <w:r w:rsidRPr="003A7422">
        <w:rPr>
          <w:lang w:val="en-GB"/>
        </w:rPr>
        <w:t xml:space="preserve">[Any person who has sexual intercourse or other sexual relations with a child aged 15, 16 or 17 year who is his or her adopted child, step-child, foster-child or the child of his or her cohabiting partner, or is bound to him or her by similar family relationships in direct line of descent, or is a child who has been committed to his or her authority for education or upbringing, shall be imprisoned for up to 12 years. </w:t>
      </w:r>
    </w:p>
    <w:p w:rsidR="00E07E60" w:rsidRPr="003A7422" w:rsidRDefault="00E07E60" w:rsidP="00C36763">
      <w:pPr>
        <w:pStyle w:val="Default"/>
        <w:jc w:val="both"/>
        <w:rPr>
          <w:lang w:val="en-GB"/>
        </w:rPr>
      </w:pPr>
    </w:p>
    <w:p w:rsidR="00E07E60" w:rsidRPr="003A7422" w:rsidRDefault="00107D77" w:rsidP="00C36763">
      <w:pPr>
        <w:pStyle w:val="Default"/>
        <w:jc w:val="both"/>
        <w:rPr>
          <w:lang w:val="en-GB"/>
        </w:rPr>
      </w:pPr>
      <w:r w:rsidRPr="003A7422">
        <w:rPr>
          <w:lang w:val="en-GB"/>
        </w:rPr>
        <w:t xml:space="preserve">  </w:t>
      </w:r>
      <w:r w:rsidR="00E07E60" w:rsidRPr="003A7422">
        <w:rPr>
          <w:lang w:val="en-GB"/>
        </w:rPr>
        <w:t>Sexual harassment of a type other than that specified in the first paragraph of this article shall be punishable by up to 4 years’ imprisonment.]</w:t>
      </w:r>
    </w:p>
    <w:p w:rsidR="00E07E60" w:rsidRPr="003A7422" w:rsidRDefault="00E07E60" w:rsidP="00C36763">
      <w:pPr>
        <w:spacing w:after="0" w:line="240" w:lineRule="auto"/>
        <w:jc w:val="both"/>
        <w:rPr>
          <w:rFonts w:ascii="Times New Roman" w:hAnsi="Times New Roman" w:cs="Times New Roman"/>
          <w:sz w:val="24"/>
          <w:szCs w:val="24"/>
          <w:lang w:val="en-GB"/>
        </w:rPr>
      </w:pPr>
    </w:p>
    <w:p w:rsidR="00E07E60" w:rsidRPr="003A7422" w:rsidRDefault="00E07E60" w:rsidP="00C36763">
      <w:pPr>
        <w:spacing w:after="0" w:line="240" w:lineRule="auto"/>
        <w:jc w:val="both"/>
        <w:rPr>
          <w:rFonts w:ascii="Times New Roman" w:hAnsi="Times New Roman" w:cs="Times New Roman"/>
          <w:sz w:val="24"/>
          <w:szCs w:val="24"/>
          <w:lang w:val="en-GB"/>
        </w:rPr>
      </w:pPr>
      <w:r w:rsidRPr="003A7422">
        <w:rPr>
          <w:rFonts w:ascii="Times New Roman" w:hAnsi="Times New Roman" w:cs="Times New Roman"/>
          <w:b/>
          <w:bCs/>
          <w:sz w:val="24"/>
          <w:szCs w:val="24"/>
          <w:lang w:val="en-GB"/>
        </w:rPr>
        <w:t xml:space="preserve">Art. 202. gr. </w:t>
      </w:r>
      <w:r w:rsidRPr="003A7422">
        <w:rPr>
          <w:rFonts w:ascii="Times New Roman" w:hAnsi="Times New Roman" w:cs="Times New Roman"/>
          <w:sz w:val="24"/>
          <w:szCs w:val="24"/>
          <w:lang w:val="en-GB"/>
        </w:rPr>
        <w:t>[Any person who has sexual intercourse or other sexual relations with a child under the age of [15 years], shall be imprisoned for [a minimum of 1 year and a maximum of 16 years]. … [Punishment may be reduced or waived if the perpetrator and the victim are of similar age or level of maturity.]</w:t>
      </w:r>
    </w:p>
    <w:p w:rsidR="00E07E60" w:rsidRPr="003A7422" w:rsidRDefault="00E07E60" w:rsidP="00C36763">
      <w:pPr>
        <w:spacing w:after="0" w:line="240" w:lineRule="auto"/>
        <w:jc w:val="both"/>
        <w:rPr>
          <w:rFonts w:ascii="Times New Roman" w:hAnsi="Times New Roman" w:cs="Times New Roman"/>
          <w:sz w:val="24"/>
          <w:szCs w:val="24"/>
          <w:lang w:val="en-GB"/>
        </w:rPr>
      </w:pPr>
    </w:p>
    <w:p w:rsidR="00A96949" w:rsidRPr="003A7422" w:rsidRDefault="00107D77" w:rsidP="00C36763">
      <w:pPr>
        <w:spacing w:after="0" w:line="240" w:lineRule="auto"/>
        <w:jc w:val="both"/>
        <w:rPr>
          <w:rFonts w:ascii="Times New Roman" w:hAnsi="Times New Roman" w:cs="Times New Roman"/>
          <w:sz w:val="24"/>
          <w:szCs w:val="24"/>
          <w:lang w:val="en-GB"/>
        </w:rPr>
      </w:pPr>
      <w:r w:rsidRPr="003A7422">
        <w:rPr>
          <w:rFonts w:ascii="Times New Roman" w:hAnsi="Times New Roman" w:cs="Times New Roman"/>
          <w:sz w:val="24"/>
          <w:szCs w:val="24"/>
          <w:lang w:val="en-GB"/>
        </w:rPr>
        <w:t xml:space="preserve">  </w:t>
      </w:r>
      <w:r w:rsidR="00E07E60" w:rsidRPr="003A7422">
        <w:rPr>
          <w:rFonts w:ascii="Times New Roman" w:hAnsi="Times New Roman" w:cs="Times New Roman"/>
          <w:sz w:val="24"/>
          <w:szCs w:val="24"/>
          <w:lang w:val="en-GB"/>
        </w:rPr>
        <w:t xml:space="preserve">[Sexual harassment of a type other than that specified in the first paragraph of this article shall be punishable by imprisonment of up to [6 years].] </w:t>
      </w:r>
    </w:p>
    <w:p w:rsidR="00A96949" w:rsidRPr="003A7422" w:rsidRDefault="00A96949" w:rsidP="00C36763">
      <w:pPr>
        <w:spacing w:after="0" w:line="240" w:lineRule="auto"/>
        <w:jc w:val="both"/>
        <w:rPr>
          <w:rFonts w:ascii="Times New Roman" w:hAnsi="Times New Roman" w:cs="Times New Roman"/>
          <w:sz w:val="24"/>
          <w:szCs w:val="24"/>
          <w:lang w:val="en-GB"/>
        </w:rPr>
      </w:pPr>
    </w:p>
    <w:p w:rsidR="00A96949" w:rsidRPr="003A7422" w:rsidRDefault="00107D77" w:rsidP="00C36763">
      <w:pPr>
        <w:spacing w:after="0" w:line="240" w:lineRule="auto"/>
        <w:jc w:val="both"/>
        <w:rPr>
          <w:rFonts w:ascii="Times New Roman" w:hAnsi="Times New Roman" w:cs="Times New Roman"/>
          <w:sz w:val="24"/>
          <w:szCs w:val="24"/>
          <w:lang w:val="en-GB"/>
        </w:rPr>
      </w:pPr>
      <w:r w:rsidRPr="003A7422">
        <w:rPr>
          <w:rFonts w:ascii="Times New Roman" w:hAnsi="Times New Roman" w:cs="Times New Roman"/>
          <w:sz w:val="24"/>
          <w:szCs w:val="24"/>
          <w:lang w:val="en-GB"/>
        </w:rPr>
        <w:t xml:space="preserve">  </w:t>
      </w:r>
      <w:r w:rsidR="00E07E60" w:rsidRPr="003A7422">
        <w:rPr>
          <w:rFonts w:ascii="Times New Roman" w:hAnsi="Times New Roman" w:cs="Times New Roman"/>
          <w:sz w:val="24"/>
          <w:szCs w:val="24"/>
          <w:lang w:val="en-GB"/>
        </w:rPr>
        <w:t xml:space="preserve">Any person who, by deception, gifts or in any other way entices a [child] [under the age of 18 years] to engage in sexual intercourse or other sexual relations shall be imprisoned for up to 4 years.] </w:t>
      </w:r>
    </w:p>
    <w:p w:rsidR="00A96949" w:rsidRPr="003A7422" w:rsidRDefault="00A96949" w:rsidP="00C36763">
      <w:pPr>
        <w:spacing w:after="0" w:line="240" w:lineRule="auto"/>
        <w:jc w:val="both"/>
        <w:rPr>
          <w:rFonts w:ascii="Times New Roman" w:hAnsi="Times New Roman" w:cs="Times New Roman"/>
          <w:sz w:val="24"/>
          <w:szCs w:val="24"/>
          <w:lang w:val="en-GB"/>
        </w:rPr>
      </w:pPr>
    </w:p>
    <w:p w:rsidR="00A96949" w:rsidRPr="003A7422" w:rsidRDefault="00107D77" w:rsidP="00C36763">
      <w:pPr>
        <w:spacing w:after="0" w:line="240" w:lineRule="auto"/>
        <w:jc w:val="both"/>
        <w:rPr>
          <w:rFonts w:ascii="Times New Roman" w:hAnsi="Times New Roman" w:cs="Times New Roman"/>
          <w:sz w:val="24"/>
          <w:szCs w:val="24"/>
          <w:lang w:val="en-GB"/>
        </w:rPr>
      </w:pPr>
      <w:r w:rsidRPr="003A7422">
        <w:rPr>
          <w:rFonts w:ascii="Times New Roman" w:hAnsi="Times New Roman" w:cs="Times New Roman"/>
          <w:sz w:val="24"/>
          <w:szCs w:val="24"/>
          <w:lang w:val="en-GB"/>
        </w:rPr>
        <w:t xml:space="preserve">  </w:t>
      </w:r>
      <w:r w:rsidR="00E07E60" w:rsidRPr="003A7422">
        <w:rPr>
          <w:rFonts w:ascii="Times New Roman" w:hAnsi="Times New Roman" w:cs="Times New Roman"/>
          <w:sz w:val="24"/>
          <w:szCs w:val="24"/>
          <w:lang w:val="en-GB"/>
        </w:rPr>
        <w:t xml:space="preserve">[Any person who, by communications over the Internet, other information technology or telecommunications equipment or in another manner arranges a meeting with a child under the age of 15 year for the purpose of having sexual intercourse or other sexual relations with the child or to harass the child sexually in another manner shall be imprisoned for up to 2 years.] </w:t>
      </w:r>
    </w:p>
    <w:p w:rsidR="00A96949" w:rsidRPr="003A7422" w:rsidRDefault="00A96949" w:rsidP="00C36763">
      <w:pPr>
        <w:spacing w:after="0" w:line="240" w:lineRule="auto"/>
        <w:jc w:val="both"/>
        <w:rPr>
          <w:rFonts w:ascii="Times New Roman" w:hAnsi="Times New Roman" w:cs="Times New Roman"/>
          <w:sz w:val="24"/>
          <w:szCs w:val="24"/>
          <w:lang w:val="en-GB"/>
        </w:rPr>
      </w:pPr>
    </w:p>
    <w:p w:rsidR="00E07E60" w:rsidRPr="003A7422" w:rsidRDefault="00107D77" w:rsidP="00C36763">
      <w:pPr>
        <w:spacing w:after="0" w:line="240" w:lineRule="auto"/>
        <w:jc w:val="both"/>
        <w:rPr>
          <w:rFonts w:ascii="Times New Roman" w:hAnsi="Times New Roman" w:cs="Times New Roman"/>
          <w:sz w:val="24"/>
          <w:szCs w:val="24"/>
          <w:lang w:val="en-GB"/>
        </w:rPr>
      </w:pPr>
      <w:r w:rsidRPr="003A7422">
        <w:rPr>
          <w:rFonts w:ascii="Times New Roman" w:hAnsi="Times New Roman" w:cs="Times New Roman"/>
          <w:sz w:val="24"/>
          <w:szCs w:val="24"/>
          <w:lang w:val="en-GB"/>
        </w:rPr>
        <w:t xml:space="preserve">  </w:t>
      </w:r>
      <w:r w:rsidR="00E07E60" w:rsidRPr="003A7422">
        <w:rPr>
          <w:rFonts w:ascii="Times New Roman" w:hAnsi="Times New Roman" w:cs="Times New Roman"/>
          <w:sz w:val="24"/>
          <w:szCs w:val="24"/>
          <w:lang w:val="en-GB"/>
        </w:rPr>
        <w:t>[If the connection between the perpetrator and the child is as described in the first paragraph of Article 200 or the first paragraph of Article 201, this shall be accounted as an aggravating factor in determining punishment, providing that the second sentence of paragraph 1 of this Article does not apply.]</w:t>
      </w:r>
    </w:p>
    <w:p w:rsidR="00E07E60" w:rsidRPr="003A7422" w:rsidRDefault="00E07E60" w:rsidP="00C36763">
      <w:pPr>
        <w:spacing w:after="0" w:line="240" w:lineRule="auto"/>
        <w:jc w:val="both"/>
        <w:rPr>
          <w:rFonts w:ascii="Times New Roman" w:hAnsi="Times New Roman" w:cs="Times New Roman"/>
          <w:sz w:val="24"/>
          <w:szCs w:val="24"/>
          <w:lang w:val="en-GB"/>
        </w:rPr>
      </w:pPr>
    </w:p>
    <w:p w:rsidR="00E07E60" w:rsidRPr="003A7422" w:rsidRDefault="00E07E60" w:rsidP="00C36763">
      <w:pPr>
        <w:spacing w:after="0" w:line="240" w:lineRule="auto"/>
        <w:jc w:val="both"/>
        <w:rPr>
          <w:rFonts w:ascii="Times New Roman" w:hAnsi="Times New Roman" w:cs="Times New Roman"/>
          <w:color w:val="000000"/>
          <w:sz w:val="24"/>
          <w:szCs w:val="24"/>
          <w:highlight w:val="yellow"/>
          <w:lang w:val="en-GB"/>
        </w:rPr>
      </w:pPr>
      <w:r w:rsidRPr="003A7422">
        <w:rPr>
          <w:rFonts w:ascii="Times New Roman" w:hAnsi="Times New Roman" w:cs="Times New Roman"/>
          <w:b/>
          <w:bCs/>
          <w:sz w:val="24"/>
          <w:szCs w:val="24"/>
          <w:lang w:val="en-GB"/>
        </w:rPr>
        <w:t xml:space="preserve">Art. 204 </w:t>
      </w:r>
      <w:r w:rsidRPr="003A7422">
        <w:rPr>
          <w:rFonts w:ascii="Times New Roman" w:hAnsi="Times New Roman" w:cs="Times New Roman"/>
          <w:sz w:val="24"/>
          <w:szCs w:val="24"/>
          <w:lang w:val="en-GB"/>
        </w:rPr>
        <w:t>[[Where violations of Article 201 or Article 202 have been committed through oversight regarding the age of the victim, a relatively more lenient punishment may be imposed; however, it may not be reduced to [less than the minimum prescribed imprisonment].]</w:t>
      </w:r>
    </w:p>
    <w:sectPr w:rsidR="00E07E60" w:rsidRPr="003A74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66C" w:rsidRDefault="0087366C" w:rsidP="007D1C61">
      <w:pPr>
        <w:spacing w:after="0" w:line="240" w:lineRule="auto"/>
      </w:pPr>
      <w:r>
        <w:separator/>
      </w:r>
    </w:p>
  </w:endnote>
  <w:endnote w:type="continuationSeparator" w:id="0">
    <w:p w:rsidR="0087366C" w:rsidRDefault="0087366C" w:rsidP="007D1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4D"/>
    <w:family w:val="modern"/>
    <w:notTrueType/>
    <w:pitch w:val="fixed"/>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66C" w:rsidRDefault="0087366C" w:rsidP="007D1C61">
      <w:pPr>
        <w:spacing w:after="0" w:line="240" w:lineRule="auto"/>
      </w:pPr>
      <w:r>
        <w:separator/>
      </w:r>
    </w:p>
  </w:footnote>
  <w:footnote w:type="continuationSeparator" w:id="0">
    <w:p w:rsidR="0087366C" w:rsidRDefault="0087366C" w:rsidP="007D1C61">
      <w:pPr>
        <w:spacing w:after="0" w:line="240" w:lineRule="auto"/>
      </w:pPr>
      <w:r>
        <w:continuationSeparator/>
      </w:r>
    </w:p>
  </w:footnote>
  <w:footnote w:id="1">
    <w:p w:rsidR="00F74085" w:rsidRPr="003C2479" w:rsidRDefault="00F74085" w:rsidP="00F74085">
      <w:pPr>
        <w:pStyle w:val="FootnoteText"/>
        <w:rPr>
          <w:rFonts w:ascii="Times New Roman" w:hAnsi="Times New Roman" w:cs="Times New Roman"/>
        </w:rPr>
      </w:pPr>
      <w:r w:rsidRPr="00947AB8">
        <w:rPr>
          <w:rStyle w:val="FootnoteReference"/>
          <w:rFonts w:ascii="Times New Roman" w:hAnsi="Times New Roman" w:cs="Times New Roman"/>
        </w:rPr>
        <w:footnoteRef/>
      </w:r>
      <w:r w:rsidRPr="00947AB8">
        <w:rPr>
          <w:rFonts w:ascii="Times New Roman" w:hAnsi="Times New Roman" w:cs="Times New Roman"/>
        </w:rPr>
        <w:t xml:space="preserve"> </w:t>
      </w:r>
      <w:r w:rsidR="003C2479">
        <w:rPr>
          <w:rFonts w:ascii="Times New Roman" w:hAnsi="Times New Roman" w:cs="Times New Roman"/>
        </w:rPr>
        <w:t xml:space="preserve">63 women have served as permanent </w:t>
      </w:r>
      <w:r w:rsidRPr="00947AB8">
        <w:rPr>
          <w:rFonts w:ascii="Times New Roman" w:hAnsi="Times New Roman" w:cs="Times New Roman"/>
        </w:rPr>
        <w:t>secretaries but only 38 men.</w:t>
      </w:r>
      <w:r w:rsidR="003C2479">
        <w:rPr>
          <w:rFonts w:ascii="Times New Roman" w:hAnsi="Times New Roman" w:cs="Times New Roman"/>
        </w:rPr>
        <w:t xml:space="preserve"> </w:t>
      </w:r>
      <w:r w:rsidRPr="00F74085">
        <w:rPr>
          <w:rFonts w:ascii="Times New Roman" w:hAnsi="Times New Roman" w:cs="Times New Roman"/>
        </w:rPr>
        <w:t>https://hagstofa.is/talnaefni/samfelag/felagsmal/konur-og-karlar/</w:t>
      </w:r>
    </w:p>
  </w:footnote>
  <w:footnote w:id="2">
    <w:p w:rsidR="00C36FED" w:rsidRPr="00C36FED" w:rsidRDefault="00C36FED">
      <w:pPr>
        <w:pStyle w:val="FootnoteText"/>
        <w:rPr>
          <w:lang w:val="is-I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B64"/>
    <w:multiLevelType w:val="hybridMultilevel"/>
    <w:tmpl w:val="5BCAD39E"/>
    <w:lvl w:ilvl="0" w:tplc="12A20D24">
      <w:start w:val="8"/>
      <w:numFmt w:val="decimal"/>
      <w:lvlText w:val="%1."/>
      <w:lvlJc w:val="left"/>
      <w:pPr>
        <w:ind w:left="1494" w:hanging="360"/>
      </w:pPr>
      <w:rPr>
        <w:rFonts w:hint="default"/>
      </w:rPr>
    </w:lvl>
    <w:lvl w:ilvl="1" w:tplc="040F0019" w:tentative="1">
      <w:start w:val="1"/>
      <w:numFmt w:val="lowerLetter"/>
      <w:lvlText w:val="%2."/>
      <w:lvlJc w:val="left"/>
      <w:pPr>
        <w:ind w:left="2214" w:hanging="360"/>
      </w:pPr>
    </w:lvl>
    <w:lvl w:ilvl="2" w:tplc="040F001B" w:tentative="1">
      <w:start w:val="1"/>
      <w:numFmt w:val="lowerRoman"/>
      <w:lvlText w:val="%3."/>
      <w:lvlJc w:val="right"/>
      <w:pPr>
        <w:ind w:left="2934" w:hanging="180"/>
      </w:pPr>
    </w:lvl>
    <w:lvl w:ilvl="3" w:tplc="040F000F" w:tentative="1">
      <w:start w:val="1"/>
      <w:numFmt w:val="decimal"/>
      <w:lvlText w:val="%4."/>
      <w:lvlJc w:val="left"/>
      <w:pPr>
        <w:ind w:left="3654" w:hanging="360"/>
      </w:pPr>
    </w:lvl>
    <w:lvl w:ilvl="4" w:tplc="040F0019" w:tentative="1">
      <w:start w:val="1"/>
      <w:numFmt w:val="lowerLetter"/>
      <w:lvlText w:val="%5."/>
      <w:lvlJc w:val="left"/>
      <w:pPr>
        <w:ind w:left="4374" w:hanging="360"/>
      </w:pPr>
    </w:lvl>
    <w:lvl w:ilvl="5" w:tplc="040F001B" w:tentative="1">
      <w:start w:val="1"/>
      <w:numFmt w:val="lowerRoman"/>
      <w:lvlText w:val="%6."/>
      <w:lvlJc w:val="right"/>
      <w:pPr>
        <w:ind w:left="5094" w:hanging="180"/>
      </w:pPr>
    </w:lvl>
    <w:lvl w:ilvl="6" w:tplc="040F000F" w:tentative="1">
      <w:start w:val="1"/>
      <w:numFmt w:val="decimal"/>
      <w:lvlText w:val="%7."/>
      <w:lvlJc w:val="left"/>
      <w:pPr>
        <w:ind w:left="5814" w:hanging="360"/>
      </w:pPr>
    </w:lvl>
    <w:lvl w:ilvl="7" w:tplc="040F0019" w:tentative="1">
      <w:start w:val="1"/>
      <w:numFmt w:val="lowerLetter"/>
      <w:lvlText w:val="%8."/>
      <w:lvlJc w:val="left"/>
      <w:pPr>
        <w:ind w:left="6534" w:hanging="360"/>
      </w:pPr>
    </w:lvl>
    <w:lvl w:ilvl="8" w:tplc="040F001B" w:tentative="1">
      <w:start w:val="1"/>
      <w:numFmt w:val="lowerRoman"/>
      <w:lvlText w:val="%9."/>
      <w:lvlJc w:val="right"/>
      <w:pPr>
        <w:ind w:left="7254" w:hanging="180"/>
      </w:pPr>
    </w:lvl>
  </w:abstractNum>
  <w:abstractNum w:abstractNumId="1">
    <w:nsid w:val="08D214C4"/>
    <w:multiLevelType w:val="hybridMultilevel"/>
    <w:tmpl w:val="4476E31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nsid w:val="08F43A65"/>
    <w:multiLevelType w:val="hybridMultilevel"/>
    <w:tmpl w:val="FF425080"/>
    <w:lvl w:ilvl="0" w:tplc="040F000F">
      <w:start w:val="1"/>
      <w:numFmt w:val="decimal"/>
      <w:lvlText w:val="%1."/>
      <w:lvlJc w:val="left"/>
      <w:pPr>
        <w:ind w:left="1080" w:hanging="360"/>
      </w:p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3">
    <w:nsid w:val="0A243EA7"/>
    <w:multiLevelType w:val="hybridMultilevel"/>
    <w:tmpl w:val="4476E31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nsid w:val="0D0954AE"/>
    <w:multiLevelType w:val="hybridMultilevel"/>
    <w:tmpl w:val="9856A34E"/>
    <w:lvl w:ilvl="0" w:tplc="040F000B">
      <w:start w:val="1"/>
      <w:numFmt w:val="bullet"/>
      <w:lvlText w:val=""/>
      <w:lvlJc w:val="left"/>
      <w:pPr>
        <w:ind w:left="1080" w:hanging="360"/>
      </w:pPr>
      <w:rPr>
        <w:rFonts w:ascii="Wingdings" w:hAnsi="Wingdings"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5">
    <w:nsid w:val="19114D22"/>
    <w:multiLevelType w:val="hybridMultilevel"/>
    <w:tmpl w:val="A1A2460A"/>
    <w:lvl w:ilvl="0" w:tplc="4FE46986">
      <w:numFmt w:val="bullet"/>
      <w:lvlText w:val="·"/>
      <w:lvlJc w:val="left"/>
      <w:pPr>
        <w:ind w:left="720" w:hanging="360"/>
      </w:pPr>
      <w:rPr>
        <w:rFonts w:ascii="Courier" w:eastAsiaTheme="minorHAnsi" w:hAnsi="Courier" w:cs="Courier" w:hint="default"/>
        <w:i w:val="0"/>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nsid w:val="1D46426E"/>
    <w:multiLevelType w:val="hybridMultilevel"/>
    <w:tmpl w:val="9174B6E0"/>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7">
    <w:nsid w:val="22167157"/>
    <w:multiLevelType w:val="hybridMultilevel"/>
    <w:tmpl w:val="9F3A2060"/>
    <w:lvl w:ilvl="0" w:tplc="4FE46986">
      <w:numFmt w:val="bullet"/>
      <w:lvlText w:val="·"/>
      <w:lvlJc w:val="left"/>
      <w:pPr>
        <w:ind w:left="720" w:hanging="360"/>
      </w:pPr>
      <w:rPr>
        <w:rFonts w:ascii="Courier" w:eastAsiaTheme="minorHAnsi" w:hAnsi="Courier" w:cs="Courier" w:hint="default"/>
        <w:i w:val="0"/>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nsid w:val="227638E4"/>
    <w:multiLevelType w:val="hybridMultilevel"/>
    <w:tmpl w:val="799CB06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nsid w:val="311A7521"/>
    <w:multiLevelType w:val="hybridMultilevel"/>
    <w:tmpl w:val="4476E31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nsid w:val="32326C48"/>
    <w:multiLevelType w:val="hybridMultilevel"/>
    <w:tmpl w:val="3A72AF56"/>
    <w:lvl w:ilvl="0" w:tplc="DBE0A79A">
      <w:start w:val="1"/>
      <w:numFmt w:val="lowerLetter"/>
      <w:lvlText w:val="%1)"/>
      <w:lvlJc w:val="left"/>
      <w:pPr>
        <w:ind w:left="360" w:hanging="360"/>
      </w:pPr>
      <w:rPr>
        <w:rFonts w:ascii="Arial" w:hAnsi="Arial" w:cs="Arial"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1">
    <w:nsid w:val="33853083"/>
    <w:multiLevelType w:val="hybridMultilevel"/>
    <w:tmpl w:val="FC306972"/>
    <w:lvl w:ilvl="0" w:tplc="9CE81AD4">
      <w:start w:val="1"/>
      <w:numFmt w:val="decimal"/>
      <w:lvlText w:val="%1."/>
      <w:lvlJc w:val="left"/>
      <w:pPr>
        <w:ind w:left="720" w:hanging="360"/>
      </w:pPr>
      <w:rPr>
        <w:rFonts w:ascii="Calibri" w:hAnsi="Calibri" w:cs="Calibri"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nsid w:val="38B4177B"/>
    <w:multiLevelType w:val="hybridMultilevel"/>
    <w:tmpl w:val="0686B9D4"/>
    <w:lvl w:ilvl="0" w:tplc="040F000B">
      <w:start w:val="1"/>
      <w:numFmt w:val="bullet"/>
      <w:lvlText w:val=""/>
      <w:lvlJc w:val="left"/>
      <w:pPr>
        <w:ind w:left="1080" w:hanging="360"/>
      </w:pPr>
      <w:rPr>
        <w:rFonts w:ascii="Wingdings" w:hAnsi="Wingdings"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3">
    <w:nsid w:val="3C402AD4"/>
    <w:multiLevelType w:val="hybridMultilevel"/>
    <w:tmpl w:val="C25E07F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nsid w:val="4D5F75D8"/>
    <w:multiLevelType w:val="hybridMultilevel"/>
    <w:tmpl w:val="4476E31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nsid w:val="53F94A25"/>
    <w:multiLevelType w:val="hybridMultilevel"/>
    <w:tmpl w:val="C6AADEF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nsid w:val="55CC40E0"/>
    <w:multiLevelType w:val="hybridMultilevel"/>
    <w:tmpl w:val="348C414C"/>
    <w:lvl w:ilvl="0" w:tplc="040F000B">
      <w:start w:val="1"/>
      <w:numFmt w:val="bullet"/>
      <w:lvlText w:val=""/>
      <w:lvlJc w:val="left"/>
      <w:pPr>
        <w:ind w:left="1080" w:hanging="360"/>
      </w:pPr>
      <w:rPr>
        <w:rFonts w:ascii="Wingdings" w:hAnsi="Wingdings"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7">
    <w:nsid w:val="6C0B36F9"/>
    <w:multiLevelType w:val="hybridMultilevel"/>
    <w:tmpl w:val="4476E31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nsid w:val="75934AE8"/>
    <w:multiLevelType w:val="hybridMultilevel"/>
    <w:tmpl w:val="2218365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nsid w:val="7681725B"/>
    <w:multiLevelType w:val="hybridMultilevel"/>
    <w:tmpl w:val="6B506174"/>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num w:numId="1">
    <w:abstractNumId w:val="17"/>
  </w:num>
  <w:num w:numId="2">
    <w:abstractNumId w:val="7"/>
  </w:num>
  <w:num w:numId="3">
    <w:abstractNumId w:val="15"/>
  </w:num>
  <w:num w:numId="4">
    <w:abstractNumId w:val="4"/>
  </w:num>
  <w:num w:numId="5">
    <w:abstractNumId w:val="16"/>
  </w:num>
  <w:num w:numId="6">
    <w:abstractNumId w:val="5"/>
  </w:num>
  <w:num w:numId="7">
    <w:abstractNumId w:val="14"/>
  </w:num>
  <w:num w:numId="8">
    <w:abstractNumId w:val="2"/>
  </w:num>
  <w:num w:numId="9">
    <w:abstractNumId w:val="13"/>
  </w:num>
  <w:num w:numId="10">
    <w:abstractNumId w:val="1"/>
  </w:num>
  <w:num w:numId="11">
    <w:abstractNumId w:val="9"/>
  </w:num>
  <w:num w:numId="12">
    <w:abstractNumId w:val="3"/>
  </w:num>
  <w:num w:numId="13">
    <w:abstractNumId w:val="0"/>
  </w:num>
  <w:num w:numId="14">
    <w:abstractNumId w:val="19"/>
  </w:num>
  <w:num w:numId="15">
    <w:abstractNumId w:val="6"/>
  </w:num>
  <w:num w:numId="16">
    <w:abstractNumId w:val="11"/>
  </w:num>
  <w:num w:numId="17">
    <w:abstractNumId w:val="12"/>
  </w:num>
  <w:num w:numId="18">
    <w:abstractNumId w:val="10"/>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A86"/>
    <w:rsid w:val="00012809"/>
    <w:rsid w:val="00021417"/>
    <w:rsid w:val="000239E1"/>
    <w:rsid w:val="00024CAE"/>
    <w:rsid w:val="00027370"/>
    <w:rsid w:val="000277AE"/>
    <w:rsid w:val="000303D8"/>
    <w:rsid w:val="0004108A"/>
    <w:rsid w:val="00042193"/>
    <w:rsid w:val="000450D5"/>
    <w:rsid w:val="000850C1"/>
    <w:rsid w:val="00097660"/>
    <w:rsid w:val="000B7061"/>
    <w:rsid w:val="000C3FD5"/>
    <w:rsid w:val="000C5C90"/>
    <w:rsid w:val="000D01CE"/>
    <w:rsid w:val="000D0D7E"/>
    <w:rsid w:val="000E5AB4"/>
    <w:rsid w:val="000F35F4"/>
    <w:rsid w:val="00102D1F"/>
    <w:rsid w:val="00107D77"/>
    <w:rsid w:val="00126A2B"/>
    <w:rsid w:val="00152FFB"/>
    <w:rsid w:val="001709D5"/>
    <w:rsid w:val="001908BA"/>
    <w:rsid w:val="001A283A"/>
    <w:rsid w:val="001A4875"/>
    <w:rsid w:val="001A6C46"/>
    <w:rsid w:val="001C50A9"/>
    <w:rsid w:val="00244FF5"/>
    <w:rsid w:val="002564C4"/>
    <w:rsid w:val="00260BAA"/>
    <w:rsid w:val="002825DE"/>
    <w:rsid w:val="00286145"/>
    <w:rsid w:val="002A35C3"/>
    <w:rsid w:val="002B5C2C"/>
    <w:rsid w:val="00357B7B"/>
    <w:rsid w:val="003A29BB"/>
    <w:rsid w:val="003A7422"/>
    <w:rsid w:val="003C2479"/>
    <w:rsid w:val="003C78F8"/>
    <w:rsid w:val="003D0DE7"/>
    <w:rsid w:val="00406994"/>
    <w:rsid w:val="004154E4"/>
    <w:rsid w:val="00430D35"/>
    <w:rsid w:val="0044442F"/>
    <w:rsid w:val="004476E6"/>
    <w:rsid w:val="00472212"/>
    <w:rsid w:val="00487F5A"/>
    <w:rsid w:val="00490ED9"/>
    <w:rsid w:val="004A3C80"/>
    <w:rsid w:val="004B074E"/>
    <w:rsid w:val="004B35E5"/>
    <w:rsid w:val="004C1D16"/>
    <w:rsid w:val="004E2975"/>
    <w:rsid w:val="004F0FBB"/>
    <w:rsid w:val="00505D35"/>
    <w:rsid w:val="00512834"/>
    <w:rsid w:val="0053550A"/>
    <w:rsid w:val="005825B0"/>
    <w:rsid w:val="00595589"/>
    <w:rsid w:val="005B5CD5"/>
    <w:rsid w:val="005C2999"/>
    <w:rsid w:val="005E6089"/>
    <w:rsid w:val="005F3D77"/>
    <w:rsid w:val="005F5A2A"/>
    <w:rsid w:val="006267E1"/>
    <w:rsid w:val="006300B4"/>
    <w:rsid w:val="00633A1C"/>
    <w:rsid w:val="006419D9"/>
    <w:rsid w:val="00653596"/>
    <w:rsid w:val="0065477B"/>
    <w:rsid w:val="00654DD6"/>
    <w:rsid w:val="00654F77"/>
    <w:rsid w:val="006619A8"/>
    <w:rsid w:val="00696B91"/>
    <w:rsid w:val="006B20A7"/>
    <w:rsid w:val="006B66D9"/>
    <w:rsid w:val="006C316C"/>
    <w:rsid w:val="006E513E"/>
    <w:rsid w:val="006F2DB0"/>
    <w:rsid w:val="00714CEE"/>
    <w:rsid w:val="00744D8D"/>
    <w:rsid w:val="007541A4"/>
    <w:rsid w:val="00754BA8"/>
    <w:rsid w:val="00786525"/>
    <w:rsid w:val="00795A8B"/>
    <w:rsid w:val="007A6A4B"/>
    <w:rsid w:val="007C5A3A"/>
    <w:rsid w:val="007C5E14"/>
    <w:rsid w:val="007C7AF7"/>
    <w:rsid w:val="007D1C61"/>
    <w:rsid w:val="007D474C"/>
    <w:rsid w:val="007E022D"/>
    <w:rsid w:val="007F5958"/>
    <w:rsid w:val="00803574"/>
    <w:rsid w:val="0080702A"/>
    <w:rsid w:val="0082457F"/>
    <w:rsid w:val="008277C6"/>
    <w:rsid w:val="00836C51"/>
    <w:rsid w:val="008416F1"/>
    <w:rsid w:val="008426AE"/>
    <w:rsid w:val="00853F21"/>
    <w:rsid w:val="0087366C"/>
    <w:rsid w:val="008A1E88"/>
    <w:rsid w:val="008A5161"/>
    <w:rsid w:val="008A5ABC"/>
    <w:rsid w:val="008B7419"/>
    <w:rsid w:val="008E1DA8"/>
    <w:rsid w:val="008F0E3A"/>
    <w:rsid w:val="0090257A"/>
    <w:rsid w:val="00916F47"/>
    <w:rsid w:val="009319E0"/>
    <w:rsid w:val="00931CC5"/>
    <w:rsid w:val="00947AB8"/>
    <w:rsid w:val="009857ED"/>
    <w:rsid w:val="009876D8"/>
    <w:rsid w:val="009A28A7"/>
    <w:rsid w:val="009A6D5E"/>
    <w:rsid w:val="009B5AB7"/>
    <w:rsid w:val="009C269C"/>
    <w:rsid w:val="009C6529"/>
    <w:rsid w:val="009C6C20"/>
    <w:rsid w:val="009D7A45"/>
    <w:rsid w:val="009E4188"/>
    <w:rsid w:val="009E5057"/>
    <w:rsid w:val="00A16ABC"/>
    <w:rsid w:val="00A21656"/>
    <w:rsid w:val="00A404A0"/>
    <w:rsid w:val="00A96949"/>
    <w:rsid w:val="00AD0509"/>
    <w:rsid w:val="00B0271F"/>
    <w:rsid w:val="00B15630"/>
    <w:rsid w:val="00B2440C"/>
    <w:rsid w:val="00B45027"/>
    <w:rsid w:val="00B6792B"/>
    <w:rsid w:val="00BE0A86"/>
    <w:rsid w:val="00BE5496"/>
    <w:rsid w:val="00BF1952"/>
    <w:rsid w:val="00C00CD6"/>
    <w:rsid w:val="00C16C9A"/>
    <w:rsid w:val="00C20405"/>
    <w:rsid w:val="00C25101"/>
    <w:rsid w:val="00C33CB0"/>
    <w:rsid w:val="00C35577"/>
    <w:rsid w:val="00C36763"/>
    <w:rsid w:val="00C36FED"/>
    <w:rsid w:val="00C5673A"/>
    <w:rsid w:val="00C679C6"/>
    <w:rsid w:val="00C7545F"/>
    <w:rsid w:val="00CB0753"/>
    <w:rsid w:val="00CC03E6"/>
    <w:rsid w:val="00CC2146"/>
    <w:rsid w:val="00CC678C"/>
    <w:rsid w:val="00D074CE"/>
    <w:rsid w:val="00D12F17"/>
    <w:rsid w:val="00D132EB"/>
    <w:rsid w:val="00D2075A"/>
    <w:rsid w:val="00D43205"/>
    <w:rsid w:val="00D520B8"/>
    <w:rsid w:val="00D66313"/>
    <w:rsid w:val="00D76579"/>
    <w:rsid w:val="00D82EE2"/>
    <w:rsid w:val="00D90F45"/>
    <w:rsid w:val="00DA2F45"/>
    <w:rsid w:val="00DB5B3A"/>
    <w:rsid w:val="00DD7CE8"/>
    <w:rsid w:val="00E07E60"/>
    <w:rsid w:val="00E107C3"/>
    <w:rsid w:val="00E74967"/>
    <w:rsid w:val="00E76FCE"/>
    <w:rsid w:val="00E7707F"/>
    <w:rsid w:val="00E770FF"/>
    <w:rsid w:val="00E828A3"/>
    <w:rsid w:val="00EF1158"/>
    <w:rsid w:val="00EF5904"/>
    <w:rsid w:val="00F010EE"/>
    <w:rsid w:val="00F0394A"/>
    <w:rsid w:val="00F03AA2"/>
    <w:rsid w:val="00F254DA"/>
    <w:rsid w:val="00F50EE7"/>
    <w:rsid w:val="00F63E8E"/>
    <w:rsid w:val="00F65F87"/>
    <w:rsid w:val="00F74085"/>
    <w:rsid w:val="00F87C54"/>
    <w:rsid w:val="00F905C0"/>
    <w:rsid w:val="00FA4D22"/>
    <w:rsid w:val="00FA7B39"/>
    <w:rsid w:val="00FC3313"/>
    <w:rsid w:val="00FC476C"/>
    <w:rsid w:val="00FC5C71"/>
    <w:rsid w:val="00FF17C9"/>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C61"/>
    <w:pPr>
      <w:ind w:left="720"/>
      <w:contextualSpacing/>
    </w:pPr>
  </w:style>
  <w:style w:type="paragraph" w:styleId="NormalWeb">
    <w:name w:val="Normal (Web)"/>
    <w:basedOn w:val="Normal"/>
    <w:uiPriority w:val="99"/>
    <w:unhideWhenUsed/>
    <w:rsid w:val="007D1C61"/>
    <w:rPr>
      <w:rFonts w:ascii="Times New Roman" w:hAnsi="Times New Roman" w:cs="Times New Roman"/>
      <w:sz w:val="24"/>
      <w:szCs w:val="24"/>
      <w:lang w:val="en-GB"/>
    </w:rPr>
  </w:style>
  <w:style w:type="paragraph" w:styleId="FootnoteText">
    <w:name w:val="footnote text"/>
    <w:basedOn w:val="Normal"/>
    <w:link w:val="FootnoteTextChar"/>
    <w:uiPriority w:val="99"/>
    <w:unhideWhenUsed/>
    <w:rsid w:val="007D1C61"/>
    <w:pPr>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7D1C61"/>
    <w:rPr>
      <w:sz w:val="20"/>
      <w:szCs w:val="20"/>
      <w:lang w:val="en-GB"/>
    </w:rPr>
  </w:style>
  <w:style w:type="character" w:styleId="FootnoteReference">
    <w:name w:val="footnote reference"/>
    <w:aliases w:val="4_G"/>
    <w:basedOn w:val="DefaultParagraphFont"/>
    <w:uiPriority w:val="99"/>
    <w:unhideWhenUsed/>
    <w:rsid w:val="007D1C61"/>
    <w:rPr>
      <w:vertAlign w:val="superscript"/>
    </w:rPr>
  </w:style>
  <w:style w:type="paragraph" w:customStyle="1" w:styleId="SingleTxtG">
    <w:name w:val="_ Single Txt_G"/>
    <w:basedOn w:val="Normal"/>
    <w:rsid w:val="00853F21"/>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H23G">
    <w:name w:val="_ H_2/3_G"/>
    <w:basedOn w:val="Normal"/>
    <w:next w:val="Normal"/>
    <w:rsid w:val="004A3C80"/>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character" w:styleId="CommentReference">
    <w:name w:val="annotation reference"/>
    <w:basedOn w:val="DefaultParagraphFont"/>
    <w:uiPriority w:val="99"/>
    <w:semiHidden/>
    <w:unhideWhenUsed/>
    <w:rsid w:val="00CC2146"/>
    <w:rPr>
      <w:sz w:val="16"/>
      <w:szCs w:val="16"/>
    </w:rPr>
  </w:style>
  <w:style w:type="paragraph" w:styleId="CommentText">
    <w:name w:val="annotation text"/>
    <w:basedOn w:val="Normal"/>
    <w:link w:val="CommentTextChar"/>
    <w:uiPriority w:val="99"/>
    <w:semiHidden/>
    <w:unhideWhenUsed/>
    <w:rsid w:val="00CC2146"/>
    <w:pPr>
      <w:spacing w:line="240" w:lineRule="auto"/>
    </w:pPr>
    <w:rPr>
      <w:sz w:val="20"/>
      <w:szCs w:val="20"/>
    </w:rPr>
  </w:style>
  <w:style w:type="character" w:customStyle="1" w:styleId="CommentTextChar">
    <w:name w:val="Comment Text Char"/>
    <w:basedOn w:val="DefaultParagraphFont"/>
    <w:link w:val="CommentText"/>
    <w:uiPriority w:val="99"/>
    <w:semiHidden/>
    <w:rsid w:val="00CC2146"/>
    <w:rPr>
      <w:sz w:val="20"/>
      <w:szCs w:val="20"/>
    </w:rPr>
  </w:style>
  <w:style w:type="paragraph" w:styleId="CommentSubject">
    <w:name w:val="annotation subject"/>
    <w:basedOn w:val="CommentText"/>
    <w:next w:val="CommentText"/>
    <w:link w:val="CommentSubjectChar"/>
    <w:uiPriority w:val="99"/>
    <w:semiHidden/>
    <w:unhideWhenUsed/>
    <w:rsid w:val="00CC2146"/>
    <w:rPr>
      <w:b/>
      <w:bCs/>
    </w:rPr>
  </w:style>
  <w:style w:type="character" w:customStyle="1" w:styleId="CommentSubjectChar">
    <w:name w:val="Comment Subject Char"/>
    <w:basedOn w:val="CommentTextChar"/>
    <w:link w:val="CommentSubject"/>
    <w:uiPriority w:val="99"/>
    <w:semiHidden/>
    <w:rsid w:val="00CC2146"/>
    <w:rPr>
      <w:b/>
      <w:bCs/>
      <w:sz w:val="20"/>
      <w:szCs w:val="20"/>
    </w:rPr>
  </w:style>
  <w:style w:type="paragraph" w:styleId="BalloonText">
    <w:name w:val="Balloon Text"/>
    <w:basedOn w:val="Normal"/>
    <w:link w:val="BalloonTextChar"/>
    <w:uiPriority w:val="99"/>
    <w:semiHidden/>
    <w:unhideWhenUsed/>
    <w:rsid w:val="00CC2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146"/>
    <w:rPr>
      <w:rFonts w:ascii="Tahoma" w:hAnsi="Tahoma" w:cs="Tahoma"/>
      <w:sz w:val="16"/>
      <w:szCs w:val="16"/>
    </w:rPr>
  </w:style>
  <w:style w:type="paragraph" w:styleId="NoSpacing">
    <w:name w:val="No Spacing"/>
    <w:uiPriority w:val="1"/>
    <w:qFormat/>
    <w:rsid w:val="00A21656"/>
    <w:pPr>
      <w:spacing w:after="0" w:line="240" w:lineRule="auto"/>
    </w:pPr>
  </w:style>
  <w:style w:type="table" w:styleId="TableGrid">
    <w:name w:val="Table Grid"/>
    <w:basedOn w:val="TableNormal"/>
    <w:uiPriority w:val="59"/>
    <w:rsid w:val="00A216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07E6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C61"/>
    <w:pPr>
      <w:ind w:left="720"/>
      <w:contextualSpacing/>
    </w:pPr>
  </w:style>
  <w:style w:type="paragraph" w:styleId="NormalWeb">
    <w:name w:val="Normal (Web)"/>
    <w:basedOn w:val="Normal"/>
    <w:uiPriority w:val="99"/>
    <w:unhideWhenUsed/>
    <w:rsid w:val="007D1C61"/>
    <w:rPr>
      <w:rFonts w:ascii="Times New Roman" w:hAnsi="Times New Roman" w:cs="Times New Roman"/>
      <w:sz w:val="24"/>
      <w:szCs w:val="24"/>
      <w:lang w:val="en-GB"/>
    </w:rPr>
  </w:style>
  <w:style w:type="paragraph" w:styleId="FootnoteText">
    <w:name w:val="footnote text"/>
    <w:basedOn w:val="Normal"/>
    <w:link w:val="FootnoteTextChar"/>
    <w:uiPriority w:val="99"/>
    <w:unhideWhenUsed/>
    <w:rsid w:val="007D1C61"/>
    <w:pPr>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7D1C61"/>
    <w:rPr>
      <w:sz w:val="20"/>
      <w:szCs w:val="20"/>
      <w:lang w:val="en-GB"/>
    </w:rPr>
  </w:style>
  <w:style w:type="character" w:styleId="FootnoteReference">
    <w:name w:val="footnote reference"/>
    <w:aliases w:val="4_G"/>
    <w:basedOn w:val="DefaultParagraphFont"/>
    <w:uiPriority w:val="99"/>
    <w:unhideWhenUsed/>
    <w:rsid w:val="007D1C61"/>
    <w:rPr>
      <w:vertAlign w:val="superscript"/>
    </w:rPr>
  </w:style>
  <w:style w:type="paragraph" w:customStyle="1" w:styleId="SingleTxtG">
    <w:name w:val="_ Single Txt_G"/>
    <w:basedOn w:val="Normal"/>
    <w:rsid w:val="00853F21"/>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H23G">
    <w:name w:val="_ H_2/3_G"/>
    <w:basedOn w:val="Normal"/>
    <w:next w:val="Normal"/>
    <w:rsid w:val="004A3C80"/>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character" w:styleId="CommentReference">
    <w:name w:val="annotation reference"/>
    <w:basedOn w:val="DefaultParagraphFont"/>
    <w:uiPriority w:val="99"/>
    <w:semiHidden/>
    <w:unhideWhenUsed/>
    <w:rsid w:val="00CC2146"/>
    <w:rPr>
      <w:sz w:val="16"/>
      <w:szCs w:val="16"/>
    </w:rPr>
  </w:style>
  <w:style w:type="paragraph" w:styleId="CommentText">
    <w:name w:val="annotation text"/>
    <w:basedOn w:val="Normal"/>
    <w:link w:val="CommentTextChar"/>
    <w:uiPriority w:val="99"/>
    <w:semiHidden/>
    <w:unhideWhenUsed/>
    <w:rsid w:val="00CC2146"/>
    <w:pPr>
      <w:spacing w:line="240" w:lineRule="auto"/>
    </w:pPr>
    <w:rPr>
      <w:sz w:val="20"/>
      <w:szCs w:val="20"/>
    </w:rPr>
  </w:style>
  <w:style w:type="character" w:customStyle="1" w:styleId="CommentTextChar">
    <w:name w:val="Comment Text Char"/>
    <w:basedOn w:val="DefaultParagraphFont"/>
    <w:link w:val="CommentText"/>
    <w:uiPriority w:val="99"/>
    <w:semiHidden/>
    <w:rsid w:val="00CC2146"/>
    <w:rPr>
      <w:sz w:val="20"/>
      <w:szCs w:val="20"/>
    </w:rPr>
  </w:style>
  <w:style w:type="paragraph" w:styleId="CommentSubject">
    <w:name w:val="annotation subject"/>
    <w:basedOn w:val="CommentText"/>
    <w:next w:val="CommentText"/>
    <w:link w:val="CommentSubjectChar"/>
    <w:uiPriority w:val="99"/>
    <w:semiHidden/>
    <w:unhideWhenUsed/>
    <w:rsid w:val="00CC2146"/>
    <w:rPr>
      <w:b/>
      <w:bCs/>
    </w:rPr>
  </w:style>
  <w:style w:type="character" w:customStyle="1" w:styleId="CommentSubjectChar">
    <w:name w:val="Comment Subject Char"/>
    <w:basedOn w:val="CommentTextChar"/>
    <w:link w:val="CommentSubject"/>
    <w:uiPriority w:val="99"/>
    <w:semiHidden/>
    <w:rsid w:val="00CC2146"/>
    <w:rPr>
      <w:b/>
      <w:bCs/>
      <w:sz w:val="20"/>
      <w:szCs w:val="20"/>
    </w:rPr>
  </w:style>
  <w:style w:type="paragraph" w:styleId="BalloonText">
    <w:name w:val="Balloon Text"/>
    <w:basedOn w:val="Normal"/>
    <w:link w:val="BalloonTextChar"/>
    <w:uiPriority w:val="99"/>
    <w:semiHidden/>
    <w:unhideWhenUsed/>
    <w:rsid w:val="00CC2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146"/>
    <w:rPr>
      <w:rFonts w:ascii="Tahoma" w:hAnsi="Tahoma" w:cs="Tahoma"/>
      <w:sz w:val="16"/>
      <w:szCs w:val="16"/>
    </w:rPr>
  </w:style>
  <w:style w:type="paragraph" w:styleId="NoSpacing">
    <w:name w:val="No Spacing"/>
    <w:uiPriority w:val="1"/>
    <w:qFormat/>
    <w:rsid w:val="00A21656"/>
    <w:pPr>
      <w:spacing w:after="0" w:line="240" w:lineRule="auto"/>
    </w:pPr>
  </w:style>
  <w:style w:type="table" w:styleId="TableGrid">
    <w:name w:val="Table Grid"/>
    <w:basedOn w:val="TableNormal"/>
    <w:uiPriority w:val="59"/>
    <w:rsid w:val="00A216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07E6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6" Type="http://schemas.openxmlformats.org/officeDocument/2006/relationships/webSettings" Target="webSettings.xml"/><Relationship Id="rId1"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A406B9-82FC-41E4-8469-68C1C58521E0}"/>
</file>

<file path=customXml/itemProps2.xml><?xml version="1.0" encoding="utf-8"?>
<ds:datastoreItem xmlns:ds="http://schemas.openxmlformats.org/officeDocument/2006/customXml" ds:itemID="{F826F2E1-0AEC-49B4-A35F-B4C7E1DE9573}"/>
</file>

<file path=customXml/itemProps3.xml><?xml version="1.0" encoding="utf-8"?>
<ds:datastoreItem xmlns:ds="http://schemas.openxmlformats.org/officeDocument/2006/customXml" ds:itemID="{073B8DE7-39F4-F643-BAC9-479C32ACDD26}"/>
</file>

<file path=customXml/itemProps4.xml><?xml version="1.0" encoding="utf-8"?>
<ds:datastoreItem xmlns:ds="http://schemas.openxmlformats.org/officeDocument/2006/customXml" ds:itemID="{A8F5C73E-038B-4A03-A820-589AEFA9D5E5}"/>
</file>

<file path=docProps/app.xml><?xml version="1.0" encoding="utf-8"?>
<Properties xmlns="http://schemas.openxmlformats.org/officeDocument/2006/extended-properties" xmlns:vt="http://schemas.openxmlformats.org/officeDocument/2006/docPropsVTypes">
  <Template>Normal.dotm</Template>
  <TotalTime>1</TotalTime>
  <Pages>9</Pages>
  <Words>3416</Words>
  <Characters>19474</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22845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Sigurður Skúlason</dc:creator>
  <cp:lastModifiedBy>Þórður Jónsson</cp:lastModifiedBy>
  <cp:revision>2</cp:revision>
  <dcterms:created xsi:type="dcterms:W3CDTF">2016-07-08T09:16:00Z</dcterms:created>
  <dcterms:modified xsi:type="dcterms:W3CDTF">2016-07-08T09:16:00Z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