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507" w:rsidRPr="00572F73" w:rsidRDefault="00593B63" w:rsidP="000B7507">
      <w:pPr>
        <w:tabs>
          <w:tab w:val="left" w:pos="3585"/>
          <w:tab w:val="right" w:pos="9631"/>
        </w:tabs>
        <w:rPr>
          <w:rFonts w:ascii="Times New Roman" w:hAnsi="Times New Roman"/>
          <w:b/>
          <w:sz w:val="24"/>
          <w:szCs w:val="24"/>
          <w:lang w:val="en-GB"/>
        </w:rPr>
      </w:pPr>
    </w:p>
    <w:p w:rsidR="000B7507" w:rsidRPr="00572F73" w:rsidRDefault="00593B63" w:rsidP="000B7507">
      <w:pPr>
        <w:tabs>
          <w:tab w:val="left" w:pos="3585"/>
          <w:tab w:val="right" w:pos="9631"/>
        </w:tabs>
        <w:rPr>
          <w:rFonts w:ascii="Times New Roman" w:hAnsi="Times New Roman"/>
          <w:b/>
          <w:sz w:val="24"/>
          <w:szCs w:val="24"/>
          <w:lang w:val="en-GB"/>
        </w:rPr>
      </w:pPr>
      <w:r w:rsidRPr="00572F73">
        <w:rPr>
          <w:rFonts w:ascii="Times New Roman" w:hAnsi="Times New Roman"/>
          <w:b/>
          <w:sz w:val="24"/>
          <w:szCs w:val="24"/>
          <w:lang w:val="en-GB"/>
        </w:rPr>
        <w:tab/>
      </w:r>
      <w:r w:rsidRPr="00572F73">
        <w:rPr>
          <w:rFonts w:ascii="Times New Roman" w:hAnsi="Times New Roman"/>
          <w:b/>
          <w:sz w:val="24"/>
          <w:szCs w:val="24"/>
          <w:lang w:val="en-GB"/>
        </w:rPr>
        <w:tab/>
      </w:r>
      <w:r>
        <w:rPr>
          <w:rFonts w:ascii="Times New Roman" w:hAnsi="Times New Roman"/>
          <w:b/>
          <w:sz w:val="24"/>
          <w:szCs w:val="24"/>
          <w:lang w:val="en-GB"/>
        </w:rPr>
        <w:t>1</w:t>
      </w:r>
      <w:r>
        <w:rPr>
          <w:rFonts w:ascii="Times New Roman" w:hAnsi="Times New Roman"/>
          <w:b/>
          <w:sz w:val="24"/>
          <w:szCs w:val="24"/>
          <w:lang w:val="en-GB"/>
        </w:rPr>
        <w:t>7</w:t>
      </w:r>
      <w:r>
        <w:rPr>
          <w:rFonts w:ascii="Times New Roman" w:hAnsi="Times New Roman"/>
          <w:b/>
          <w:sz w:val="24"/>
          <w:szCs w:val="24"/>
          <w:lang w:val="en-GB"/>
        </w:rPr>
        <w:t xml:space="preserve"> </w:t>
      </w:r>
      <w:r>
        <w:rPr>
          <w:rFonts w:ascii="Times New Roman" w:hAnsi="Times New Roman"/>
          <w:b/>
          <w:sz w:val="24"/>
          <w:szCs w:val="24"/>
          <w:lang w:val="en-GB"/>
        </w:rPr>
        <w:t>December</w:t>
      </w:r>
      <w:r w:rsidRPr="00572F73">
        <w:rPr>
          <w:rFonts w:ascii="Times New Roman" w:hAnsi="Times New Roman"/>
          <w:b/>
          <w:sz w:val="24"/>
          <w:szCs w:val="24"/>
          <w:lang w:val="en-GB"/>
        </w:rPr>
        <w:t xml:space="preserve"> 2015</w:t>
      </w:r>
    </w:p>
    <w:p w:rsidR="000B7507" w:rsidRPr="006F0172" w:rsidRDefault="00593B63" w:rsidP="000B7507">
      <w:pPr>
        <w:spacing w:before="120"/>
        <w:jc w:val="center"/>
        <w:rPr>
          <w:rFonts w:ascii="Times New Roman" w:hAnsi="Times New Roman"/>
          <w:b/>
          <w:sz w:val="24"/>
          <w:lang w:val="en-GB"/>
        </w:rPr>
      </w:pPr>
    </w:p>
    <w:p w:rsidR="000B7507" w:rsidRPr="00572F73" w:rsidRDefault="00593B63" w:rsidP="000B7507">
      <w:pPr>
        <w:spacing w:before="120"/>
        <w:jc w:val="center"/>
        <w:rPr>
          <w:rFonts w:ascii="Times New Roman" w:hAnsi="Times New Roman"/>
          <w:b/>
          <w:sz w:val="24"/>
          <w:szCs w:val="24"/>
          <w:lang w:val="en-GB"/>
        </w:rPr>
      </w:pPr>
    </w:p>
    <w:p w:rsidR="000B7507" w:rsidRPr="009A73F9" w:rsidRDefault="00593B63" w:rsidP="000B7507">
      <w:pPr>
        <w:spacing w:before="360" w:after="360"/>
        <w:jc w:val="center"/>
        <w:rPr>
          <w:rFonts w:ascii="Times New Roman" w:eastAsia="Times New Roman" w:hAnsi="Times New Roman"/>
          <w:b/>
          <w:sz w:val="32"/>
          <w:szCs w:val="32"/>
          <w:lang w:val="en-GB"/>
        </w:rPr>
      </w:pPr>
      <w:r w:rsidRPr="009A73F9">
        <w:rPr>
          <w:rFonts w:ascii="Times New Roman" w:eastAsia="Times New Roman" w:hAnsi="Times New Roman"/>
          <w:b/>
          <w:sz w:val="32"/>
          <w:szCs w:val="32"/>
          <w:lang w:val="en-GB"/>
        </w:rPr>
        <w:t xml:space="preserve">Submission to the UN Human Rights Committee </w:t>
      </w:r>
    </w:p>
    <w:p w:rsidR="000B7507" w:rsidRPr="009A73F9" w:rsidRDefault="00593B63" w:rsidP="000B7507">
      <w:pPr>
        <w:spacing w:after="0"/>
        <w:jc w:val="center"/>
        <w:rPr>
          <w:rFonts w:ascii="Times New Roman" w:eastAsia="Times New Roman" w:hAnsi="Times New Roman"/>
          <w:b/>
          <w:sz w:val="32"/>
          <w:szCs w:val="32"/>
          <w:lang w:val="en-GB"/>
        </w:rPr>
      </w:pPr>
      <w:r w:rsidRPr="009A73F9">
        <w:rPr>
          <w:rFonts w:ascii="Times New Roman" w:eastAsia="Times New Roman" w:hAnsi="Times New Roman"/>
          <w:b/>
          <w:sz w:val="32"/>
          <w:szCs w:val="32"/>
          <w:lang w:val="en-GB"/>
        </w:rPr>
        <w:t xml:space="preserve">Prior to the Adoption of the List of Issues </w:t>
      </w:r>
    </w:p>
    <w:p w:rsidR="000B7507" w:rsidRPr="006F0172" w:rsidRDefault="00593B63" w:rsidP="000B7507">
      <w:pPr>
        <w:spacing w:after="0"/>
        <w:jc w:val="center"/>
        <w:rPr>
          <w:rFonts w:ascii="Times New Roman" w:hAnsi="Times New Roman"/>
          <w:sz w:val="24"/>
          <w:lang w:val="en-GB"/>
        </w:rPr>
      </w:pPr>
      <w:r w:rsidRPr="006F0172">
        <w:rPr>
          <w:rFonts w:ascii="Times New Roman" w:hAnsi="Times New Roman"/>
          <w:sz w:val="24"/>
          <w:lang w:val="en-GB"/>
        </w:rPr>
        <w:t>(</w:t>
      </w:r>
      <w:r w:rsidRPr="006F0172">
        <w:rPr>
          <w:rFonts w:ascii="Times New Roman" w:hAnsi="Times New Roman"/>
          <w:i/>
          <w:sz w:val="24"/>
          <w:lang w:val="en-GB"/>
        </w:rPr>
        <w:t>116</w:t>
      </w:r>
      <w:r w:rsidRPr="006F0172">
        <w:rPr>
          <w:rFonts w:ascii="Times New Roman" w:hAnsi="Times New Roman"/>
          <w:i/>
          <w:sz w:val="24"/>
          <w:vertAlign w:val="superscript"/>
          <w:lang w:val="en-GB"/>
        </w:rPr>
        <w:t>th</w:t>
      </w:r>
      <w:r w:rsidRPr="006F0172">
        <w:rPr>
          <w:rFonts w:ascii="Times New Roman" w:hAnsi="Times New Roman"/>
          <w:i/>
          <w:sz w:val="24"/>
          <w:lang w:val="en-GB"/>
        </w:rPr>
        <w:t xml:space="preserve"> Session – 07-31 March 2016</w:t>
      </w:r>
      <w:r w:rsidRPr="006F0172">
        <w:rPr>
          <w:rFonts w:ascii="Times New Roman" w:hAnsi="Times New Roman"/>
          <w:sz w:val="24"/>
          <w:lang w:val="en-GB"/>
        </w:rPr>
        <w:t>)</w:t>
      </w:r>
    </w:p>
    <w:p w:rsidR="000B7507" w:rsidRPr="00572F73" w:rsidRDefault="00593B63" w:rsidP="000B7507">
      <w:pPr>
        <w:spacing w:before="360" w:after="360"/>
        <w:jc w:val="center"/>
        <w:rPr>
          <w:rFonts w:ascii="Times New Roman" w:hAnsi="Times New Roman"/>
          <w:b/>
          <w:sz w:val="24"/>
          <w:szCs w:val="24"/>
          <w:lang w:val="en-GB"/>
        </w:rPr>
      </w:pPr>
      <w:r w:rsidRPr="00572F73">
        <w:rPr>
          <w:rFonts w:ascii="Times New Roman" w:hAnsi="Times New Roman"/>
          <w:b/>
          <w:sz w:val="24"/>
          <w:szCs w:val="24"/>
          <w:lang w:val="en-GB"/>
        </w:rPr>
        <w:t>Fourth periodic report pursuant to article 40 of the Covenant</w:t>
      </w:r>
    </w:p>
    <w:p w:rsidR="000B7507" w:rsidRPr="009A73F9" w:rsidRDefault="00593B63" w:rsidP="000B7507">
      <w:pPr>
        <w:spacing w:before="360" w:after="360"/>
        <w:jc w:val="center"/>
        <w:rPr>
          <w:rFonts w:ascii="Times New Roman" w:hAnsi="Times New Roman"/>
          <w:b/>
          <w:sz w:val="56"/>
          <w:szCs w:val="56"/>
          <w:lang w:val="en-GB"/>
        </w:rPr>
      </w:pPr>
      <w:r w:rsidRPr="009A73F9">
        <w:rPr>
          <w:rFonts w:ascii="Times New Roman" w:hAnsi="Times New Roman"/>
          <w:b/>
          <w:spacing w:val="40"/>
          <w:sz w:val="56"/>
          <w:szCs w:val="56"/>
          <w:lang w:val="en-GB"/>
        </w:rPr>
        <w:t>Azerbaijan</w:t>
      </w:r>
    </w:p>
    <w:p w:rsidR="000B7507" w:rsidRPr="00572F73" w:rsidRDefault="00593B63" w:rsidP="000B7507">
      <w:pPr>
        <w:spacing w:before="360" w:after="360"/>
        <w:jc w:val="center"/>
        <w:rPr>
          <w:rFonts w:ascii="Times New Roman" w:hAnsi="Times New Roman"/>
          <w:b/>
          <w:sz w:val="24"/>
          <w:szCs w:val="24"/>
          <w:lang w:val="en-GB"/>
        </w:rPr>
      </w:pPr>
      <w:r>
        <w:rPr>
          <w:rFonts w:ascii="Times New Roman" w:hAnsi="Times New Roman"/>
          <w:b/>
          <w:sz w:val="24"/>
          <w:szCs w:val="24"/>
          <w:lang w:val="en-GB"/>
        </w:rPr>
        <w:t>(118</w:t>
      </w:r>
      <w:r w:rsidRPr="00A90F3F">
        <w:rPr>
          <w:rFonts w:ascii="Times New Roman" w:hAnsi="Times New Roman"/>
          <w:b/>
          <w:sz w:val="24"/>
          <w:szCs w:val="24"/>
          <w:vertAlign w:val="superscript"/>
          <w:lang w:val="en-GB"/>
        </w:rPr>
        <w:t>th</w:t>
      </w:r>
      <w:r>
        <w:rPr>
          <w:rFonts w:ascii="Times New Roman" w:hAnsi="Times New Roman"/>
          <w:b/>
          <w:sz w:val="24"/>
          <w:szCs w:val="24"/>
          <w:lang w:val="en-GB"/>
        </w:rPr>
        <w:t xml:space="preserve"> </w:t>
      </w:r>
      <w:r w:rsidRPr="00572F73">
        <w:rPr>
          <w:rFonts w:ascii="Times New Roman" w:hAnsi="Times New Roman"/>
          <w:b/>
          <w:sz w:val="24"/>
          <w:szCs w:val="24"/>
          <w:lang w:val="en-GB"/>
        </w:rPr>
        <w:t xml:space="preserve">Session of the Human Rights Committee, </w:t>
      </w:r>
      <w:r>
        <w:rPr>
          <w:rFonts w:ascii="Times New Roman" w:hAnsi="Times New Roman"/>
          <w:b/>
          <w:sz w:val="24"/>
          <w:szCs w:val="24"/>
          <w:lang w:val="en-GB"/>
        </w:rPr>
        <w:t>1</w:t>
      </w:r>
      <w:r w:rsidRPr="00572F73">
        <w:rPr>
          <w:rFonts w:ascii="Times New Roman" w:hAnsi="Times New Roman"/>
          <w:b/>
          <w:sz w:val="24"/>
          <w:szCs w:val="24"/>
          <w:lang w:val="en-GB"/>
        </w:rPr>
        <w:t xml:space="preserve">7 </w:t>
      </w:r>
      <w:r>
        <w:rPr>
          <w:rFonts w:ascii="Times New Roman" w:hAnsi="Times New Roman"/>
          <w:b/>
          <w:sz w:val="24"/>
          <w:szCs w:val="24"/>
          <w:lang w:val="en-GB"/>
        </w:rPr>
        <w:t xml:space="preserve">October </w:t>
      </w:r>
      <w:r w:rsidRPr="00572F73">
        <w:rPr>
          <w:rFonts w:ascii="Times New Roman" w:hAnsi="Times New Roman"/>
          <w:b/>
          <w:sz w:val="24"/>
          <w:szCs w:val="24"/>
          <w:lang w:val="en-GB"/>
        </w:rPr>
        <w:t xml:space="preserve">– </w:t>
      </w:r>
      <w:r>
        <w:rPr>
          <w:rFonts w:ascii="Times New Roman" w:hAnsi="Times New Roman"/>
          <w:b/>
          <w:sz w:val="24"/>
          <w:szCs w:val="24"/>
          <w:lang w:val="en-GB"/>
        </w:rPr>
        <w:t>4 November</w:t>
      </w:r>
      <w:r w:rsidRPr="00572F73">
        <w:rPr>
          <w:rFonts w:ascii="Times New Roman" w:hAnsi="Times New Roman"/>
          <w:b/>
          <w:sz w:val="24"/>
          <w:szCs w:val="24"/>
          <w:lang w:val="en-GB"/>
        </w:rPr>
        <w:t xml:space="preserve"> 2016)</w:t>
      </w:r>
    </w:p>
    <w:p w:rsidR="000B7507" w:rsidRPr="006F0172" w:rsidRDefault="00593B63" w:rsidP="000B7507">
      <w:pPr>
        <w:spacing w:before="120" w:after="0"/>
        <w:jc w:val="center"/>
        <w:rPr>
          <w:rFonts w:ascii="Times New Roman" w:hAnsi="Times New Roman"/>
          <w:b/>
          <w:sz w:val="24"/>
          <w:lang w:val="en-GB"/>
        </w:rPr>
      </w:pPr>
    </w:p>
    <w:p w:rsidR="000B7507" w:rsidRPr="006F0172" w:rsidRDefault="00593B63" w:rsidP="000B7507">
      <w:pPr>
        <w:tabs>
          <w:tab w:val="right" w:pos="8363"/>
        </w:tabs>
        <w:spacing w:before="480" w:after="0" w:line="240" w:lineRule="auto"/>
        <w:jc w:val="center"/>
        <w:rPr>
          <w:rFonts w:ascii="Times New Roman" w:hAnsi="Times New Roman"/>
          <w:sz w:val="24"/>
          <w:lang w:val="en-GB"/>
        </w:rPr>
      </w:pPr>
    </w:p>
    <w:p w:rsidR="000B7507" w:rsidRPr="006F0172" w:rsidRDefault="00593B63" w:rsidP="000B7507">
      <w:pPr>
        <w:tabs>
          <w:tab w:val="right" w:pos="8363"/>
        </w:tabs>
        <w:spacing w:before="480" w:after="0" w:line="240" w:lineRule="auto"/>
        <w:jc w:val="center"/>
        <w:rPr>
          <w:rFonts w:ascii="Times New Roman" w:hAnsi="Times New Roman"/>
          <w:sz w:val="24"/>
          <w:lang w:val="en-GB"/>
        </w:rPr>
      </w:pPr>
    </w:p>
    <w:p w:rsidR="000B7507" w:rsidRPr="006F0172" w:rsidRDefault="00593B63" w:rsidP="000B7507">
      <w:pPr>
        <w:tabs>
          <w:tab w:val="right" w:pos="8363"/>
        </w:tabs>
        <w:spacing w:before="480" w:after="0" w:line="240" w:lineRule="auto"/>
        <w:jc w:val="center"/>
        <w:rPr>
          <w:rFonts w:ascii="Times New Roman" w:hAnsi="Times New Roman"/>
          <w:sz w:val="24"/>
          <w:lang w:val="en-GB"/>
        </w:rPr>
      </w:pPr>
    </w:p>
    <w:p w:rsidR="000B7507" w:rsidRPr="006F0172" w:rsidRDefault="00593B63" w:rsidP="000B7507">
      <w:pPr>
        <w:tabs>
          <w:tab w:val="right" w:pos="8363"/>
        </w:tabs>
        <w:spacing w:before="480" w:after="0" w:line="240" w:lineRule="auto"/>
        <w:jc w:val="center"/>
        <w:rPr>
          <w:rFonts w:ascii="Times New Roman" w:hAnsi="Times New Roman"/>
          <w:sz w:val="24"/>
          <w:lang w:val="en-GB"/>
        </w:rPr>
      </w:pPr>
    </w:p>
    <w:p w:rsidR="000B7507" w:rsidRPr="006F0172" w:rsidRDefault="00593B63" w:rsidP="000B7507">
      <w:pPr>
        <w:tabs>
          <w:tab w:val="right" w:pos="8363"/>
        </w:tabs>
        <w:spacing w:before="480" w:after="0" w:line="240" w:lineRule="auto"/>
        <w:jc w:val="center"/>
        <w:rPr>
          <w:rFonts w:ascii="Times New Roman" w:hAnsi="Times New Roman"/>
          <w:sz w:val="24"/>
          <w:lang w:val="en-GB"/>
        </w:rPr>
      </w:pPr>
    </w:p>
    <w:p w:rsidR="000B7507" w:rsidRPr="009A73F9" w:rsidRDefault="00593B63" w:rsidP="000B7507">
      <w:pPr>
        <w:tabs>
          <w:tab w:val="right" w:pos="8363"/>
        </w:tabs>
        <w:spacing w:after="0" w:line="240" w:lineRule="auto"/>
        <w:jc w:val="center"/>
        <w:rPr>
          <w:rFonts w:ascii="Times New Roman" w:eastAsia="Times New Roman" w:hAnsi="Times New Roman"/>
          <w:lang w:val="en-GB"/>
        </w:rPr>
      </w:pPr>
      <w:r w:rsidRPr="009A73F9">
        <w:rPr>
          <w:rFonts w:ascii="Times New Roman" w:eastAsia="Times New Roman" w:hAnsi="Times New Roman"/>
          <w:lang w:val="en-GB"/>
        </w:rPr>
        <w:t>Contact address in Belgium: Rue d'Argile 60, 1950 Kraainem,</w:t>
      </w:r>
    </w:p>
    <w:p w:rsidR="000B7507" w:rsidRPr="009A73F9" w:rsidRDefault="00593B63" w:rsidP="000B7507">
      <w:pPr>
        <w:tabs>
          <w:tab w:val="right" w:pos="8363"/>
        </w:tabs>
        <w:spacing w:after="0" w:line="240" w:lineRule="auto"/>
        <w:jc w:val="center"/>
        <w:rPr>
          <w:rFonts w:ascii="Times New Roman" w:eastAsia="Times New Roman" w:hAnsi="Times New Roman"/>
          <w:lang w:val="en-GB"/>
        </w:rPr>
      </w:pPr>
      <w:r w:rsidRPr="009A73F9">
        <w:rPr>
          <w:rFonts w:ascii="Times New Roman" w:eastAsia="Times New Roman" w:hAnsi="Times New Roman"/>
          <w:lang w:val="en-GB"/>
        </w:rPr>
        <w:t>Tel.: ++ 32-2-782 00 15 - Fax: ++ 32-2-782 08 11 - E-mail: legal.be@jw.org</w:t>
      </w:r>
    </w:p>
    <w:p w:rsidR="000B7507" w:rsidRPr="006F0172" w:rsidRDefault="00593B63" w:rsidP="000B7507">
      <w:pPr>
        <w:tabs>
          <w:tab w:val="right" w:pos="8363"/>
        </w:tabs>
        <w:spacing w:after="0" w:line="240" w:lineRule="auto"/>
        <w:jc w:val="center"/>
        <w:rPr>
          <w:rFonts w:ascii="Times New Roman" w:hAnsi="Times New Roman"/>
          <w:lang w:val="en-GB"/>
        </w:rPr>
      </w:pPr>
      <w:r w:rsidRPr="006F0172">
        <w:rPr>
          <w:rFonts w:ascii="Times New Roman" w:hAnsi="Times New Roman"/>
          <w:lang w:val="en-GB"/>
        </w:rPr>
        <w:t>Contact in New York: Philip Brumley, General C</w:t>
      </w:r>
      <w:r w:rsidRPr="006F0172">
        <w:rPr>
          <w:rFonts w:ascii="Times New Roman" w:hAnsi="Times New Roman"/>
          <w:lang w:val="en-GB"/>
        </w:rPr>
        <w:t>ounsel for Jehovah’s Witnesses: ++ 845 306 0711</w:t>
      </w:r>
    </w:p>
    <w:p w:rsidR="000B7507" w:rsidRPr="006F0172" w:rsidRDefault="00593B63" w:rsidP="000B7507">
      <w:pPr>
        <w:spacing w:before="60" w:after="0" w:line="240" w:lineRule="auto"/>
        <w:jc w:val="center"/>
        <w:rPr>
          <w:rFonts w:ascii="Times New Roman" w:hAnsi="Times New Roman"/>
          <w:i/>
          <w:sz w:val="24"/>
          <w:lang w:val="en-GB"/>
        </w:rPr>
      </w:pPr>
    </w:p>
    <w:p w:rsidR="000B7507" w:rsidRPr="006F0172" w:rsidRDefault="00593B63" w:rsidP="000B7507">
      <w:pPr>
        <w:spacing w:before="60" w:after="0" w:line="240" w:lineRule="auto"/>
        <w:jc w:val="center"/>
        <w:rPr>
          <w:rFonts w:ascii="Times New Roman" w:hAnsi="Times New Roman"/>
          <w:i/>
          <w:sz w:val="24"/>
          <w:lang w:val="en-GB"/>
        </w:rPr>
        <w:sectPr w:rsidR="000B7507" w:rsidRPr="006F0172" w:rsidSect="000B7507">
          <w:headerReference w:type="default" r:id="rId9"/>
          <w:footerReference w:type="default" r:id="rId10"/>
          <w:headerReference w:type="first" r:id="rId11"/>
          <w:footerReference w:type="first" r:id="rId12"/>
          <w:pgSz w:w="11899" w:h="16838" w:code="9"/>
          <w:pgMar w:top="238" w:right="1134" w:bottom="250" w:left="1134" w:header="0" w:footer="0" w:gutter="0"/>
          <w:paperSrc w:first="1" w:other="1"/>
          <w:pgNumType w:start="0"/>
          <w:cols w:space="720"/>
          <w:titlePg/>
          <w:docGrid w:linePitch="326"/>
        </w:sectPr>
      </w:pPr>
    </w:p>
    <w:p w:rsidR="000B7507" w:rsidRPr="006F0172" w:rsidRDefault="00593B63" w:rsidP="000B7507">
      <w:pPr>
        <w:pStyle w:val="TOCHeading"/>
        <w:spacing w:before="0"/>
        <w:ind w:left="691" w:hanging="403"/>
        <w:rPr>
          <w:rFonts w:ascii="Times New Roman" w:hAnsi="Times New Roman"/>
          <w:color w:val="auto"/>
          <w:sz w:val="32"/>
          <w:lang w:val="en-GB"/>
        </w:rPr>
      </w:pPr>
      <w:r w:rsidRPr="006F0172">
        <w:rPr>
          <w:rFonts w:ascii="Times New Roman" w:hAnsi="Times New Roman"/>
          <w:color w:val="auto"/>
          <w:sz w:val="32"/>
          <w:lang w:val="en-GB"/>
        </w:rPr>
        <w:lastRenderedPageBreak/>
        <w:t>Table of Contents</w:t>
      </w:r>
    </w:p>
    <w:p w:rsidR="00FC6630" w:rsidRDefault="00593B63">
      <w:pPr>
        <w:pStyle w:val="TOC1"/>
        <w:rPr>
          <w:rFonts w:asciiTheme="minorHAnsi" w:eastAsiaTheme="minorEastAsia" w:hAnsiTheme="minorHAnsi" w:cstheme="minorBidi"/>
          <w:b w:val="0"/>
          <w:lang w:val="en-US"/>
        </w:rPr>
      </w:pPr>
      <w:r w:rsidRPr="006F0172">
        <w:rPr>
          <w:sz w:val="24"/>
          <w:szCs w:val="24"/>
        </w:rPr>
        <w:fldChar w:fldCharType="begin"/>
      </w:r>
      <w:r w:rsidRPr="00572F73">
        <w:rPr>
          <w:sz w:val="24"/>
          <w:szCs w:val="24"/>
        </w:rPr>
        <w:instrText xml:space="preserve"> TOC \o "1-3" \h \z \u </w:instrText>
      </w:r>
      <w:r w:rsidRPr="006F0172">
        <w:rPr>
          <w:sz w:val="24"/>
          <w:szCs w:val="24"/>
        </w:rPr>
        <w:fldChar w:fldCharType="separate"/>
      </w:r>
      <w:hyperlink w:anchor="_Toc438105834" w:history="1">
        <w:r w:rsidRPr="00F27589">
          <w:rPr>
            <w:rStyle w:val="Hyperlink"/>
          </w:rPr>
          <w:t>SUMMARY OF THE SUBMISSION</w:t>
        </w:r>
        <w:r>
          <w:rPr>
            <w:webHidden/>
          </w:rPr>
          <w:tab/>
        </w:r>
        <w:r>
          <w:rPr>
            <w:webHidden/>
          </w:rPr>
          <w:fldChar w:fldCharType="begin"/>
        </w:r>
        <w:r>
          <w:rPr>
            <w:webHidden/>
          </w:rPr>
          <w:instrText xml:space="preserve"> PAGEREF _Toc438105834 \h </w:instrText>
        </w:r>
        <w:r>
          <w:rPr>
            <w:webHidden/>
          </w:rPr>
        </w:r>
        <w:r>
          <w:rPr>
            <w:webHidden/>
          </w:rPr>
          <w:fldChar w:fldCharType="separate"/>
        </w:r>
        <w:r>
          <w:rPr>
            <w:webHidden/>
          </w:rPr>
          <w:t>2</w:t>
        </w:r>
        <w:r>
          <w:rPr>
            <w:webHidden/>
          </w:rPr>
          <w:fldChar w:fldCharType="end"/>
        </w:r>
      </w:hyperlink>
    </w:p>
    <w:p w:rsidR="00FC6630" w:rsidRDefault="00593B63">
      <w:pPr>
        <w:pStyle w:val="TOC1"/>
        <w:rPr>
          <w:rFonts w:asciiTheme="minorHAnsi" w:eastAsiaTheme="minorEastAsia" w:hAnsiTheme="minorHAnsi" w:cstheme="minorBidi"/>
          <w:b w:val="0"/>
          <w:lang w:val="en-US"/>
        </w:rPr>
      </w:pPr>
      <w:hyperlink w:anchor="_Toc438105835" w:history="1">
        <w:r w:rsidRPr="00F27589">
          <w:rPr>
            <w:rStyle w:val="Hyperlink"/>
          </w:rPr>
          <w:t>I. INTRODUCTION</w:t>
        </w:r>
        <w:r>
          <w:rPr>
            <w:webHidden/>
          </w:rPr>
          <w:tab/>
        </w:r>
        <w:r>
          <w:rPr>
            <w:webHidden/>
          </w:rPr>
          <w:fldChar w:fldCharType="begin"/>
        </w:r>
        <w:r>
          <w:rPr>
            <w:webHidden/>
          </w:rPr>
          <w:instrText xml:space="preserve"> PAGEREF _Toc438105835 \h </w:instrText>
        </w:r>
        <w:r>
          <w:rPr>
            <w:webHidden/>
          </w:rPr>
        </w:r>
        <w:r>
          <w:rPr>
            <w:webHidden/>
          </w:rPr>
          <w:fldChar w:fldCharType="separate"/>
        </w:r>
        <w:r>
          <w:rPr>
            <w:webHidden/>
          </w:rPr>
          <w:t>2</w:t>
        </w:r>
        <w:r>
          <w:rPr>
            <w:webHidden/>
          </w:rPr>
          <w:fldChar w:fldCharType="end"/>
        </w:r>
      </w:hyperlink>
    </w:p>
    <w:p w:rsidR="00FC6630" w:rsidRDefault="00593B63">
      <w:pPr>
        <w:pStyle w:val="TOC1"/>
        <w:rPr>
          <w:rFonts w:asciiTheme="minorHAnsi" w:eastAsiaTheme="minorEastAsia" w:hAnsiTheme="minorHAnsi" w:cstheme="minorBidi"/>
          <w:b w:val="0"/>
          <w:lang w:val="en-US"/>
        </w:rPr>
      </w:pPr>
      <w:hyperlink w:anchor="_Toc438105836" w:history="1">
        <w:r w:rsidRPr="00F27589">
          <w:rPr>
            <w:rStyle w:val="Hyperlink"/>
          </w:rPr>
          <w:t>II. DOMESTIC IMPLEMENTATION OF RELIGIOUS FREEDOMS AS RECOMMENDED BY UN BODIES</w:t>
        </w:r>
        <w:r>
          <w:rPr>
            <w:webHidden/>
          </w:rPr>
          <w:tab/>
        </w:r>
        <w:r>
          <w:rPr>
            <w:webHidden/>
          </w:rPr>
          <w:fldChar w:fldCharType="begin"/>
        </w:r>
        <w:r>
          <w:rPr>
            <w:webHidden/>
          </w:rPr>
          <w:instrText xml:space="preserve"> PAGEREF _Toc438105836 \h </w:instrText>
        </w:r>
        <w:r>
          <w:rPr>
            <w:webHidden/>
          </w:rPr>
        </w:r>
        <w:r>
          <w:rPr>
            <w:webHidden/>
          </w:rPr>
          <w:fldChar w:fldCharType="separate"/>
        </w:r>
        <w:r>
          <w:rPr>
            <w:webHidden/>
          </w:rPr>
          <w:t>3</w:t>
        </w:r>
        <w:r>
          <w:rPr>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37" w:history="1">
        <w:r w:rsidRPr="00F27589">
          <w:rPr>
            <w:rStyle w:val="Hyperlink"/>
            <w:rFonts w:ascii="Times New Roman" w:hAnsi="Times New Roman"/>
            <w:noProof/>
          </w:rPr>
          <w:t>A.</w:t>
        </w:r>
        <w:r>
          <w:rPr>
            <w:rFonts w:asciiTheme="minorHAnsi" w:eastAsiaTheme="minorEastAsia" w:hAnsiTheme="minorHAnsi" w:cstheme="minorBidi"/>
            <w:noProof/>
            <w:lang w:eastAsia="en-US"/>
          </w:rPr>
          <w:tab/>
        </w:r>
        <w:r w:rsidRPr="00F27589">
          <w:rPr>
            <w:rStyle w:val="Hyperlink"/>
            <w:rFonts w:ascii="Times New Roman" w:hAnsi="Times New Roman"/>
            <w:noProof/>
          </w:rPr>
          <w:t xml:space="preserve">Recommendations made in the </w:t>
        </w:r>
        <w:r w:rsidRPr="00F27589">
          <w:rPr>
            <w:rStyle w:val="Hyperlink"/>
            <w:rFonts w:ascii="Times New Roman" w:hAnsi="Times New Roman"/>
            <w:noProof/>
            <w:lang w:val="en-GB"/>
          </w:rPr>
          <w:t xml:space="preserve">Concluding </w:t>
        </w:r>
        <w:r>
          <w:rPr>
            <w:rStyle w:val="Hyperlink"/>
            <w:rFonts w:ascii="Times New Roman" w:hAnsi="Times New Roman"/>
            <w:noProof/>
            <w:lang w:val="en-GB"/>
          </w:rPr>
          <w:t>O</w:t>
        </w:r>
        <w:r w:rsidRPr="00F27589">
          <w:rPr>
            <w:rStyle w:val="Hyperlink"/>
            <w:rFonts w:ascii="Times New Roman" w:hAnsi="Times New Roman"/>
            <w:noProof/>
            <w:lang w:val="en-GB"/>
          </w:rPr>
          <w:t>bservations of the Human Rights Committee</w:t>
        </w:r>
        <w:r w:rsidRPr="00F27589">
          <w:rPr>
            <w:rStyle w:val="Hyperlink"/>
            <w:rFonts w:ascii="Times New Roman" w:hAnsi="Times New Roman"/>
            <w:noProof/>
          </w:rPr>
          <w:t xml:space="preserve"> in 2009 (CCPR/C/AZE/CO/3)</w:t>
        </w:r>
        <w:r>
          <w:rPr>
            <w:noProof/>
            <w:webHidden/>
          </w:rPr>
          <w:tab/>
        </w:r>
        <w:r>
          <w:rPr>
            <w:noProof/>
            <w:webHidden/>
          </w:rPr>
          <w:fldChar w:fldCharType="begin"/>
        </w:r>
        <w:r>
          <w:rPr>
            <w:noProof/>
            <w:webHidden/>
          </w:rPr>
          <w:instrText xml:space="preserve"> PAGEREF _Toc438105837 \h </w:instrText>
        </w:r>
        <w:r>
          <w:rPr>
            <w:noProof/>
            <w:webHidden/>
          </w:rPr>
        </w:r>
        <w:r>
          <w:rPr>
            <w:noProof/>
            <w:webHidden/>
          </w:rPr>
          <w:fldChar w:fldCharType="separate"/>
        </w:r>
        <w:r>
          <w:rPr>
            <w:noProof/>
            <w:webHidden/>
          </w:rPr>
          <w:t>3</w:t>
        </w:r>
        <w:r>
          <w:rPr>
            <w:noProof/>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38" w:history="1">
        <w:r w:rsidRPr="00F27589">
          <w:rPr>
            <w:rStyle w:val="Hyperlink"/>
            <w:rFonts w:ascii="Times New Roman" w:hAnsi="Times New Roman"/>
            <w:noProof/>
          </w:rPr>
          <w:t>B.</w:t>
        </w:r>
        <w:r>
          <w:rPr>
            <w:rFonts w:asciiTheme="minorHAnsi" w:eastAsiaTheme="minorEastAsia" w:hAnsiTheme="minorHAnsi" w:cstheme="minorBidi"/>
            <w:noProof/>
            <w:lang w:eastAsia="en-US"/>
          </w:rPr>
          <w:tab/>
        </w:r>
        <w:r w:rsidRPr="00F27589">
          <w:rPr>
            <w:rStyle w:val="Hyperlink"/>
            <w:rFonts w:ascii="Times New Roman" w:hAnsi="Times New Roman"/>
            <w:noProof/>
          </w:rPr>
          <w:t>Recommendations of the 11th Session of the UP</w:t>
        </w:r>
        <w:r w:rsidRPr="00F27589">
          <w:rPr>
            <w:rStyle w:val="Hyperlink"/>
            <w:rFonts w:ascii="Times New Roman" w:hAnsi="Times New Roman"/>
            <w:noProof/>
          </w:rPr>
          <w:t>R in 2009</w:t>
        </w:r>
        <w:r>
          <w:rPr>
            <w:noProof/>
            <w:webHidden/>
          </w:rPr>
          <w:tab/>
        </w:r>
        <w:r>
          <w:rPr>
            <w:noProof/>
            <w:webHidden/>
          </w:rPr>
          <w:fldChar w:fldCharType="begin"/>
        </w:r>
        <w:r>
          <w:rPr>
            <w:noProof/>
            <w:webHidden/>
          </w:rPr>
          <w:instrText xml:space="preserve"> PAGEREF _Toc438105838 \h </w:instrText>
        </w:r>
        <w:r>
          <w:rPr>
            <w:noProof/>
            <w:webHidden/>
          </w:rPr>
        </w:r>
        <w:r>
          <w:rPr>
            <w:noProof/>
            <w:webHidden/>
          </w:rPr>
          <w:fldChar w:fldCharType="separate"/>
        </w:r>
        <w:r>
          <w:rPr>
            <w:noProof/>
            <w:webHidden/>
          </w:rPr>
          <w:t>3</w:t>
        </w:r>
        <w:r>
          <w:rPr>
            <w:noProof/>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39" w:history="1">
        <w:r w:rsidRPr="00F27589">
          <w:rPr>
            <w:rStyle w:val="Hyperlink"/>
            <w:rFonts w:ascii="Times New Roman" w:hAnsi="Times New Roman"/>
            <w:noProof/>
          </w:rPr>
          <w:t>C.</w:t>
        </w:r>
        <w:r>
          <w:rPr>
            <w:rFonts w:asciiTheme="minorHAnsi" w:eastAsiaTheme="minorEastAsia" w:hAnsiTheme="minorHAnsi" w:cstheme="minorBidi"/>
            <w:noProof/>
            <w:lang w:eastAsia="en-US"/>
          </w:rPr>
          <w:tab/>
        </w:r>
        <w:r w:rsidRPr="00F27589">
          <w:rPr>
            <w:rStyle w:val="Hyperlink"/>
            <w:rFonts w:ascii="Times New Roman" w:hAnsi="Times New Roman"/>
            <w:noProof/>
          </w:rPr>
          <w:t>Recommendations in the Report of the Working Group on the UPR (A/HRC/24/13) in 2013</w:t>
        </w:r>
        <w:r>
          <w:rPr>
            <w:noProof/>
            <w:webHidden/>
          </w:rPr>
          <w:tab/>
        </w:r>
        <w:r>
          <w:rPr>
            <w:noProof/>
            <w:webHidden/>
          </w:rPr>
          <w:fldChar w:fldCharType="begin"/>
        </w:r>
        <w:r>
          <w:rPr>
            <w:noProof/>
            <w:webHidden/>
          </w:rPr>
          <w:instrText xml:space="preserve"> PAGEREF _Toc438105839 \h </w:instrText>
        </w:r>
        <w:r>
          <w:rPr>
            <w:noProof/>
            <w:webHidden/>
          </w:rPr>
        </w:r>
        <w:r>
          <w:rPr>
            <w:noProof/>
            <w:webHidden/>
          </w:rPr>
          <w:fldChar w:fldCharType="separate"/>
        </w:r>
        <w:r>
          <w:rPr>
            <w:noProof/>
            <w:webHidden/>
          </w:rPr>
          <w:t>4</w:t>
        </w:r>
        <w:r>
          <w:rPr>
            <w:noProof/>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40" w:history="1">
        <w:r w:rsidRPr="00F27589">
          <w:rPr>
            <w:rStyle w:val="Hyperlink"/>
            <w:rFonts w:ascii="Times New Roman" w:hAnsi="Times New Roman"/>
            <w:noProof/>
          </w:rPr>
          <w:t>D.</w:t>
        </w:r>
        <w:r>
          <w:rPr>
            <w:rFonts w:asciiTheme="minorHAnsi" w:eastAsiaTheme="minorEastAsia" w:hAnsiTheme="minorHAnsi" w:cstheme="minorBidi"/>
            <w:noProof/>
            <w:lang w:eastAsia="en-US"/>
          </w:rPr>
          <w:tab/>
        </w:r>
        <w:r w:rsidRPr="00F27589">
          <w:rPr>
            <w:rStyle w:val="Hyperlink"/>
            <w:rFonts w:ascii="Times New Roman" w:hAnsi="Times New Roman"/>
            <w:noProof/>
          </w:rPr>
          <w:t xml:space="preserve">Observed </w:t>
        </w:r>
        <w:r>
          <w:rPr>
            <w:rStyle w:val="Hyperlink"/>
            <w:rFonts w:ascii="Times New Roman" w:hAnsi="Times New Roman"/>
            <w:noProof/>
          </w:rPr>
          <w:t>C</w:t>
        </w:r>
        <w:r w:rsidRPr="00F27589">
          <w:rPr>
            <w:rStyle w:val="Hyperlink"/>
            <w:rFonts w:ascii="Times New Roman" w:hAnsi="Times New Roman"/>
            <w:noProof/>
          </w:rPr>
          <w:t xml:space="preserve">urrent </w:t>
        </w:r>
        <w:r>
          <w:rPr>
            <w:rStyle w:val="Hyperlink"/>
            <w:rFonts w:ascii="Times New Roman" w:hAnsi="Times New Roman"/>
            <w:noProof/>
          </w:rPr>
          <w:t>S</w:t>
        </w:r>
        <w:r w:rsidRPr="00F27589">
          <w:rPr>
            <w:rStyle w:val="Hyperlink"/>
            <w:rFonts w:ascii="Times New Roman" w:hAnsi="Times New Roman"/>
            <w:noProof/>
          </w:rPr>
          <w:t>ituation</w:t>
        </w:r>
        <w:r>
          <w:rPr>
            <w:noProof/>
            <w:webHidden/>
          </w:rPr>
          <w:tab/>
        </w:r>
        <w:r>
          <w:rPr>
            <w:noProof/>
            <w:webHidden/>
          </w:rPr>
          <w:fldChar w:fldCharType="begin"/>
        </w:r>
        <w:r>
          <w:rPr>
            <w:noProof/>
            <w:webHidden/>
          </w:rPr>
          <w:instrText xml:space="preserve"> PAGEREF _Toc438105840 \h </w:instrText>
        </w:r>
        <w:r>
          <w:rPr>
            <w:noProof/>
            <w:webHidden/>
          </w:rPr>
        </w:r>
        <w:r>
          <w:rPr>
            <w:noProof/>
            <w:webHidden/>
          </w:rPr>
          <w:fldChar w:fldCharType="separate"/>
        </w:r>
        <w:r>
          <w:rPr>
            <w:noProof/>
            <w:webHidden/>
          </w:rPr>
          <w:t>4</w:t>
        </w:r>
        <w:r>
          <w:rPr>
            <w:noProof/>
            <w:webHidden/>
          </w:rPr>
          <w:fldChar w:fldCharType="end"/>
        </w:r>
      </w:hyperlink>
    </w:p>
    <w:p w:rsidR="00FC6630" w:rsidRDefault="00593B63">
      <w:pPr>
        <w:pStyle w:val="TOC1"/>
        <w:tabs>
          <w:tab w:val="left" w:pos="851"/>
        </w:tabs>
        <w:rPr>
          <w:rFonts w:asciiTheme="minorHAnsi" w:eastAsiaTheme="minorEastAsia" w:hAnsiTheme="minorHAnsi" w:cstheme="minorBidi"/>
          <w:b w:val="0"/>
          <w:lang w:val="en-US"/>
        </w:rPr>
      </w:pPr>
      <w:hyperlink w:anchor="_Toc438105841" w:history="1">
        <w:r w:rsidRPr="00F27589">
          <w:rPr>
            <w:rStyle w:val="Hyperlink"/>
            <w:caps/>
          </w:rPr>
          <w:t>III.</w:t>
        </w:r>
        <w:r>
          <w:rPr>
            <w:rFonts w:asciiTheme="minorHAnsi" w:eastAsiaTheme="minorEastAsia" w:hAnsiTheme="minorHAnsi" w:cstheme="minorBidi"/>
            <w:b w:val="0"/>
            <w:lang w:val="en-US"/>
          </w:rPr>
          <w:tab/>
        </w:r>
        <w:r w:rsidRPr="00F27589">
          <w:rPr>
            <w:rStyle w:val="Hyperlink"/>
            <w:caps/>
          </w:rPr>
          <w:t>Alleged Violations of the ICCPR - Freedom of thought, conscience and religion and right to non-discrimination (ICCPR – Articles 18, 19, and 21)</w:t>
        </w:r>
        <w:r>
          <w:rPr>
            <w:webHidden/>
          </w:rPr>
          <w:tab/>
        </w:r>
        <w:r>
          <w:rPr>
            <w:webHidden/>
          </w:rPr>
          <w:fldChar w:fldCharType="begin"/>
        </w:r>
        <w:r>
          <w:rPr>
            <w:webHidden/>
          </w:rPr>
          <w:instrText xml:space="preserve"> PAGEREF _Toc438105841 \h </w:instrText>
        </w:r>
        <w:r>
          <w:rPr>
            <w:webHidden/>
          </w:rPr>
        </w:r>
        <w:r>
          <w:rPr>
            <w:webHidden/>
          </w:rPr>
          <w:fldChar w:fldCharType="separate"/>
        </w:r>
        <w:r>
          <w:rPr>
            <w:webHidden/>
          </w:rPr>
          <w:t>4</w:t>
        </w:r>
        <w:r>
          <w:rPr>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42" w:history="1">
        <w:r w:rsidRPr="00F27589">
          <w:rPr>
            <w:rStyle w:val="Hyperlink"/>
            <w:rFonts w:ascii="Times New Roman" w:hAnsi="Times New Roman"/>
            <w:noProof/>
            <w:lang w:eastAsia="en-US"/>
          </w:rPr>
          <w:t>A.</w:t>
        </w:r>
        <w:r>
          <w:rPr>
            <w:rFonts w:asciiTheme="minorHAnsi" w:eastAsiaTheme="minorEastAsia" w:hAnsiTheme="minorHAnsi" w:cstheme="minorBidi"/>
            <w:noProof/>
            <w:lang w:eastAsia="en-US"/>
          </w:rPr>
          <w:tab/>
        </w:r>
        <w:r w:rsidRPr="00F27589">
          <w:rPr>
            <w:rStyle w:val="Hyperlink"/>
            <w:rFonts w:ascii="Times New Roman" w:hAnsi="Times New Roman"/>
            <w:noProof/>
            <w:lang w:eastAsia="en-US"/>
          </w:rPr>
          <w:t>Refusal of Registration of Religious Community</w:t>
        </w:r>
        <w:r>
          <w:rPr>
            <w:noProof/>
            <w:webHidden/>
          </w:rPr>
          <w:tab/>
        </w:r>
        <w:r>
          <w:rPr>
            <w:noProof/>
            <w:webHidden/>
          </w:rPr>
          <w:fldChar w:fldCharType="begin"/>
        </w:r>
        <w:r>
          <w:rPr>
            <w:noProof/>
            <w:webHidden/>
          </w:rPr>
          <w:instrText xml:space="preserve"> PAGEREF _Toc438105842 \h </w:instrText>
        </w:r>
        <w:r>
          <w:rPr>
            <w:noProof/>
            <w:webHidden/>
          </w:rPr>
        </w:r>
        <w:r>
          <w:rPr>
            <w:noProof/>
            <w:webHidden/>
          </w:rPr>
          <w:fldChar w:fldCharType="separate"/>
        </w:r>
        <w:r>
          <w:rPr>
            <w:noProof/>
            <w:webHidden/>
          </w:rPr>
          <w:t>4</w:t>
        </w:r>
        <w:r>
          <w:rPr>
            <w:noProof/>
            <w:webHidden/>
          </w:rPr>
          <w:fldChar w:fldCharType="end"/>
        </w:r>
      </w:hyperlink>
    </w:p>
    <w:p w:rsidR="00FC6630" w:rsidRDefault="00593B63">
      <w:pPr>
        <w:pStyle w:val="TOC3"/>
        <w:rPr>
          <w:rFonts w:asciiTheme="minorHAnsi" w:eastAsiaTheme="minorEastAsia" w:hAnsiTheme="minorHAnsi" w:cstheme="minorBidi"/>
          <w:noProof/>
          <w:lang w:eastAsia="en-US"/>
        </w:rPr>
      </w:pPr>
      <w:hyperlink w:anchor="_Toc438105843" w:history="1">
        <w:r w:rsidRPr="00F27589">
          <w:rPr>
            <w:rStyle w:val="Hyperlink"/>
            <w:rFonts w:ascii="Times New Roman" w:hAnsi="Times New Roman"/>
            <w:noProof/>
          </w:rPr>
          <w:t>-</w:t>
        </w:r>
        <w:r>
          <w:rPr>
            <w:rFonts w:asciiTheme="minorHAnsi" w:eastAsiaTheme="minorEastAsia" w:hAnsiTheme="minorHAnsi" w:cstheme="minorBidi"/>
            <w:noProof/>
            <w:lang w:eastAsia="en-US"/>
          </w:rPr>
          <w:tab/>
        </w:r>
        <w:r w:rsidRPr="00F27589">
          <w:rPr>
            <w:rStyle w:val="Hyperlink"/>
            <w:rFonts w:ascii="Times New Roman" w:hAnsi="Times New Roman"/>
            <w:noProof/>
          </w:rPr>
          <w:t xml:space="preserve">Unsuccessful </w:t>
        </w:r>
        <w:r>
          <w:rPr>
            <w:rStyle w:val="Hyperlink"/>
            <w:rFonts w:ascii="Times New Roman" w:hAnsi="Times New Roman"/>
            <w:noProof/>
          </w:rPr>
          <w:t>R</w:t>
        </w:r>
        <w:r w:rsidRPr="00F27589">
          <w:rPr>
            <w:rStyle w:val="Hyperlink"/>
            <w:rFonts w:ascii="Times New Roman" w:hAnsi="Times New Roman"/>
            <w:noProof/>
          </w:rPr>
          <w:t>egistration Efforts in Baku</w:t>
        </w:r>
        <w:r>
          <w:rPr>
            <w:noProof/>
            <w:webHidden/>
          </w:rPr>
          <w:tab/>
        </w:r>
        <w:r>
          <w:rPr>
            <w:noProof/>
            <w:webHidden/>
          </w:rPr>
          <w:fldChar w:fldCharType="begin"/>
        </w:r>
        <w:r>
          <w:rPr>
            <w:noProof/>
            <w:webHidden/>
          </w:rPr>
          <w:instrText xml:space="preserve"> PAGEREF _Toc438105843 \h </w:instrText>
        </w:r>
        <w:r>
          <w:rPr>
            <w:noProof/>
            <w:webHidden/>
          </w:rPr>
        </w:r>
        <w:r>
          <w:rPr>
            <w:noProof/>
            <w:webHidden/>
          </w:rPr>
          <w:fldChar w:fldCharType="separate"/>
        </w:r>
        <w:r>
          <w:rPr>
            <w:noProof/>
            <w:webHidden/>
          </w:rPr>
          <w:t>4</w:t>
        </w:r>
        <w:r>
          <w:rPr>
            <w:noProof/>
            <w:webHidden/>
          </w:rPr>
          <w:fldChar w:fldCharType="end"/>
        </w:r>
      </w:hyperlink>
    </w:p>
    <w:p w:rsidR="00FC6630" w:rsidRDefault="00593B63">
      <w:pPr>
        <w:pStyle w:val="TOC3"/>
        <w:rPr>
          <w:rFonts w:asciiTheme="minorHAnsi" w:eastAsiaTheme="minorEastAsia" w:hAnsiTheme="minorHAnsi" w:cstheme="minorBidi"/>
          <w:noProof/>
          <w:lang w:eastAsia="en-US"/>
        </w:rPr>
      </w:pPr>
      <w:hyperlink w:anchor="_Toc438105844" w:history="1">
        <w:r w:rsidRPr="00F27589">
          <w:rPr>
            <w:rStyle w:val="Hyperlink"/>
            <w:rFonts w:ascii="Times New Roman" w:hAnsi="Times New Roman"/>
            <w:noProof/>
          </w:rPr>
          <w:t>-</w:t>
        </w:r>
        <w:r>
          <w:rPr>
            <w:rFonts w:asciiTheme="minorHAnsi" w:eastAsiaTheme="minorEastAsia" w:hAnsiTheme="minorHAnsi" w:cstheme="minorBidi"/>
            <w:noProof/>
            <w:lang w:eastAsia="en-US"/>
          </w:rPr>
          <w:tab/>
        </w:r>
        <w:r w:rsidRPr="00F27589">
          <w:rPr>
            <w:rStyle w:val="Hyperlink"/>
            <w:rFonts w:ascii="Times New Roman" w:hAnsi="Times New Roman"/>
            <w:noProof/>
          </w:rPr>
          <w:t xml:space="preserve">Unsuccessful Registration </w:t>
        </w:r>
        <w:r w:rsidRPr="00F27589">
          <w:rPr>
            <w:rStyle w:val="Hyperlink"/>
            <w:rFonts w:ascii="Times New Roman" w:hAnsi="Times New Roman"/>
            <w:noProof/>
          </w:rPr>
          <w:t>Efforts in Barda and Ganja</w:t>
        </w:r>
        <w:r>
          <w:rPr>
            <w:noProof/>
            <w:webHidden/>
          </w:rPr>
          <w:tab/>
        </w:r>
        <w:r>
          <w:rPr>
            <w:noProof/>
            <w:webHidden/>
          </w:rPr>
          <w:fldChar w:fldCharType="begin"/>
        </w:r>
        <w:r>
          <w:rPr>
            <w:noProof/>
            <w:webHidden/>
          </w:rPr>
          <w:instrText xml:space="preserve"> PAGEREF _Toc438105844 \h </w:instrText>
        </w:r>
        <w:r>
          <w:rPr>
            <w:noProof/>
            <w:webHidden/>
          </w:rPr>
        </w:r>
        <w:r>
          <w:rPr>
            <w:noProof/>
            <w:webHidden/>
          </w:rPr>
          <w:fldChar w:fldCharType="separate"/>
        </w:r>
        <w:r>
          <w:rPr>
            <w:noProof/>
            <w:webHidden/>
          </w:rPr>
          <w:t>5</w:t>
        </w:r>
        <w:r>
          <w:rPr>
            <w:noProof/>
            <w:webHidden/>
          </w:rPr>
          <w:fldChar w:fldCharType="end"/>
        </w:r>
      </w:hyperlink>
    </w:p>
    <w:p w:rsidR="00FC6630" w:rsidRDefault="00593B63">
      <w:pPr>
        <w:pStyle w:val="TOC3"/>
        <w:rPr>
          <w:rFonts w:asciiTheme="minorHAnsi" w:eastAsiaTheme="minorEastAsia" w:hAnsiTheme="minorHAnsi" w:cstheme="minorBidi"/>
          <w:noProof/>
          <w:lang w:eastAsia="en-US"/>
        </w:rPr>
      </w:pPr>
      <w:hyperlink w:anchor="_Toc438105845" w:history="1">
        <w:r w:rsidRPr="00F27589">
          <w:rPr>
            <w:rStyle w:val="Hyperlink"/>
            <w:rFonts w:ascii="Times New Roman" w:hAnsi="Times New Roman"/>
            <w:noProof/>
          </w:rPr>
          <w:t>-</w:t>
        </w:r>
        <w:r>
          <w:rPr>
            <w:rFonts w:asciiTheme="minorHAnsi" w:eastAsiaTheme="minorEastAsia" w:hAnsiTheme="minorHAnsi" w:cstheme="minorBidi"/>
            <w:noProof/>
            <w:lang w:eastAsia="en-US"/>
          </w:rPr>
          <w:tab/>
        </w:r>
        <w:r w:rsidRPr="00F27589">
          <w:rPr>
            <w:rStyle w:val="Hyperlink"/>
            <w:rFonts w:ascii="Times New Roman" w:hAnsi="Times New Roman"/>
            <w:noProof/>
          </w:rPr>
          <w:t>Convictions, Fines and Imprisonment Resulting from Holding Peaceful Religious Meeting without Regi</w:t>
        </w:r>
        <w:r w:rsidRPr="00F27589">
          <w:rPr>
            <w:rStyle w:val="Hyperlink"/>
            <w:rFonts w:ascii="Times New Roman" w:hAnsi="Times New Roman"/>
            <w:noProof/>
          </w:rPr>
          <w:t>stration</w:t>
        </w:r>
        <w:r>
          <w:rPr>
            <w:noProof/>
            <w:webHidden/>
          </w:rPr>
          <w:tab/>
        </w:r>
        <w:r>
          <w:rPr>
            <w:noProof/>
            <w:webHidden/>
          </w:rPr>
          <w:fldChar w:fldCharType="begin"/>
        </w:r>
        <w:r>
          <w:rPr>
            <w:noProof/>
            <w:webHidden/>
          </w:rPr>
          <w:instrText xml:space="preserve"> PAGEREF _Toc438105845 \h </w:instrText>
        </w:r>
        <w:r>
          <w:rPr>
            <w:noProof/>
            <w:webHidden/>
          </w:rPr>
        </w:r>
        <w:r>
          <w:rPr>
            <w:noProof/>
            <w:webHidden/>
          </w:rPr>
          <w:fldChar w:fldCharType="separate"/>
        </w:r>
        <w:r>
          <w:rPr>
            <w:noProof/>
            <w:webHidden/>
          </w:rPr>
          <w:t>5</w:t>
        </w:r>
        <w:r>
          <w:rPr>
            <w:noProof/>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46" w:history="1">
        <w:r w:rsidRPr="00F27589">
          <w:rPr>
            <w:rStyle w:val="Hyperlink"/>
            <w:rFonts w:ascii="Times New Roman" w:hAnsi="Times New Roman"/>
            <w:noProof/>
          </w:rPr>
          <w:t>B.</w:t>
        </w:r>
        <w:r>
          <w:rPr>
            <w:rFonts w:asciiTheme="minorHAnsi" w:eastAsiaTheme="minorEastAsia" w:hAnsiTheme="minorHAnsi" w:cstheme="minorBidi"/>
            <w:noProof/>
            <w:lang w:eastAsia="en-US"/>
          </w:rPr>
          <w:tab/>
        </w:r>
        <w:r w:rsidRPr="00F27589">
          <w:rPr>
            <w:rStyle w:val="Hyperlink"/>
            <w:rFonts w:ascii="Times New Roman" w:hAnsi="Times New Roman"/>
            <w:noProof/>
          </w:rPr>
          <w:t xml:space="preserve">Police </w:t>
        </w:r>
        <w:r>
          <w:rPr>
            <w:rStyle w:val="Hyperlink"/>
            <w:rFonts w:ascii="Times New Roman" w:hAnsi="Times New Roman"/>
            <w:noProof/>
          </w:rPr>
          <w:t>I</w:t>
        </w:r>
        <w:r w:rsidRPr="00F27589">
          <w:rPr>
            <w:rStyle w:val="Hyperlink"/>
            <w:rFonts w:ascii="Times New Roman" w:hAnsi="Times New Roman"/>
            <w:noProof/>
          </w:rPr>
          <w:t xml:space="preserve">nterference with </w:t>
        </w:r>
        <w:r>
          <w:rPr>
            <w:rStyle w:val="Hyperlink"/>
            <w:rFonts w:ascii="Times New Roman" w:hAnsi="Times New Roman"/>
            <w:noProof/>
          </w:rPr>
          <w:t>M</w:t>
        </w:r>
        <w:r w:rsidRPr="00F27589">
          <w:rPr>
            <w:rStyle w:val="Hyperlink"/>
            <w:rFonts w:ascii="Times New Roman" w:hAnsi="Times New Roman"/>
            <w:noProof/>
          </w:rPr>
          <w:t xml:space="preserve">anifestation of </w:t>
        </w:r>
        <w:r>
          <w:rPr>
            <w:rStyle w:val="Hyperlink"/>
            <w:rFonts w:ascii="Times New Roman" w:hAnsi="Times New Roman"/>
            <w:noProof/>
          </w:rPr>
          <w:t>B</w:t>
        </w:r>
        <w:r w:rsidRPr="00F27589">
          <w:rPr>
            <w:rStyle w:val="Hyperlink"/>
            <w:rFonts w:ascii="Times New Roman" w:hAnsi="Times New Roman"/>
            <w:noProof/>
          </w:rPr>
          <w:t xml:space="preserve">elief, </w:t>
        </w:r>
        <w:r>
          <w:rPr>
            <w:rStyle w:val="Hyperlink"/>
            <w:rFonts w:ascii="Times New Roman" w:hAnsi="Times New Roman"/>
            <w:noProof/>
          </w:rPr>
          <w:t>A</w:t>
        </w:r>
        <w:r w:rsidRPr="00F27589">
          <w:rPr>
            <w:rStyle w:val="Hyperlink"/>
            <w:rFonts w:ascii="Times New Roman" w:hAnsi="Times New Roman"/>
            <w:noProof/>
          </w:rPr>
          <w:t xml:space="preserve">rrests and </w:t>
        </w:r>
        <w:r>
          <w:rPr>
            <w:rStyle w:val="Hyperlink"/>
            <w:rFonts w:ascii="Times New Roman" w:hAnsi="Times New Roman"/>
            <w:noProof/>
          </w:rPr>
          <w:t>F</w:t>
        </w:r>
        <w:r w:rsidRPr="00F27589">
          <w:rPr>
            <w:rStyle w:val="Hyperlink"/>
            <w:rFonts w:ascii="Times New Roman" w:hAnsi="Times New Roman"/>
            <w:noProof/>
          </w:rPr>
          <w:t>ines</w:t>
        </w:r>
        <w:r>
          <w:rPr>
            <w:noProof/>
            <w:webHidden/>
          </w:rPr>
          <w:tab/>
        </w:r>
        <w:r>
          <w:rPr>
            <w:noProof/>
            <w:webHidden/>
          </w:rPr>
          <w:fldChar w:fldCharType="begin"/>
        </w:r>
        <w:r>
          <w:rPr>
            <w:noProof/>
            <w:webHidden/>
          </w:rPr>
          <w:instrText xml:space="preserve"> PAGEREF _Toc438105846 \h </w:instrText>
        </w:r>
        <w:r>
          <w:rPr>
            <w:noProof/>
            <w:webHidden/>
          </w:rPr>
        </w:r>
        <w:r>
          <w:rPr>
            <w:noProof/>
            <w:webHidden/>
          </w:rPr>
          <w:fldChar w:fldCharType="separate"/>
        </w:r>
        <w:r>
          <w:rPr>
            <w:noProof/>
            <w:webHidden/>
          </w:rPr>
          <w:t>7</w:t>
        </w:r>
        <w:r>
          <w:rPr>
            <w:noProof/>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47" w:history="1">
        <w:r w:rsidRPr="00F27589">
          <w:rPr>
            <w:rStyle w:val="Hyperlink"/>
            <w:rFonts w:ascii="Times New Roman" w:hAnsi="Times New Roman"/>
            <w:noProof/>
          </w:rPr>
          <w:t>C.</w:t>
        </w:r>
        <w:r>
          <w:rPr>
            <w:rFonts w:asciiTheme="minorHAnsi" w:eastAsiaTheme="minorEastAsia" w:hAnsiTheme="minorHAnsi" w:cstheme="minorBidi"/>
            <w:noProof/>
            <w:lang w:eastAsia="en-US"/>
          </w:rPr>
          <w:tab/>
        </w:r>
        <w:r w:rsidRPr="00F27589">
          <w:rPr>
            <w:rStyle w:val="Hyperlink"/>
            <w:rFonts w:ascii="Times New Roman" w:hAnsi="Times New Roman"/>
            <w:noProof/>
          </w:rPr>
          <w:t>Censorship of Religious Literature</w:t>
        </w:r>
        <w:r>
          <w:rPr>
            <w:noProof/>
            <w:webHidden/>
          </w:rPr>
          <w:tab/>
        </w:r>
        <w:r>
          <w:rPr>
            <w:noProof/>
            <w:webHidden/>
          </w:rPr>
          <w:fldChar w:fldCharType="begin"/>
        </w:r>
        <w:r>
          <w:rPr>
            <w:noProof/>
            <w:webHidden/>
          </w:rPr>
          <w:instrText xml:space="preserve"> PAGEREF _Toc438105847 \h </w:instrText>
        </w:r>
        <w:r>
          <w:rPr>
            <w:noProof/>
            <w:webHidden/>
          </w:rPr>
        </w:r>
        <w:r>
          <w:rPr>
            <w:noProof/>
            <w:webHidden/>
          </w:rPr>
          <w:fldChar w:fldCharType="separate"/>
        </w:r>
        <w:r>
          <w:rPr>
            <w:noProof/>
            <w:webHidden/>
          </w:rPr>
          <w:t>11</w:t>
        </w:r>
        <w:r>
          <w:rPr>
            <w:noProof/>
            <w:webHidden/>
          </w:rPr>
          <w:fldChar w:fldCharType="end"/>
        </w:r>
      </w:hyperlink>
    </w:p>
    <w:p w:rsidR="00FC6630" w:rsidRDefault="00593B63">
      <w:pPr>
        <w:pStyle w:val="TOC3"/>
        <w:rPr>
          <w:rFonts w:asciiTheme="minorHAnsi" w:eastAsiaTheme="minorEastAsia" w:hAnsiTheme="minorHAnsi" w:cstheme="minorBidi"/>
          <w:noProof/>
          <w:lang w:eastAsia="en-US"/>
        </w:rPr>
      </w:pPr>
      <w:hyperlink w:anchor="_Toc438105848" w:history="1">
        <w:r w:rsidRPr="00F27589">
          <w:rPr>
            <w:rStyle w:val="Hyperlink"/>
            <w:rFonts w:ascii="Times New Roman" w:hAnsi="Times New Roman"/>
            <w:noProof/>
          </w:rPr>
          <w:t>-</w:t>
        </w:r>
        <w:r>
          <w:rPr>
            <w:rFonts w:asciiTheme="minorHAnsi" w:eastAsiaTheme="minorEastAsia" w:hAnsiTheme="minorHAnsi" w:cstheme="minorBidi"/>
            <w:noProof/>
            <w:lang w:eastAsia="en-US"/>
          </w:rPr>
          <w:tab/>
        </w:r>
        <w:r w:rsidRPr="00F27589">
          <w:rPr>
            <w:rStyle w:val="Hyperlink"/>
            <w:rFonts w:ascii="Times New Roman" w:hAnsi="Times New Roman"/>
            <w:noProof/>
          </w:rPr>
          <w:t>Censorship by SCWRA Severely Restricts Importation of Religious Literature</w:t>
        </w:r>
        <w:r>
          <w:rPr>
            <w:noProof/>
            <w:webHidden/>
          </w:rPr>
          <w:tab/>
        </w:r>
        <w:r>
          <w:rPr>
            <w:noProof/>
            <w:webHidden/>
          </w:rPr>
          <w:fldChar w:fldCharType="begin"/>
        </w:r>
        <w:r>
          <w:rPr>
            <w:noProof/>
            <w:webHidden/>
          </w:rPr>
          <w:instrText xml:space="preserve"> PAGEREF _Toc438105848 \h </w:instrText>
        </w:r>
        <w:r>
          <w:rPr>
            <w:noProof/>
            <w:webHidden/>
          </w:rPr>
        </w:r>
        <w:r>
          <w:rPr>
            <w:noProof/>
            <w:webHidden/>
          </w:rPr>
          <w:fldChar w:fldCharType="separate"/>
        </w:r>
        <w:r>
          <w:rPr>
            <w:noProof/>
            <w:webHidden/>
          </w:rPr>
          <w:t>11</w:t>
        </w:r>
        <w:r>
          <w:rPr>
            <w:noProof/>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49" w:history="1">
        <w:r w:rsidRPr="00F27589">
          <w:rPr>
            <w:rStyle w:val="Hyperlink"/>
            <w:rFonts w:ascii="Times New Roman" w:hAnsi="Times New Roman"/>
            <w:noProof/>
          </w:rPr>
          <w:t>D.</w:t>
        </w:r>
        <w:r>
          <w:rPr>
            <w:rFonts w:asciiTheme="minorHAnsi" w:eastAsiaTheme="minorEastAsia" w:hAnsiTheme="minorHAnsi" w:cstheme="minorBidi"/>
            <w:noProof/>
            <w:lang w:eastAsia="en-US"/>
          </w:rPr>
          <w:tab/>
        </w:r>
        <w:r w:rsidRPr="00F27589">
          <w:rPr>
            <w:rStyle w:val="Hyperlink"/>
            <w:rFonts w:ascii="Times New Roman" w:hAnsi="Times New Roman"/>
            <w:noProof/>
          </w:rPr>
          <w:t>Deportation of Foreigners</w:t>
        </w:r>
        <w:r>
          <w:rPr>
            <w:noProof/>
            <w:webHidden/>
          </w:rPr>
          <w:tab/>
        </w:r>
        <w:r>
          <w:rPr>
            <w:noProof/>
            <w:webHidden/>
          </w:rPr>
          <w:fldChar w:fldCharType="begin"/>
        </w:r>
        <w:r>
          <w:rPr>
            <w:noProof/>
            <w:webHidden/>
          </w:rPr>
          <w:instrText xml:space="preserve"> PAGEREF _Toc438105849 </w:instrText>
        </w:r>
        <w:r>
          <w:rPr>
            <w:noProof/>
            <w:webHidden/>
          </w:rPr>
          <w:instrText xml:space="preserve">\h </w:instrText>
        </w:r>
        <w:r>
          <w:rPr>
            <w:noProof/>
            <w:webHidden/>
          </w:rPr>
        </w:r>
        <w:r>
          <w:rPr>
            <w:noProof/>
            <w:webHidden/>
          </w:rPr>
          <w:fldChar w:fldCharType="separate"/>
        </w:r>
        <w:r>
          <w:rPr>
            <w:noProof/>
            <w:webHidden/>
          </w:rPr>
          <w:t>12</w:t>
        </w:r>
        <w:r>
          <w:rPr>
            <w:noProof/>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50" w:history="1">
        <w:r w:rsidRPr="00F27589">
          <w:rPr>
            <w:rStyle w:val="Hyperlink"/>
            <w:rFonts w:ascii="Times New Roman" w:hAnsi="Times New Roman"/>
            <w:noProof/>
          </w:rPr>
          <w:t>E.</w:t>
        </w:r>
        <w:r>
          <w:rPr>
            <w:rFonts w:asciiTheme="minorHAnsi" w:eastAsiaTheme="minorEastAsia" w:hAnsiTheme="minorHAnsi" w:cstheme="minorBidi"/>
            <w:noProof/>
            <w:lang w:eastAsia="en-US"/>
          </w:rPr>
          <w:tab/>
        </w:r>
        <w:r w:rsidRPr="00F27589">
          <w:rPr>
            <w:rStyle w:val="Hyperlink"/>
            <w:rFonts w:ascii="Times New Roman" w:hAnsi="Times New Roman"/>
            <w:noProof/>
          </w:rPr>
          <w:t>Conscientious Objection</w:t>
        </w:r>
        <w:r>
          <w:rPr>
            <w:noProof/>
            <w:webHidden/>
          </w:rPr>
          <w:tab/>
        </w:r>
        <w:r>
          <w:rPr>
            <w:noProof/>
            <w:webHidden/>
          </w:rPr>
          <w:fldChar w:fldCharType="begin"/>
        </w:r>
        <w:r>
          <w:rPr>
            <w:noProof/>
            <w:webHidden/>
          </w:rPr>
          <w:instrText xml:space="preserve"> PAGEREF _Toc438105850 \h </w:instrText>
        </w:r>
        <w:r>
          <w:rPr>
            <w:noProof/>
            <w:webHidden/>
          </w:rPr>
        </w:r>
        <w:r>
          <w:rPr>
            <w:noProof/>
            <w:webHidden/>
          </w:rPr>
          <w:fldChar w:fldCharType="separate"/>
        </w:r>
        <w:r>
          <w:rPr>
            <w:noProof/>
            <w:webHidden/>
          </w:rPr>
          <w:t>13</w:t>
        </w:r>
        <w:r>
          <w:rPr>
            <w:noProof/>
            <w:webHidden/>
          </w:rPr>
          <w:fldChar w:fldCharType="end"/>
        </w:r>
      </w:hyperlink>
    </w:p>
    <w:p w:rsidR="00FC6630" w:rsidRDefault="00593B63">
      <w:pPr>
        <w:pStyle w:val="TOC1"/>
        <w:tabs>
          <w:tab w:val="left" w:pos="851"/>
        </w:tabs>
        <w:rPr>
          <w:rFonts w:asciiTheme="minorHAnsi" w:eastAsiaTheme="minorEastAsia" w:hAnsiTheme="minorHAnsi" w:cstheme="minorBidi"/>
          <w:b w:val="0"/>
          <w:lang w:val="en-US"/>
        </w:rPr>
      </w:pPr>
      <w:hyperlink w:anchor="_Toc438105851" w:history="1">
        <w:r w:rsidRPr="00F27589">
          <w:rPr>
            <w:rStyle w:val="Hyperlink"/>
            <w:caps/>
          </w:rPr>
          <w:t>IV.</w:t>
        </w:r>
        <w:r>
          <w:rPr>
            <w:rFonts w:asciiTheme="minorHAnsi" w:eastAsiaTheme="minorEastAsia" w:hAnsiTheme="minorHAnsi" w:cstheme="minorBidi"/>
            <w:b w:val="0"/>
            <w:lang w:val="en-US"/>
          </w:rPr>
          <w:tab/>
        </w:r>
        <w:r w:rsidRPr="00F27589">
          <w:rPr>
            <w:rStyle w:val="Hyperlink"/>
            <w:caps/>
          </w:rPr>
          <w:t>PENDING COMPLAINTS BEFORE INTERNATIONAL COURTS</w:t>
        </w:r>
        <w:r>
          <w:rPr>
            <w:webHidden/>
          </w:rPr>
          <w:tab/>
        </w:r>
        <w:r>
          <w:rPr>
            <w:webHidden/>
          </w:rPr>
          <w:fldChar w:fldCharType="begin"/>
        </w:r>
        <w:r>
          <w:rPr>
            <w:webHidden/>
          </w:rPr>
          <w:instrText xml:space="preserve"> PAGEREF _Toc438105851 \h </w:instrText>
        </w:r>
        <w:r>
          <w:rPr>
            <w:webHidden/>
          </w:rPr>
        </w:r>
        <w:r>
          <w:rPr>
            <w:webHidden/>
          </w:rPr>
          <w:fldChar w:fldCharType="separate"/>
        </w:r>
        <w:r>
          <w:rPr>
            <w:webHidden/>
          </w:rPr>
          <w:t>14</w:t>
        </w:r>
        <w:r>
          <w:rPr>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52" w:history="1">
        <w:r w:rsidRPr="00F27589">
          <w:rPr>
            <w:rStyle w:val="Hyperlink"/>
            <w:rFonts w:ascii="Times New Roman" w:hAnsi="Times New Roman"/>
            <w:noProof/>
            <w:kern w:val="2"/>
          </w:rPr>
          <w:t>A.</w:t>
        </w:r>
        <w:r>
          <w:rPr>
            <w:rFonts w:asciiTheme="minorHAnsi" w:eastAsiaTheme="minorEastAsia" w:hAnsiTheme="minorHAnsi" w:cstheme="minorBidi"/>
            <w:noProof/>
            <w:lang w:eastAsia="en-US"/>
          </w:rPr>
          <w:tab/>
        </w:r>
        <w:r w:rsidRPr="00F27589">
          <w:rPr>
            <w:rStyle w:val="Hyperlink"/>
            <w:rFonts w:ascii="Times New Roman" w:hAnsi="Times New Roman"/>
            <w:noProof/>
            <w:kern w:val="2"/>
          </w:rPr>
          <w:t>European Court of Human Rights</w:t>
        </w:r>
        <w:r>
          <w:rPr>
            <w:noProof/>
            <w:webHidden/>
          </w:rPr>
          <w:tab/>
        </w:r>
        <w:r>
          <w:rPr>
            <w:noProof/>
            <w:webHidden/>
          </w:rPr>
          <w:fldChar w:fldCharType="begin"/>
        </w:r>
        <w:r>
          <w:rPr>
            <w:noProof/>
            <w:webHidden/>
          </w:rPr>
          <w:instrText xml:space="preserve"> PAGEREF _Toc438105852 \h </w:instrText>
        </w:r>
        <w:r>
          <w:rPr>
            <w:noProof/>
            <w:webHidden/>
          </w:rPr>
        </w:r>
        <w:r>
          <w:rPr>
            <w:noProof/>
            <w:webHidden/>
          </w:rPr>
          <w:fldChar w:fldCharType="separate"/>
        </w:r>
        <w:r>
          <w:rPr>
            <w:noProof/>
            <w:webHidden/>
          </w:rPr>
          <w:t>14</w:t>
        </w:r>
        <w:r>
          <w:rPr>
            <w:noProof/>
            <w:webHidden/>
          </w:rPr>
          <w:fldChar w:fldCharType="end"/>
        </w:r>
      </w:hyperlink>
    </w:p>
    <w:p w:rsidR="00FC6630" w:rsidRDefault="00593B63">
      <w:pPr>
        <w:pStyle w:val="TOC2"/>
        <w:rPr>
          <w:rFonts w:asciiTheme="minorHAnsi" w:eastAsiaTheme="minorEastAsia" w:hAnsiTheme="minorHAnsi" w:cstheme="minorBidi"/>
          <w:noProof/>
          <w:lang w:eastAsia="en-US"/>
        </w:rPr>
      </w:pPr>
      <w:hyperlink w:anchor="_Toc438105853" w:history="1">
        <w:r w:rsidRPr="00F27589">
          <w:rPr>
            <w:rStyle w:val="Hyperlink"/>
            <w:rFonts w:ascii="Times New Roman" w:hAnsi="Times New Roman"/>
            <w:noProof/>
            <w:kern w:val="2"/>
          </w:rPr>
          <w:t>B.</w:t>
        </w:r>
        <w:r>
          <w:rPr>
            <w:rFonts w:asciiTheme="minorHAnsi" w:eastAsiaTheme="minorEastAsia" w:hAnsiTheme="minorHAnsi" w:cstheme="minorBidi"/>
            <w:noProof/>
            <w:lang w:eastAsia="en-US"/>
          </w:rPr>
          <w:tab/>
        </w:r>
        <w:r w:rsidRPr="00F27589">
          <w:rPr>
            <w:rStyle w:val="Hyperlink"/>
            <w:rFonts w:ascii="Times New Roman" w:hAnsi="Times New Roman"/>
            <w:noProof/>
            <w:kern w:val="2"/>
          </w:rPr>
          <w:t>Human Rights Committee</w:t>
        </w:r>
        <w:r>
          <w:rPr>
            <w:noProof/>
            <w:webHidden/>
          </w:rPr>
          <w:tab/>
        </w:r>
        <w:r>
          <w:rPr>
            <w:noProof/>
            <w:webHidden/>
          </w:rPr>
          <w:fldChar w:fldCharType="begin"/>
        </w:r>
        <w:r>
          <w:rPr>
            <w:noProof/>
            <w:webHidden/>
          </w:rPr>
          <w:instrText xml:space="preserve"> PAGEREF _Toc438105853 \h </w:instrText>
        </w:r>
        <w:r>
          <w:rPr>
            <w:noProof/>
            <w:webHidden/>
          </w:rPr>
        </w:r>
        <w:r>
          <w:rPr>
            <w:noProof/>
            <w:webHidden/>
          </w:rPr>
          <w:fldChar w:fldCharType="separate"/>
        </w:r>
        <w:r>
          <w:rPr>
            <w:noProof/>
            <w:webHidden/>
          </w:rPr>
          <w:t>14</w:t>
        </w:r>
        <w:r>
          <w:rPr>
            <w:noProof/>
            <w:webHidden/>
          </w:rPr>
          <w:fldChar w:fldCharType="end"/>
        </w:r>
      </w:hyperlink>
    </w:p>
    <w:p w:rsidR="000B7507" w:rsidRPr="00572F73" w:rsidRDefault="00593B63" w:rsidP="000B7507">
      <w:pPr>
        <w:spacing w:before="60" w:after="60"/>
        <w:jc w:val="both"/>
        <w:rPr>
          <w:rFonts w:ascii="Times New Roman" w:hAnsi="Times New Roman"/>
          <w:sz w:val="24"/>
          <w:szCs w:val="24"/>
          <w:lang w:val="en-GB"/>
        </w:rPr>
      </w:pPr>
      <w:r w:rsidRPr="006F0172">
        <w:rPr>
          <w:rFonts w:ascii="Times New Roman" w:hAnsi="Times New Roman"/>
          <w:sz w:val="24"/>
        </w:rPr>
        <w:fldChar w:fldCharType="end"/>
      </w:r>
    </w:p>
    <w:p w:rsidR="000B7507" w:rsidRPr="006F0172" w:rsidRDefault="00593B63" w:rsidP="000B7507">
      <w:pPr>
        <w:rPr>
          <w:rFonts w:ascii="Times New Roman" w:hAnsi="Times New Roman"/>
          <w:sz w:val="24"/>
          <w:lang w:val="en-GB"/>
        </w:rPr>
        <w:sectPr w:rsidR="000B7507" w:rsidRPr="006F0172" w:rsidSect="000B7507">
          <w:headerReference w:type="default" r:id="rId13"/>
          <w:footerReference w:type="default" r:id="rId14"/>
          <w:headerReference w:type="first" r:id="rId15"/>
          <w:footerReference w:type="first" r:id="rId16"/>
          <w:pgSz w:w="11899" w:h="16838" w:code="9"/>
          <w:pgMar w:top="1134" w:right="1134" w:bottom="1134" w:left="1134" w:header="567" w:footer="567" w:gutter="0"/>
          <w:cols w:space="720"/>
          <w:titlePg/>
          <w:docGrid w:linePitch="299"/>
        </w:sect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A0" w:firstRow="1" w:lastRow="0" w:firstColumn="1" w:lastColumn="0" w:noHBand="0" w:noVBand="0"/>
      </w:tblPr>
      <w:tblGrid>
        <w:gridCol w:w="10490"/>
      </w:tblGrid>
      <w:tr w:rsidR="005D3748" w:rsidTr="000B7507">
        <w:trPr>
          <w:trHeight w:val="6995"/>
          <w:jc w:val="center"/>
        </w:trPr>
        <w:tc>
          <w:tcPr>
            <w:tcW w:w="10490" w:type="dxa"/>
            <w:shd w:val="clear" w:color="auto" w:fill="D3DFEE"/>
            <w:tcMar>
              <w:top w:w="113" w:type="dxa"/>
              <w:left w:w="397" w:type="dxa"/>
              <w:bottom w:w="397" w:type="dxa"/>
              <w:right w:w="397" w:type="dxa"/>
            </w:tcMar>
          </w:tcPr>
          <w:p w:rsidR="000B7507" w:rsidRPr="006F0172" w:rsidRDefault="00593B63" w:rsidP="000B7507">
            <w:pPr>
              <w:pStyle w:val="Heading1"/>
              <w:spacing w:before="360"/>
              <w:jc w:val="center"/>
              <w:rPr>
                <w:rFonts w:ascii="Times New Roman" w:hAnsi="Times New Roman"/>
                <w:b w:val="0"/>
                <w:color w:val="auto"/>
                <w:sz w:val="24"/>
                <w:lang w:val="en-GB"/>
              </w:rPr>
            </w:pPr>
            <w:bookmarkStart w:id="0" w:name="_Toc354402755"/>
            <w:bookmarkStart w:id="1" w:name="_Toc438105834"/>
            <w:bookmarkStart w:id="2" w:name="_Toc354402756"/>
            <w:r w:rsidRPr="006F0172">
              <w:rPr>
                <w:rFonts w:ascii="Times New Roman" w:hAnsi="Times New Roman"/>
                <w:b w:val="0"/>
                <w:color w:val="auto"/>
                <w:sz w:val="24"/>
                <w:lang w:val="en-GB"/>
              </w:rPr>
              <w:lastRenderedPageBreak/>
              <w:t>SUMMARY OF THE SUBMISSION</w:t>
            </w:r>
            <w:bookmarkEnd w:id="0"/>
            <w:bookmarkEnd w:id="1"/>
          </w:p>
          <w:p w:rsidR="000B7507" w:rsidRPr="00572F73" w:rsidRDefault="00593B63" w:rsidP="000B7507">
            <w:pPr>
              <w:topLinePunct/>
              <w:spacing w:after="240" w:line="240" w:lineRule="auto"/>
              <w:ind w:right="213"/>
              <w:jc w:val="both"/>
              <w:rPr>
                <w:rFonts w:ascii="Times New Roman" w:hAnsi="Times New Roman"/>
                <w:bCs/>
                <w:kern w:val="2"/>
                <w:sz w:val="24"/>
                <w:szCs w:val="24"/>
                <w:lang w:val="en-GB"/>
              </w:rPr>
            </w:pPr>
            <w:r w:rsidRPr="00572F73">
              <w:rPr>
                <w:rFonts w:ascii="Times New Roman" w:hAnsi="Times New Roman"/>
                <w:bCs/>
                <w:kern w:val="2"/>
                <w:sz w:val="24"/>
                <w:szCs w:val="24"/>
                <w:lang w:val="en-GB"/>
              </w:rPr>
              <w:t xml:space="preserve">This submission to the Human Rights Committee highlights violations of the provisions of the International Covenant on Civil and Political Rights (ICCPR) </w:t>
            </w:r>
            <w:r>
              <w:rPr>
                <w:rFonts w:ascii="Times New Roman" w:hAnsi="Times New Roman"/>
                <w:bCs/>
                <w:kern w:val="2"/>
                <w:sz w:val="24"/>
                <w:szCs w:val="24"/>
                <w:lang w:val="en-GB"/>
              </w:rPr>
              <w:t>by</w:t>
            </w:r>
            <w:r w:rsidRPr="00572F73">
              <w:rPr>
                <w:rFonts w:ascii="Times New Roman" w:hAnsi="Times New Roman"/>
                <w:bCs/>
                <w:kern w:val="2"/>
                <w:sz w:val="24"/>
                <w:szCs w:val="24"/>
                <w:lang w:val="en-GB"/>
              </w:rPr>
              <w:t xml:space="preserve"> Azerbaijan</w:t>
            </w:r>
            <w:r>
              <w:rPr>
                <w:rFonts w:ascii="Times New Roman" w:hAnsi="Times New Roman"/>
                <w:bCs/>
                <w:kern w:val="2"/>
                <w:sz w:val="24"/>
                <w:szCs w:val="24"/>
                <w:lang w:val="en-GB"/>
              </w:rPr>
              <w:t xml:space="preserve">. It is hoped that the submission will assist the Committee in formulating the </w:t>
            </w:r>
            <w:r w:rsidRPr="00572F73">
              <w:rPr>
                <w:rFonts w:ascii="Times New Roman" w:hAnsi="Times New Roman"/>
                <w:bCs/>
                <w:i/>
                <w:kern w:val="2"/>
                <w:sz w:val="24"/>
                <w:szCs w:val="24"/>
                <w:lang w:val="en-GB"/>
              </w:rPr>
              <w:t xml:space="preserve">List of issues to be taken up in connection with the consideration of the fourth report of Azerbaijan </w:t>
            </w:r>
            <w:r w:rsidRPr="00572F73">
              <w:rPr>
                <w:rFonts w:ascii="Times New Roman" w:hAnsi="Times New Roman"/>
                <w:bCs/>
                <w:kern w:val="2"/>
                <w:sz w:val="24"/>
                <w:szCs w:val="24"/>
                <w:lang w:val="en-GB"/>
              </w:rPr>
              <w:t>(CCPR/C/AZE/4).</w:t>
            </w:r>
          </w:p>
          <w:p w:rsidR="000B7507" w:rsidRPr="00572F73" w:rsidRDefault="00593B63" w:rsidP="000B7507">
            <w:pPr>
              <w:spacing w:after="240"/>
              <w:ind w:right="340"/>
              <w:jc w:val="both"/>
              <w:rPr>
                <w:rFonts w:ascii="Times New Roman" w:hAnsi="Times New Roman"/>
                <w:kern w:val="2"/>
                <w:sz w:val="24"/>
                <w:szCs w:val="24"/>
              </w:rPr>
            </w:pPr>
            <w:r w:rsidRPr="00572F73">
              <w:rPr>
                <w:rFonts w:ascii="Times New Roman" w:hAnsi="Times New Roman"/>
                <w:kern w:val="2"/>
                <w:sz w:val="24"/>
                <w:szCs w:val="24"/>
              </w:rPr>
              <w:t>Azerbaijan refuses to provide reregistration to the Religious Community of Jehovah’s Witnesses</w:t>
            </w:r>
            <w:r>
              <w:rPr>
                <w:rFonts w:ascii="Times New Roman" w:hAnsi="Times New Roman"/>
                <w:kern w:val="2"/>
                <w:sz w:val="24"/>
                <w:szCs w:val="24"/>
              </w:rPr>
              <w:t xml:space="preserve"> and</w:t>
            </w:r>
            <w:r w:rsidRPr="00572F73">
              <w:rPr>
                <w:rFonts w:ascii="Times New Roman" w:hAnsi="Times New Roman"/>
                <w:kern w:val="2"/>
                <w:sz w:val="24"/>
                <w:szCs w:val="24"/>
              </w:rPr>
              <w:t xml:space="preserve"> restricts the importation and distribut</w:t>
            </w:r>
            <w:r w:rsidRPr="00572F73">
              <w:rPr>
                <w:rFonts w:ascii="Times New Roman" w:hAnsi="Times New Roman"/>
                <w:kern w:val="2"/>
                <w:sz w:val="24"/>
                <w:szCs w:val="24"/>
              </w:rPr>
              <w:t>ion of their religious literature</w:t>
            </w:r>
            <w:r>
              <w:rPr>
                <w:rFonts w:ascii="Times New Roman" w:hAnsi="Times New Roman"/>
                <w:kern w:val="2"/>
                <w:sz w:val="24"/>
                <w:szCs w:val="24"/>
              </w:rPr>
              <w:t>. Over the past few years, state officials have carried on a campaign of religious repression by raiding religious meetings and arresting</w:t>
            </w:r>
            <w:r w:rsidRPr="00572F73">
              <w:rPr>
                <w:rFonts w:ascii="Times New Roman" w:hAnsi="Times New Roman"/>
                <w:kern w:val="2"/>
                <w:sz w:val="24"/>
                <w:szCs w:val="24"/>
              </w:rPr>
              <w:t xml:space="preserve"> and convict</w:t>
            </w:r>
            <w:r>
              <w:rPr>
                <w:rFonts w:ascii="Times New Roman" w:hAnsi="Times New Roman"/>
                <w:kern w:val="2"/>
                <w:sz w:val="24"/>
                <w:szCs w:val="24"/>
              </w:rPr>
              <w:t>ing</w:t>
            </w:r>
            <w:r w:rsidRPr="00572F73">
              <w:rPr>
                <w:rFonts w:ascii="Times New Roman" w:hAnsi="Times New Roman"/>
                <w:kern w:val="2"/>
                <w:sz w:val="24"/>
                <w:szCs w:val="24"/>
              </w:rPr>
              <w:t xml:space="preserve"> Jehovah’s Witnesses for participating in peaceful religious activity. </w:t>
            </w:r>
            <w:r>
              <w:rPr>
                <w:rFonts w:ascii="Times New Roman" w:hAnsi="Times New Roman"/>
                <w:kern w:val="2"/>
                <w:sz w:val="24"/>
                <w:szCs w:val="24"/>
              </w:rPr>
              <w:t xml:space="preserve">For example, 55-year-old </w:t>
            </w:r>
            <w:r w:rsidRPr="007966E4">
              <w:rPr>
                <w:rFonts w:ascii="Times New Roman" w:hAnsi="Times New Roman"/>
                <w:kern w:val="2"/>
                <w:sz w:val="24"/>
                <w:szCs w:val="24"/>
              </w:rPr>
              <w:t xml:space="preserve">Witness Irina </w:t>
            </w:r>
            <w:r w:rsidRPr="002276A9">
              <w:rPr>
                <w:rFonts w:ascii="Times New Roman" w:hAnsi="Times New Roman"/>
                <w:sz w:val="24"/>
                <w:szCs w:val="24"/>
              </w:rPr>
              <w:t xml:space="preserve">Zakharchenko and </w:t>
            </w:r>
            <w:r>
              <w:rPr>
                <w:rFonts w:ascii="Times New Roman" w:hAnsi="Times New Roman"/>
                <w:sz w:val="24"/>
                <w:szCs w:val="24"/>
              </w:rPr>
              <w:t>38-</w:t>
            </w:r>
            <w:r w:rsidRPr="002276A9">
              <w:rPr>
                <w:rFonts w:ascii="Times New Roman" w:hAnsi="Times New Roman"/>
                <w:sz w:val="24"/>
                <w:szCs w:val="24"/>
              </w:rPr>
              <w:t xml:space="preserve">year-old Valida Jabrayilova are currently being held in pretrial detention </w:t>
            </w:r>
            <w:r>
              <w:rPr>
                <w:rFonts w:ascii="Times New Roman" w:hAnsi="Times New Roman"/>
                <w:sz w:val="24"/>
                <w:szCs w:val="24"/>
              </w:rPr>
              <w:t xml:space="preserve">in Baku </w:t>
            </w:r>
            <w:r w:rsidRPr="002276A9">
              <w:rPr>
                <w:rFonts w:ascii="Times New Roman" w:hAnsi="Times New Roman"/>
                <w:sz w:val="24"/>
                <w:szCs w:val="24"/>
              </w:rPr>
              <w:t>simply for peacefully sharing their religious beliefs with others. Both are suffering extreme deprivation while in</w:t>
            </w:r>
            <w:r w:rsidRPr="002276A9">
              <w:rPr>
                <w:rFonts w:ascii="Times New Roman" w:hAnsi="Times New Roman"/>
                <w:sz w:val="24"/>
                <w:szCs w:val="24"/>
              </w:rPr>
              <w:t xml:space="preserve"> prison. In particular, </w:t>
            </w:r>
            <w:r w:rsidRPr="002276A9">
              <w:rPr>
                <w:rFonts w:ascii="Times New Roman" w:hAnsi="Times New Roman"/>
                <w:sz w:val="24"/>
                <w:szCs w:val="24"/>
              </w:rPr>
              <w:t>Ms.</w:t>
            </w:r>
            <w:r>
              <w:rPr>
                <w:rFonts w:ascii="Times New Roman" w:hAnsi="Times New Roman"/>
                <w:sz w:val="24"/>
                <w:szCs w:val="24"/>
              </w:rPr>
              <w:t> </w:t>
            </w:r>
            <w:r w:rsidRPr="002276A9">
              <w:rPr>
                <w:rFonts w:ascii="Times New Roman" w:hAnsi="Times New Roman"/>
                <w:sz w:val="24"/>
                <w:szCs w:val="24"/>
              </w:rPr>
              <w:t>Zakharchenko</w:t>
            </w:r>
            <w:r>
              <w:rPr>
                <w:rFonts w:ascii="Times New Roman" w:hAnsi="Times New Roman"/>
                <w:sz w:val="24"/>
                <w:szCs w:val="24"/>
              </w:rPr>
              <w:t>,</w:t>
            </w:r>
            <w:r w:rsidRPr="002276A9">
              <w:rPr>
                <w:rFonts w:ascii="Times New Roman" w:hAnsi="Times New Roman"/>
                <w:sz w:val="24"/>
                <w:szCs w:val="24"/>
              </w:rPr>
              <w:t xml:space="preserve"> who is disabled</w:t>
            </w:r>
            <w:r>
              <w:rPr>
                <w:rFonts w:ascii="Times New Roman" w:hAnsi="Times New Roman"/>
                <w:sz w:val="24"/>
                <w:szCs w:val="24"/>
              </w:rPr>
              <w:t>,</w:t>
            </w:r>
            <w:r w:rsidRPr="002276A9">
              <w:rPr>
                <w:rFonts w:ascii="Times New Roman" w:hAnsi="Times New Roman"/>
                <w:sz w:val="24"/>
                <w:szCs w:val="24"/>
              </w:rPr>
              <w:t xml:space="preserve"> is </w:t>
            </w:r>
            <w:r w:rsidRPr="007966E4">
              <w:rPr>
                <w:rFonts w:ascii="Times New Roman" w:hAnsi="Times New Roman"/>
                <w:kern w:val="2"/>
                <w:sz w:val="24"/>
                <w:szCs w:val="24"/>
              </w:rPr>
              <w:t xml:space="preserve">severely malnourished, suffers from extreme sleep deprivation and </w:t>
            </w:r>
            <w:r w:rsidRPr="007B719E">
              <w:rPr>
                <w:rFonts w:ascii="Times New Roman" w:hAnsi="Times New Roman"/>
                <w:kern w:val="2"/>
                <w:sz w:val="24"/>
                <w:szCs w:val="24"/>
              </w:rPr>
              <w:t xml:space="preserve">is at imminent risk of death or permanent physical and psychological harm. On </w:t>
            </w:r>
            <w:r>
              <w:rPr>
                <w:rFonts w:ascii="Times New Roman" w:hAnsi="Times New Roman"/>
                <w:kern w:val="2"/>
                <w:sz w:val="24"/>
                <w:szCs w:val="24"/>
              </w:rPr>
              <w:t>3 </w:t>
            </w:r>
            <w:r w:rsidRPr="007B719E">
              <w:rPr>
                <w:rFonts w:ascii="Times New Roman" w:hAnsi="Times New Roman"/>
                <w:kern w:val="2"/>
                <w:sz w:val="24"/>
                <w:szCs w:val="24"/>
              </w:rPr>
              <w:t>December</w:t>
            </w:r>
            <w:r>
              <w:rPr>
                <w:rFonts w:ascii="Times New Roman" w:hAnsi="Times New Roman"/>
                <w:kern w:val="2"/>
                <w:sz w:val="24"/>
                <w:szCs w:val="24"/>
              </w:rPr>
              <w:t xml:space="preserve"> </w:t>
            </w:r>
            <w:r w:rsidRPr="007B719E">
              <w:rPr>
                <w:rFonts w:ascii="Times New Roman" w:hAnsi="Times New Roman"/>
                <w:kern w:val="2"/>
                <w:sz w:val="24"/>
                <w:szCs w:val="24"/>
              </w:rPr>
              <w:t xml:space="preserve">2015 the Committee granted interim measures and requested that </w:t>
            </w:r>
            <w:r w:rsidRPr="00445508">
              <w:rPr>
                <w:rFonts w:ascii="Times New Roman" w:hAnsi="Times New Roman"/>
                <w:kern w:val="2"/>
                <w:sz w:val="24"/>
                <w:szCs w:val="24"/>
              </w:rPr>
              <w:t>Ms</w:t>
            </w:r>
            <w:r>
              <w:rPr>
                <w:rFonts w:ascii="Times New Roman" w:hAnsi="Times New Roman"/>
                <w:kern w:val="2"/>
                <w:sz w:val="24"/>
                <w:szCs w:val="24"/>
              </w:rPr>
              <w:t xml:space="preserve">. </w:t>
            </w:r>
            <w:r w:rsidRPr="00445508">
              <w:rPr>
                <w:rFonts w:ascii="Times New Roman" w:hAnsi="Times New Roman"/>
                <w:kern w:val="2"/>
                <w:sz w:val="24"/>
                <w:szCs w:val="24"/>
              </w:rPr>
              <w:t xml:space="preserve">Zakharchenko be immediately released from </w:t>
            </w:r>
            <w:r>
              <w:rPr>
                <w:rFonts w:ascii="Times New Roman" w:hAnsi="Times New Roman"/>
                <w:kern w:val="2"/>
                <w:sz w:val="24"/>
                <w:szCs w:val="24"/>
              </w:rPr>
              <w:t xml:space="preserve">pretrial </w:t>
            </w:r>
            <w:r w:rsidRPr="00445508">
              <w:rPr>
                <w:rFonts w:ascii="Times New Roman" w:hAnsi="Times New Roman"/>
                <w:kern w:val="2"/>
                <w:sz w:val="24"/>
                <w:szCs w:val="24"/>
              </w:rPr>
              <w:t>detention</w:t>
            </w:r>
            <w:r>
              <w:rPr>
                <w:rFonts w:ascii="Times New Roman" w:hAnsi="Times New Roman"/>
                <w:kern w:val="2"/>
                <w:sz w:val="24"/>
                <w:szCs w:val="24"/>
              </w:rPr>
              <w:t xml:space="preserve"> (see paras. </w:t>
            </w:r>
            <w:r>
              <w:rPr>
                <w:rFonts w:ascii="Times New Roman" w:hAnsi="Times New Roman"/>
                <w:kern w:val="2"/>
                <w:sz w:val="24"/>
                <w:szCs w:val="24"/>
              </w:rPr>
              <w:t>39-4</w:t>
            </w:r>
            <w:r>
              <w:rPr>
                <w:rFonts w:ascii="Times New Roman" w:hAnsi="Times New Roman"/>
                <w:kern w:val="2"/>
                <w:sz w:val="24"/>
                <w:szCs w:val="24"/>
              </w:rPr>
              <w:t>5</w:t>
            </w:r>
            <w:r>
              <w:rPr>
                <w:rFonts w:ascii="Times New Roman" w:hAnsi="Times New Roman"/>
                <w:kern w:val="2"/>
                <w:sz w:val="24"/>
                <w:szCs w:val="24"/>
              </w:rPr>
              <w:t xml:space="preserve"> below)</w:t>
            </w:r>
            <w:r w:rsidRPr="00445508">
              <w:rPr>
                <w:rFonts w:ascii="Times New Roman" w:hAnsi="Times New Roman"/>
                <w:kern w:val="2"/>
                <w:sz w:val="24"/>
                <w:szCs w:val="24"/>
              </w:rPr>
              <w:t xml:space="preserve">. </w:t>
            </w:r>
            <w:r>
              <w:rPr>
                <w:rFonts w:ascii="Times New Roman" w:hAnsi="Times New Roman"/>
                <w:kern w:val="2"/>
                <w:sz w:val="24"/>
                <w:szCs w:val="24"/>
              </w:rPr>
              <w:t xml:space="preserve">On 17 December 2015 Judge </w:t>
            </w:r>
            <w:r w:rsidRPr="00037E94">
              <w:rPr>
                <w:rFonts w:ascii="Times New Roman" w:hAnsi="Times New Roman"/>
                <w:kern w:val="2"/>
                <w:sz w:val="24"/>
                <w:szCs w:val="24"/>
              </w:rPr>
              <w:t>Gahramanov</w:t>
            </w:r>
            <w:r>
              <w:rPr>
                <w:rFonts w:ascii="Times New Roman" w:hAnsi="Times New Roman"/>
                <w:kern w:val="2"/>
                <w:sz w:val="24"/>
                <w:szCs w:val="24"/>
              </w:rPr>
              <w:t xml:space="preserve"> in the Baku Pirallahi District Court ignored the Committee and ex</w:t>
            </w:r>
            <w:r>
              <w:rPr>
                <w:rFonts w:ascii="Times New Roman" w:hAnsi="Times New Roman"/>
                <w:kern w:val="2"/>
                <w:sz w:val="24"/>
                <w:szCs w:val="24"/>
              </w:rPr>
              <w:t>tended the pre-trial detention.</w:t>
            </w:r>
            <w:r>
              <w:t xml:space="preserve"> </w:t>
            </w:r>
            <w:r w:rsidRPr="00445508">
              <w:rPr>
                <w:rFonts w:ascii="Times New Roman" w:hAnsi="Times New Roman"/>
                <w:kern w:val="2"/>
                <w:sz w:val="24"/>
                <w:szCs w:val="24"/>
              </w:rPr>
              <w:t>In addition to these abuses</w:t>
            </w:r>
            <w:r>
              <w:rPr>
                <w:rFonts w:ascii="Times New Roman" w:hAnsi="Times New Roman"/>
                <w:kern w:val="2"/>
                <w:sz w:val="24"/>
                <w:szCs w:val="24"/>
              </w:rPr>
              <w:t>, f</w:t>
            </w:r>
            <w:r w:rsidRPr="00572F73">
              <w:rPr>
                <w:rFonts w:ascii="Times New Roman" w:hAnsi="Times New Roman"/>
                <w:kern w:val="2"/>
                <w:sz w:val="24"/>
                <w:szCs w:val="24"/>
              </w:rPr>
              <w:t xml:space="preserve">oreigners are prohibited </w:t>
            </w:r>
            <w:r>
              <w:rPr>
                <w:rFonts w:ascii="Times New Roman" w:hAnsi="Times New Roman"/>
                <w:kern w:val="2"/>
                <w:sz w:val="24"/>
                <w:szCs w:val="24"/>
              </w:rPr>
              <w:t>from</w:t>
            </w:r>
            <w:r w:rsidRPr="00572F73">
              <w:rPr>
                <w:rFonts w:ascii="Times New Roman" w:hAnsi="Times New Roman"/>
                <w:kern w:val="2"/>
                <w:sz w:val="24"/>
                <w:szCs w:val="24"/>
              </w:rPr>
              <w:t xml:space="preserve"> conduct</w:t>
            </w:r>
            <w:r>
              <w:rPr>
                <w:rFonts w:ascii="Times New Roman" w:hAnsi="Times New Roman"/>
                <w:kern w:val="2"/>
                <w:sz w:val="24"/>
                <w:szCs w:val="24"/>
              </w:rPr>
              <w:t>ing</w:t>
            </w:r>
            <w:r w:rsidRPr="00572F73">
              <w:rPr>
                <w:rFonts w:ascii="Times New Roman" w:hAnsi="Times New Roman"/>
                <w:kern w:val="2"/>
                <w:sz w:val="24"/>
                <w:szCs w:val="24"/>
              </w:rPr>
              <w:t xml:space="preserve"> any religious activity in Azerbaijan</w:t>
            </w:r>
            <w:r>
              <w:rPr>
                <w:rFonts w:ascii="Times New Roman" w:hAnsi="Times New Roman"/>
                <w:kern w:val="2"/>
                <w:sz w:val="24"/>
                <w:szCs w:val="24"/>
              </w:rPr>
              <w:t xml:space="preserve"> or they face deportation</w:t>
            </w:r>
            <w:r w:rsidRPr="00572F73">
              <w:rPr>
                <w:rFonts w:ascii="Times New Roman" w:hAnsi="Times New Roman"/>
                <w:kern w:val="2"/>
                <w:sz w:val="24"/>
                <w:szCs w:val="24"/>
              </w:rPr>
              <w:t>. Despite its obligations, Azerbaijan refuses to protect the rights of conscientious objecto</w:t>
            </w:r>
            <w:r w:rsidRPr="00572F73">
              <w:rPr>
                <w:rFonts w:ascii="Times New Roman" w:hAnsi="Times New Roman"/>
                <w:kern w:val="2"/>
                <w:sz w:val="24"/>
                <w:szCs w:val="24"/>
              </w:rPr>
              <w:t xml:space="preserve">rs to military service. </w:t>
            </w:r>
          </w:p>
          <w:p w:rsidR="000B7507" w:rsidRPr="00572F73" w:rsidRDefault="00593B63" w:rsidP="000B7507">
            <w:pPr>
              <w:spacing w:after="240"/>
              <w:ind w:right="340"/>
              <w:jc w:val="both"/>
              <w:rPr>
                <w:rFonts w:ascii="Times New Roman" w:hAnsi="Times New Roman"/>
                <w:sz w:val="24"/>
                <w:szCs w:val="24"/>
                <w:lang w:val="en-GB"/>
              </w:rPr>
            </w:pPr>
            <w:r>
              <w:rPr>
                <w:rFonts w:ascii="Times New Roman" w:hAnsi="Times New Roman"/>
                <w:kern w:val="2"/>
                <w:sz w:val="24"/>
                <w:szCs w:val="24"/>
                <w:lang w:val="en-GB"/>
              </w:rPr>
              <w:t>I</w:t>
            </w:r>
            <w:r w:rsidRPr="00572F73">
              <w:rPr>
                <w:rFonts w:ascii="Times New Roman" w:hAnsi="Times New Roman"/>
                <w:kern w:val="2"/>
                <w:sz w:val="24"/>
                <w:szCs w:val="24"/>
                <w:lang w:val="en-GB"/>
              </w:rPr>
              <w:t>n harmony with its commitment to the norms of international society,</w:t>
            </w:r>
            <w:r>
              <w:rPr>
                <w:rFonts w:ascii="Times New Roman" w:hAnsi="Times New Roman"/>
                <w:kern w:val="2"/>
                <w:sz w:val="24"/>
                <w:szCs w:val="24"/>
                <w:lang w:val="en-GB"/>
              </w:rPr>
              <w:t xml:space="preserve"> w</w:t>
            </w:r>
            <w:r w:rsidRPr="00572F73">
              <w:rPr>
                <w:rFonts w:ascii="Times New Roman" w:hAnsi="Times New Roman"/>
                <w:kern w:val="2"/>
                <w:sz w:val="24"/>
                <w:szCs w:val="24"/>
              </w:rPr>
              <w:t xml:space="preserve">e </w:t>
            </w:r>
            <w:r w:rsidRPr="00572F73">
              <w:rPr>
                <w:rFonts w:ascii="Times New Roman" w:hAnsi="Times New Roman"/>
                <w:kern w:val="2"/>
                <w:sz w:val="24"/>
                <w:szCs w:val="24"/>
                <w:lang w:val="en-GB"/>
              </w:rPr>
              <w:t xml:space="preserve">respectfully request </w:t>
            </w:r>
            <w:r>
              <w:rPr>
                <w:rFonts w:ascii="Times New Roman" w:hAnsi="Times New Roman"/>
                <w:kern w:val="2"/>
                <w:sz w:val="24"/>
                <w:szCs w:val="24"/>
                <w:lang w:val="en-GB"/>
              </w:rPr>
              <w:t>that</w:t>
            </w:r>
            <w:r w:rsidRPr="00572F73">
              <w:rPr>
                <w:rFonts w:ascii="Times New Roman" w:hAnsi="Times New Roman"/>
                <w:kern w:val="2"/>
                <w:sz w:val="24"/>
                <w:szCs w:val="24"/>
                <w:lang w:val="en-GB"/>
              </w:rPr>
              <w:t xml:space="preserve"> Azerbaijan</w:t>
            </w:r>
            <w:r>
              <w:rPr>
                <w:rFonts w:ascii="Times New Roman" w:hAnsi="Times New Roman"/>
                <w:kern w:val="2"/>
                <w:sz w:val="24"/>
                <w:szCs w:val="24"/>
                <w:lang w:val="en-GB"/>
              </w:rPr>
              <w:t>:</w:t>
            </w:r>
          </w:p>
          <w:p w:rsidR="000B7507" w:rsidRDefault="00593B63" w:rsidP="000B7507">
            <w:pPr>
              <w:numPr>
                <w:ilvl w:val="0"/>
                <w:numId w:val="19"/>
              </w:numPr>
              <w:tabs>
                <w:tab w:val="clear" w:pos="644"/>
                <w:tab w:val="num" w:pos="1418"/>
              </w:tabs>
              <w:spacing w:after="120" w:line="240" w:lineRule="auto"/>
              <w:ind w:left="1418" w:hanging="709"/>
              <w:jc w:val="both"/>
              <w:rPr>
                <w:rFonts w:ascii="Times New Roman" w:hAnsi="Times New Roman"/>
                <w:sz w:val="24"/>
                <w:szCs w:val="24"/>
                <w:lang w:val="en-GB"/>
              </w:rPr>
            </w:pPr>
            <w:r>
              <w:rPr>
                <w:rFonts w:ascii="Times New Roman" w:hAnsi="Times New Roman"/>
                <w:sz w:val="24"/>
                <w:szCs w:val="24"/>
                <w:lang w:val="en-GB"/>
              </w:rPr>
              <w:t xml:space="preserve">Stop arresting and convicting Jehovah Witnesses to prison terms and fines for participating in peaceful religious </w:t>
            </w:r>
            <w:r>
              <w:rPr>
                <w:rFonts w:ascii="Times New Roman" w:hAnsi="Times New Roman"/>
                <w:sz w:val="24"/>
                <w:szCs w:val="24"/>
                <w:lang w:val="en-GB"/>
              </w:rPr>
              <w:t>activity</w:t>
            </w:r>
            <w:r>
              <w:rPr>
                <w:rFonts w:ascii="Times New Roman" w:hAnsi="Times New Roman"/>
                <w:sz w:val="24"/>
                <w:szCs w:val="24"/>
                <w:lang w:val="en-GB"/>
              </w:rPr>
              <w:t>.</w:t>
            </w:r>
          </w:p>
          <w:p w:rsidR="000B7507" w:rsidRPr="00572F73" w:rsidRDefault="00593B63" w:rsidP="000B7507">
            <w:pPr>
              <w:numPr>
                <w:ilvl w:val="0"/>
                <w:numId w:val="19"/>
              </w:numPr>
              <w:tabs>
                <w:tab w:val="clear" w:pos="644"/>
                <w:tab w:val="num" w:pos="1418"/>
              </w:tabs>
              <w:spacing w:after="120" w:line="240" w:lineRule="auto"/>
              <w:ind w:left="1418" w:hanging="709"/>
              <w:jc w:val="both"/>
              <w:rPr>
                <w:rFonts w:ascii="Times New Roman" w:hAnsi="Times New Roman"/>
                <w:sz w:val="24"/>
                <w:szCs w:val="24"/>
                <w:lang w:val="en-GB"/>
              </w:rPr>
            </w:pPr>
            <w:r w:rsidRPr="00572F73">
              <w:rPr>
                <w:rFonts w:ascii="Times New Roman" w:hAnsi="Times New Roman"/>
                <w:sz w:val="24"/>
                <w:szCs w:val="24"/>
                <w:lang w:val="en-GB"/>
              </w:rPr>
              <w:t>Provide reregistration to the religious community of Jehovah’s Witnesses in Baku</w:t>
            </w:r>
            <w:r>
              <w:rPr>
                <w:rFonts w:ascii="Times New Roman" w:hAnsi="Times New Roman"/>
                <w:sz w:val="24"/>
                <w:szCs w:val="24"/>
                <w:lang w:val="en-GB"/>
              </w:rPr>
              <w:t xml:space="preserve"> and in other cities</w:t>
            </w:r>
            <w:r w:rsidRPr="00572F73">
              <w:rPr>
                <w:rFonts w:ascii="Times New Roman" w:hAnsi="Times New Roman"/>
                <w:sz w:val="24"/>
                <w:szCs w:val="24"/>
                <w:lang w:val="en-GB"/>
              </w:rPr>
              <w:t>.</w:t>
            </w:r>
          </w:p>
          <w:p w:rsidR="000B7507" w:rsidRPr="00572F73" w:rsidRDefault="00593B63" w:rsidP="000B7507">
            <w:pPr>
              <w:numPr>
                <w:ilvl w:val="0"/>
                <w:numId w:val="19"/>
              </w:numPr>
              <w:tabs>
                <w:tab w:val="clear" w:pos="644"/>
                <w:tab w:val="num" w:pos="1418"/>
              </w:tabs>
              <w:spacing w:after="120" w:line="240" w:lineRule="auto"/>
              <w:ind w:left="1418" w:hanging="709"/>
              <w:jc w:val="both"/>
              <w:rPr>
                <w:rFonts w:ascii="Times New Roman" w:hAnsi="Times New Roman"/>
                <w:sz w:val="24"/>
                <w:szCs w:val="24"/>
                <w:lang w:val="en-GB"/>
              </w:rPr>
            </w:pPr>
            <w:r w:rsidRPr="00572F73">
              <w:rPr>
                <w:rFonts w:ascii="Times New Roman" w:hAnsi="Times New Roman"/>
                <w:sz w:val="24"/>
                <w:szCs w:val="24"/>
                <w:lang w:val="en-GB"/>
              </w:rPr>
              <w:t xml:space="preserve">Protect the right to profess one’s religious beliefs individually or jointly with others. </w:t>
            </w:r>
          </w:p>
          <w:p w:rsidR="000B7507" w:rsidRPr="00572F73" w:rsidRDefault="00593B63" w:rsidP="000B7507">
            <w:pPr>
              <w:numPr>
                <w:ilvl w:val="0"/>
                <w:numId w:val="19"/>
              </w:numPr>
              <w:tabs>
                <w:tab w:val="clear" w:pos="644"/>
                <w:tab w:val="num" w:pos="709"/>
                <w:tab w:val="num" w:pos="1418"/>
              </w:tabs>
              <w:spacing w:after="120" w:line="240" w:lineRule="auto"/>
              <w:ind w:left="1418" w:hanging="709"/>
              <w:jc w:val="both"/>
              <w:rPr>
                <w:rFonts w:ascii="Times New Roman" w:hAnsi="Times New Roman"/>
                <w:sz w:val="24"/>
                <w:szCs w:val="24"/>
                <w:lang w:val="en-GB"/>
              </w:rPr>
            </w:pPr>
            <w:r w:rsidRPr="00572F73">
              <w:rPr>
                <w:rFonts w:ascii="Times New Roman" w:hAnsi="Times New Roman"/>
                <w:sz w:val="24"/>
                <w:szCs w:val="24"/>
                <w:lang w:val="en-GB"/>
              </w:rPr>
              <w:t xml:space="preserve">Prevent further illegal interference from the police </w:t>
            </w:r>
            <w:r w:rsidRPr="00572F73">
              <w:rPr>
                <w:rFonts w:ascii="Times New Roman" w:hAnsi="Times New Roman"/>
                <w:sz w:val="24"/>
                <w:szCs w:val="24"/>
                <w:lang w:val="en-GB"/>
              </w:rPr>
              <w:t>authorities with the peaceful exercise of the freedom of religion and freedom of assembly.</w:t>
            </w:r>
          </w:p>
          <w:p w:rsidR="000B7507" w:rsidRPr="00572F73" w:rsidRDefault="00593B63" w:rsidP="000B7507">
            <w:pPr>
              <w:numPr>
                <w:ilvl w:val="0"/>
                <w:numId w:val="19"/>
              </w:numPr>
              <w:tabs>
                <w:tab w:val="clear" w:pos="644"/>
                <w:tab w:val="num" w:pos="1418"/>
              </w:tabs>
              <w:spacing w:after="120" w:line="240" w:lineRule="auto"/>
              <w:ind w:left="1418" w:hanging="709"/>
              <w:jc w:val="both"/>
              <w:rPr>
                <w:rFonts w:ascii="Times New Roman" w:hAnsi="Times New Roman"/>
                <w:sz w:val="24"/>
                <w:szCs w:val="24"/>
                <w:lang w:val="en-GB"/>
              </w:rPr>
            </w:pPr>
            <w:r w:rsidRPr="00572F73">
              <w:rPr>
                <w:rFonts w:ascii="Times New Roman" w:hAnsi="Times New Roman"/>
                <w:sz w:val="24"/>
                <w:szCs w:val="24"/>
                <w:lang w:val="en-GB"/>
              </w:rPr>
              <w:t xml:space="preserve">Provide acceptable alternative civilian service for conscientious objectors. </w:t>
            </w:r>
          </w:p>
          <w:p w:rsidR="000B7507" w:rsidRPr="00572F73" w:rsidRDefault="00593B63" w:rsidP="000B7507">
            <w:pPr>
              <w:numPr>
                <w:ilvl w:val="0"/>
                <w:numId w:val="19"/>
              </w:numPr>
              <w:tabs>
                <w:tab w:val="clear" w:pos="644"/>
                <w:tab w:val="num" w:pos="1418"/>
              </w:tabs>
              <w:spacing w:after="120" w:line="240" w:lineRule="auto"/>
              <w:ind w:left="1418" w:hanging="709"/>
              <w:jc w:val="both"/>
              <w:rPr>
                <w:rFonts w:ascii="Times New Roman" w:hAnsi="Times New Roman"/>
                <w:sz w:val="24"/>
                <w:szCs w:val="24"/>
                <w:lang w:val="en-GB"/>
              </w:rPr>
            </w:pPr>
            <w:r w:rsidRPr="00572F73">
              <w:rPr>
                <w:rFonts w:ascii="Times New Roman" w:hAnsi="Times New Roman"/>
                <w:sz w:val="24"/>
                <w:szCs w:val="24"/>
                <w:lang w:val="en-GB"/>
              </w:rPr>
              <w:t>Allow importation of Bible literature without censorship.</w:t>
            </w:r>
          </w:p>
          <w:p w:rsidR="000B7507" w:rsidRPr="00572F73" w:rsidRDefault="00593B63" w:rsidP="000B7507">
            <w:pPr>
              <w:pStyle w:val="Paragraphnumbered"/>
              <w:numPr>
                <w:ilvl w:val="0"/>
                <w:numId w:val="19"/>
              </w:numPr>
              <w:tabs>
                <w:tab w:val="clear" w:pos="644"/>
                <w:tab w:val="clear" w:pos="1440"/>
                <w:tab w:val="num" w:pos="1418"/>
              </w:tabs>
              <w:spacing w:before="0" w:line="240" w:lineRule="auto"/>
              <w:ind w:left="1418" w:hanging="709"/>
              <w:rPr>
                <w:lang w:val="en-GB" w:bidi="ar-SA"/>
              </w:rPr>
            </w:pPr>
            <w:r>
              <w:rPr>
                <w:lang w:val="en-GB" w:bidi="ar-SA"/>
              </w:rPr>
              <w:t>Stop</w:t>
            </w:r>
            <w:r w:rsidRPr="00572F73">
              <w:rPr>
                <w:lang w:val="en-GB" w:bidi="ar-SA"/>
              </w:rPr>
              <w:t xml:space="preserve"> </w:t>
            </w:r>
            <w:r>
              <w:rPr>
                <w:lang w:val="en-GB" w:bidi="ar-SA"/>
              </w:rPr>
              <w:t>deporting</w:t>
            </w:r>
            <w:r w:rsidRPr="00572F73">
              <w:rPr>
                <w:lang w:val="en-GB" w:bidi="ar-SA"/>
              </w:rPr>
              <w:t xml:space="preserve"> </w:t>
            </w:r>
            <w:r>
              <w:rPr>
                <w:lang w:val="en-GB" w:bidi="ar-SA"/>
              </w:rPr>
              <w:t>and</w:t>
            </w:r>
            <w:r w:rsidRPr="00572F73">
              <w:rPr>
                <w:lang w:val="en-GB" w:bidi="ar-SA"/>
              </w:rPr>
              <w:t xml:space="preserve"> arrest</w:t>
            </w:r>
            <w:r>
              <w:rPr>
                <w:lang w:val="en-GB" w:bidi="ar-SA"/>
              </w:rPr>
              <w:t>ing</w:t>
            </w:r>
            <w:r w:rsidRPr="00572F73">
              <w:rPr>
                <w:lang w:val="en-GB" w:bidi="ar-SA"/>
              </w:rPr>
              <w:t xml:space="preserve"> </w:t>
            </w:r>
            <w:r w:rsidRPr="00572F73">
              <w:rPr>
                <w:lang w:val="en-GB" w:bidi="ar-SA"/>
              </w:rPr>
              <w:t xml:space="preserve">foreign citizens </w:t>
            </w:r>
            <w:r>
              <w:rPr>
                <w:lang w:val="en-GB" w:bidi="ar-SA"/>
              </w:rPr>
              <w:t xml:space="preserve">who </w:t>
            </w:r>
            <w:r w:rsidRPr="00572F73">
              <w:rPr>
                <w:lang w:val="en-GB" w:bidi="ar-SA"/>
              </w:rPr>
              <w:t>peacefully assembl</w:t>
            </w:r>
            <w:r>
              <w:rPr>
                <w:lang w:val="en-GB" w:bidi="ar-SA"/>
              </w:rPr>
              <w:t>e</w:t>
            </w:r>
            <w:r w:rsidRPr="00572F73">
              <w:rPr>
                <w:lang w:val="en-GB" w:bidi="ar-SA"/>
              </w:rPr>
              <w:t xml:space="preserve"> for religious meetings.</w:t>
            </w:r>
          </w:p>
          <w:p w:rsidR="000B7507" w:rsidRPr="006F0172" w:rsidRDefault="00593B63" w:rsidP="000B7507">
            <w:pPr>
              <w:pStyle w:val="Paragraphnumbered"/>
              <w:numPr>
                <w:ilvl w:val="0"/>
                <w:numId w:val="19"/>
              </w:numPr>
              <w:tabs>
                <w:tab w:val="clear" w:pos="644"/>
                <w:tab w:val="clear" w:pos="1440"/>
                <w:tab w:val="num" w:pos="1418"/>
              </w:tabs>
              <w:spacing w:before="0" w:line="240" w:lineRule="auto"/>
              <w:ind w:left="1418" w:hanging="709"/>
              <w:rPr>
                <w:lang w:val="en-GB"/>
              </w:rPr>
            </w:pPr>
            <w:r w:rsidRPr="00572F73">
              <w:rPr>
                <w:lang w:val="en-GB" w:bidi="ar-SA"/>
              </w:rPr>
              <w:t xml:space="preserve">Rescind the deportation orders against Jehovah’s Witnesses already illegally deported </w:t>
            </w:r>
            <w:bookmarkStart w:id="3" w:name="_GoBack"/>
            <w:bookmarkEnd w:id="3"/>
            <w:r w:rsidRPr="00572F73">
              <w:rPr>
                <w:lang w:val="en-GB" w:bidi="ar-SA"/>
              </w:rPr>
              <w:t xml:space="preserve">from Azerbaijan. </w:t>
            </w:r>
          </w:p>
        </w:tc>
      </w:tr>
    </w:tbl>
    <w:p w:rsidR="000B7507" w:rsidRPr="00572F73" w:rsidRDefault="00593B63" w:rsidP="008B1B4D">
      <w:pPr>
        <w:pStyle w:val="Heading1"/>
        <w:numPr>
          <w:ilvl w:val="0"/>
          <w:numId w:val="31"/>
        </w:numPr>
        <w:rPr>
          <w:rFonts w:ascii="Times New Roman" w:hAnsi="Times New Roman"/>
          <w:color w:val="auto"/>
          <w:sz w:val="24"/>
          <w:szCs w:val="24"/>
          <w:lang w:val="en-GB"/>
        </w:rPr>
      </w:pPr>
      <w:bookmarkStart w:id="4" w:name="_Toc438105835"/>
      <w:r w:rsidRPr="00572F73">
        <w:rPr>
          <w:rFonts w:ascii="Times New Roman" w:hAnsi="Times New Roman"/>
          <w:color w:val="auto"/>
          <w:sz w:val="24"/>
          <w:szCs w:val="24"/>
          <w:lang w:val="en-GB"/>
        </w:rPr>
        <w:t>I</w:t>
      </w:r>
      <w:bookmarkEnd w:id="2"/>
      <w:r w:rsidRPr="00572F73">
        <w:rPr>
          <w:rFonts w:ascii="Times New Roman" w:hAnsi="Times New Roman"/>
          <w:color w:val="auto"/>
          <w:sz w:val="24"/>
          <w:szCs w:val="24"/>
          <w:lang w:val="en-GB"/>
        </w:rPr>
        <w:t>NTRODUCTION</w:t>
      </w:r>
      <w:bookmarkEnd w:id="4"/>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The European Association of Jehovah’s Christian Witnesses (EAJCW) is a charity registered in the United Kingdom. It is assisting the adherents of the faith of Jehovah’s Witnesses in various areas of the world.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lastRenderedPageBreak/>
        <w:t>The Christian community of Jehovah’s Witnesse</w:t>
      </w:r>
      <w:r w:rsidRPr="00572F73">
        <w:rPr>
          <w:rFonts w:ascii="Times New Roman" w:hAnsi="Times New Roman"/>
          <w:sz w:val="24"/>
          <w:szCs w:val="24"/>
          <w:lang w:val="en-GB"/>
        </w:rPr>
        <w:t xml:space="preserve">s has been present in Azerbaijan since </w:t>
      </w:r>
      <w:r>
        <w:rPr>
          <w:rFonts w:ascii="Times New Roman" w:hAnsi="Times New Roman"/>
          <w:sz w:val="24"/>
          <w:szCs w:val="24"/>
          <w:lang w:val="en-GB"/>
        </w:rPr>
        <w:t>at least the early 1990s</w:t>
      </w:r>
      <w:r w:rsidRPr="00572F73">
        <w:rPr>
          <w:rFonts w:ascii="Times New Roman" w:hAnsi="Times New Roman"/>
          <w:sz w:val="24"/>
          <w:szCs w:val="24"/>
          <w:lang w:val="en-GB"/>
        </w:rPr>
        <w:t xml:space="preserve">.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rPr>
        <w:t xml:space="preserve">More than 2,600 persons attend Bible-based meetings organized by Jehovah’s Witnesses in Azerbaijan. Authorities registered them in 1999 and again in 2002 in harmony with changes in the law. </w:t>
      </w:r>
      <w:r w:rsidRPr="00572F73">
        <w:rPr>
          <w:rFonts w:ascii="Times New Roman" w:hAnsi="Times New Roman"/>
          <w:sz w:val="24"/>
          <w:szCs w:val="24"/>
        </w:rPr>
        <w:t>Although Jehovah’s Witnesses peacefully practice their worship, they have experienced growing difficulties and have been denied reregistration required by the 2009 law. This lack of registration is regularly used by Azerbaijani authorities to justify their</w:t>
      </w:r>
      <w:r w:rsidRPr="00572F73">
        <w:rPr>
          <w:rFonts w:ascii="Times New Roman" w:hAnsi="Times New Roman"/>
          <w:sz w:val="24"/>
          <w:szCs w:val="24"/>
        </w:rPr>
        <w:t xml:space="preserve"> harassment of Jehovah’s Witnesses.</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This submission focuses on the blatant violations of the rights protected under articles 18, 19, and 21 of the ICCPR.</w:t>
      </w:r>
    </w:p>
    <w:p w:rsidR="000B7507" w:rsidRPr="00572F73" w:rsidRDefault="00593B63" w:rsidP="00A32A09">
      <w:pPr>
        <w:pStyle w:val="Heading1"/>
        <w:tabs>
          <w:tab w:val="left" w:pos="360"/>
        </w:tabs>
        <w:ind w:left="426"/>
        <w:rPr>
          <w:rFonts w:ascii="Times New Roman" w:hAnsi="Times New Roman"/>
          <w:color w:val="auto"/>
          <w:sz w:val="24"/>
          <w:szCs w:val="24"/>
          <w:lang w:val="en-GB"/>
        </w:rPr>
      </w:pPr>
      <w:bookmarkStart w:id="5" w:name="_Toc438105836"/>
      <w:r w:rsidRPr="00572F73">
        <w:rPr>
          <w:rFonts w:ascii="Times New Roman" w:hAnsi="Times New Roman"/>
          <w:color w:val="auto"/>
          <w:sz w:val="24"/>
          <w:szCs w:val="24"/>
          <w:lang w:val="en-GB"/>
        </w:rPr>
        <w:t>II</w:t>
      </w:r>
      <w:r>
        <w:rPr>
          <w:rFonts w:ascii="Times New Roman" w:hAnsi="Times New Roman"/>
          <w:color w:val="auto"/>
          <w:sz w:val="24"/>
          <w:szCs w:val="24"/>
          <w:lang w:val="en-GB"/>
        </w:rPr>
        <w:t xml:space="preserve">. </w:t>
      </w:r>
      <w:r w:rsidRPr="00572F73">
        <w:rPr>
          <w:rFonts w:ascii="Times New Roman" w:hAnsi="Times New Roman"/>
          <w:color w:val="auto"/>
          <w:sz w:val="24"/>
          <w:szCs w:val="24"/>
          <w:lang w:val="en-GB"/>
        </w:rPr>
        <w:t>DOMESTIC IMPLEMENTATION OF RELIGIOUS FREEDOMS AS RECOMMENDED BY UN BODIES</w:t>
      </w:r>
      <w:bookmarkEnd w:id="5"/>
    </w:p>
    <w:p w:rsidR="000B7507" w:rsidRPr="00572F73" w:rsidRDefault="00593B63" w:rsidP="000B7507">
      <w:pPr>
        <w:pStyle w:val="Heading2"/>
        <w:numPr>
          <w:ilvl w:val="4"/>
          <w:numId w:val="1"/>
        </w:numPr>
        <w:ind w:left="357" w:hanging="357"/>
        <w:rPr>
          <w:rFonts w:ascii="Times New Roman" w:hAnsi="Times New Roman"/>
          <w:color w:val="auto"/>
          <w:szCs w:val="24"/>
          <w:lang w:val="en-US"/>
        </w:rPr>
      </w:pPr>
      <w:bookmarkStart w:id="6" w:name="_Toc438105837"/>
      <w:r w:rsidRPr="00572F73">
        <w:rPr>
          <w:rFonts w:ascii="Times New Roman" w:hAnsi="Times New Roman"/>
          <w:color w:val="auto"/>
          <w:szCs w:val="24"/>
          <w:lang w:val="en-US"/>
        </w:rPr>
        <w:t xml:space="preserve">Recommendations made in </w:t>
      </w:r>
      <w:r w:rsidRPr="00572F73">
        <w:rPr>
          <w:rFonts w:ascii="Times New Roman" w:hAnsi="Times New Roman"/>
          <w:color w:val="auto"/>
          <w:szCs w:val="24"/>
          <w:lang w:val="en-US"/>
        </w:rPr>
        <w:t xml:space="preserve">the </w:t>
      </w:r>
      <w:r>
        <w:rPr>
          <w:rFonts w:ascii="Times New Roman" w:hAnsi="Times New Roman"/>
          <w:color w:val="auto"/>
          <w:szCs w:val="24"/>
          <w:lang w:val="en-GB"/>
        </w:rPr>
        <w:t>c</w:t>
      </w:r>
      <w:r w:rsidRPr="00572F73">
        <w:rPr>
          <w:rFonts w:ascii="Times New Roman" w:hAnsi="Times New Roman"/>
          <w:color w:val="auto"/>
          <w:szCs w:val="24"/>
          <w:lang w:val="en-GB"/>
        </w:rPr>
        <w:t>oncluding observations of the Human Rights Committee</w:t>
      </w:r>
      <w:r w:rsidRPr="00572F73">
        <w:rPr>
          <w:rFonts w:ascii="Times New Roman" w:hAnsi="Times New Roman"/>
          <w:color w:val="auto"/>
          <w:szCs w:val="24"/>
          <w:lang w:val="en-US"/>
        </w:rPr>
        <w:t xml:space="preserve"> in 2009 (CCPR/C/AZE/CO/3)</w:t>
      </w:r>
      <w:bookmarkEnd w:id="6"/>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Pr>
          <w:rFonts w:ascii="Times New Roman" w:hAnsi="Times New Roman"/>
          <w:sz w:val="24"/>
          <w:szCs w:val="24"/>
          <w:lang w:val="en-GB"/>
        </w:rPr>
        <w:t>Under section C “</w:t>
      </w:r>
      <w:r w:rsidRPr="00572F73">
        <w:rPr>
          <w:rFonts w:ascii="Times New Roman" w:hAnsi="Times New Roman"/>
          <w:sz w:val="24"/>
          <w:szCs w:val="24"/>
          <w:lang w:val="en-GB"/>
        </w:rPr>
        <w:t>Principal subject of concerns and recommendations</w:t>
      </w:r>
      <w:r>
        <w:rPr>
          <w:rFonts w:ascii="Times New Roman" w:hAnsi="Times New Roman"/>
          <w:sz w:val="24"/>
          <w:szCs w:val="24"/>
          <w:lang w:val="en-GB"/>
        </w:rPr>
        <w:t>,”</w:t>
      </w:r>
      <w:r w:rsidRPr="00572F73">
        <w:rPr>
          <w:rFonts w:ascii="Times New Roman" w:hAnsi="Times New Roman"/>
          <w:sz w:val="24"/>
          <w:szCs w:val="24"/>
          <w:lang w:val="en-GB"/>
        </w:rPr>
        <w:t xml:space="preserve"> §13 states that </w:t>
      </w:r>
    </w:p>
    <w:p w:rsidR="000B7507" w:rsidRPr="006F0172" w:rsidRDefault="00593B63" w:rsidP="000B7507">
      <w:pPr>
        <w:topLinePunct/>
        <w:spacing w:after="240" w:line="240" w:lineRule="auto"/>
        <w:ind w:left="1980" w:right="-6"/>
        <w:jc w:val="both"/>
        <w:rPr>
          <w:rFonts w:ascii="Times New Roman" w:hAnsi="Times New Roman"/>
          <w:sz w:val="24"/>
          <w:lang w:val="en-GB"/>
        </w:rPr>
      </w:pPr>
      <w:r w:rsidRPr="006F0172">
        <w:rPr>
          <w:rFonts w:ascii="Times New Roman" w:hAnsi="Times New Roman"/>
          <w:sz w:val="24"/>
          <w:lang w:val="en-GB"/>
        </w:rPr>
        <w:t>“The Committee notes with concern that, notwithstanding the delegation’s explanation that the practice of religion is not restricted in the State party, religious communities are requested to register and obtain legal personality in order to be able to fun</w:t>
      </w:r>
      <w:r w:rsidRPr="006F0172">
        <w:rPr>
          <w:rFonts w:ascii="Times New Roman" w:hAnsi="Times New Roman"/>
          <w:sz w:val="24"/>
          <w:lang w:val="en-GB"/>
        </w:rPr>
        <w:t xml:space="preserve">ction freely, as the lack of legal personality may prevent such communities from the enjoyment of a large number of rights (…). </w:t>
      </w:r>
    </w:p>
    <w:p w:rsidR="000B7507" w:rsidRPr="006F0172" w:rsidRDefault="00593B63" w:rsidP="000B7507">
      <w:pPr>
        <w:topLinePunct/>
        <w:spacing w:after="240" w:line="240" w:lineRule="auto"/>
        <w:ind w:left="1980" w:right="-6"/>
        <w:jc w:val="both"/>
        <w:rPr>
          <w:rFonts w:ascii="Times New Roman" w:hAnsi="Times New Roman"/>
          <w:sz w:val="24"/>
          <w:lang w:val="en-GB"/>
        </w:rPr>
      </w:pPr>
      <w:r w:rsidRPr="006F0172">
        <w:rPr>
          <w:rFonts w:ascii="Times New Roman" w:hAnsi="Times New Roman"/>
          <w:sz w:val="24"/>
          <w:lang w:val="en-GB"/>
        </w:rPr>
        <w:t>The State party should take steps to ensure full respect for the right of freedom of religion or belief and ensure that its leg</w:t>
      </w:r>
      <w:r w:rsidRPr="006F0172">
        <w:rPr>
          <w:rFonts w:ascii="Times New Roman" w:hAnsi="Times New Roman"/>
          <w:sz w:val="24"/>
          <w:lang w:val="en-GB"/>
        </w:rPr>
        <w:t>islation and practices conform fully to the requirements of article 18 of the Covenant.”</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Further, the same document § 14 pointed out that: </w:t>
      </w:r>
    </w:p>
    <w:p w:rsidR="000B7507" w:rsidRPr="006F0172" w:rsidRDefault="00593B63" w:rsidP="000B7507">
      <w:pPr>
        <w:topLinePunct/>
        <w:spacing w:after="240" w:line="240" w:lineRule="auto"/>
        <w:ind w:left="1980" w:right="-6"/>
        <w:jc w:val="both"/>
        <w:rPr>
          <w:rFonts w:ascii="Times New Roman" w:hAnsi="Times New Roman"/>
          <w:sz w:val="24"/>
          <w:lang w:val="en-GB"/>
        </w:rPr>
      </w:pPr>
      <w:r w:rsidRPr="00DC6791">
        <w:rPr>
          <w:rFonts w:ascii="Times New Roman" w:hAnsi="Times New Roman"/>
          <w:sz w:val="24"/>
          <w:lang w:val="en-GB"/>
        </w:rPr>
        <w:t>“The Committee remains concerned that no legal provision regulates the status of conscientious objectors to military</w:t>
      </w:r>
      <w:r w:rsidRPr="00DC6791">
        <w:rPr>
          <w:rFonts w:ascii="Times New Roman" w:hAnsi="Times New Roman"/>
          <w:sz w:val="24"/>
          <w:lang w:val="en-GB"/>
        </w:rPr>
        <w:t xml:space="preserve"> service (art. 18). </w:t>
      </w:r>
    </w:p>
    <w:p w:rsidR="000B7507" w:rsidRPr="006F0172" w:rsidRDefault="00593B63" w:rsidP="000B7507">
      <w:pPr>
        <w:topLinePunct/>
        <w:spacing w:after="240" w:line="240" w:lineRule="auto"/>
        <w:ind w:left="1980" w:right="-6"/>
        <w:jc w:val="both"/>
        <w:rPr>
          <w:rFonts w:ascii="Times New Roman" w:hAnsi="Times New Roman"/>
          <w:sz w:val="24"/>
          <w:lang w:val="en-GB"/>
        </w:rPr>
      </w:pPr>
      <w:r w:rsidRPr="006F0172">
        <w:rPr>
          <w:rFonts w:ascii="Times New Roman" w:hAnsi="Times New Roman"/>
          <w:sz w:val="24"/>
          <w:lang w:val="en-GB"/>
        </w:rPr>
        <w:t>The Committee recommends that a law exempting conscientious objectors from compulsory military service and providing for alternative civilian service of equivalent length be adopted at an early date in compliance with article 18 of the</w:t>
      </w:r>
      <w:r w:rsidRPr="006F0172">
        <w:rPr>
          <w:rFonts w:ascii="Times New Roman" w:hAnsi="Times New Roman"/>
          <w:sz w:val="24"/>
          <w:lang w:val="en-GB"/>
        </w:rPr>
        <w:t xml:space="preserve"> Covenant and the Committee's general comment No. 22 (1993) on article 18 (Freedom of thought, conscience or religion).”</w:t>
      </w:r>
    </w:p>
    <w:p w:rsidR="000B7507" w:rsidRPr="00572F73" w:rsidRDefault="00593B63" w:rsidP="000B7507">
      <w:pPr>
        <w:pStyle w:val="Heading2"/>
        <w:numPr>
          <w:ilvl w:val="4"/>
          <w:numId w:val="27"/>
        </w:numPr>
        <w:ind w:left="357" w:hanging="357"/>
        <w:rPr>
          <w:rFonts w:ascii="Times New Roman" w:hAnsi="Times New Roman"/>
          <w:color w:val="auto"/>
          <w:szCs w:val="24"/>
          <w:lang w:val="en-US"/>
        </w:rPr>
      </w:pPr>
      <w:bookmarkStart w:id="7" w:name="_Toc438105838"/>
      <w:r w:rsidRPr="00572F73">
        <w:rPr>
          <w:rFonts w:ascii="Times New Roman" w:hAnsi="Times New Roman"/>
          <w:color w:val="auto"/>
          <w:szCs w:val="24"/>
          <w:lang w:val="en-US"/>
        </w:rPr>
        <w:t xml:space="preserve">Recommendations of the </w:t>
      </w:r>
      <w:r w:rsidRPr="00572F73">
        <w:rPr>
          <w:rFonts w:ascii="Times New Roman" w:hAnsi="Times New Roman"/>
          <w:szCs w:val="24"/>
          <w:lang w:val="en-GB"/>
        </w:rPr>
        <w:t>11th</w:t>
      </w:r>
      <w:r>
        <w:rPr>
          <w:rFonts w:ascii="Times New Roman" w:hAnsi="Times New Roman"/>
          <w:color w:val="auto"/>
          <w:szCs w:val="24"/>
          <w:lang w:val="en-US"/>
        </w:rPr>
        <w:t xml:space="preserve"> </w:t>
      </w:r>
      <w:r w:rsidRPr="00572F73">
        <w:rPr>
          <w:rFonts w:ascii="Times New Roman" w:hAnsi="Times New Roman"/>
          <w:color w:val="auto"/>
          <w:szCs w:val="24"/>
          <w:lang w:val="en-US"/>
        </w:rPr>
        <w:t>Session of the UPR in 2009</w:t>
      </w:r>
      <w:bookmarkEnd w:id="7"/>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Similarly, during the 11th Session of the Universal Periodic Review in 2009, par</w:t>
      </w:r>
      <w:r w:rsidRPr="00572F73">
        <w:rPr>
          <w:rFonts w:ascii="Times New Roman" w:hAnsi="Times New Roman"/>
          <w:sz w:val="24"/>
          <w:szCs w:val="24"/>
          <w:lang w:val="en-GB"/>
        </w:rPr>
        <w:t>agraph 96.18 under Section II “Conclusions and/or Recommendations” called upon Azerbaijan to:</w:t>
      </w:r>
    </w:p>
    <w:p w:rsidR="000B7507" w:rsidRPr="00370C4F" w:rsidRDefault="00593B63" w:rsidP="000B7507">
      <w:pPr>
        <w:topLinePunct/>
        <w:spacing w:after="240" w:line="240" w:lineRule="auto"/>
        <w:ind w:left="1980" w:right="-6"/>
        <w:jc w:val="both"/>
        <w:rPr>
          <w:rFonts w:ascii="Times New Roman" w:hAnsi="Times New Roman"/>
          <w:sz w:val="24"/>
          <w:lang w:val="en-GB"/>
        </w:rPr>
      </w:pPr>
      <w:r w:rsidRPr="00370C4F">
        <w:rPr>
          <w:rFonts w:ascii="Times New Roman" w:hAnsi="Times New Roman"/>
          <w:sz w:val="24"/>
          <w:lang w:val="en-GB"/>
        </w:rPr>
        <w:t>“Improve respect for the right to freedom of assembly in line with its domestic legislation and its obligations under article 21 of the ICCPR.”</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Paragraph 96.19 </w:t>
      </w:r>
      <w:r w:rsidRPr="00572F73">
        <w:rPr>
          <w:rFonts w:ascii="Times New Roman" w:hAnsi="Times New Roman"/>
          <w:sz w:val="24"/>
          <w:szCs w:val="24"/>
          <w:lang w:val="en-GB"/>
        </w:rPr>
        <w:t>called upon Azerbaijan to:</w:t>
      </w:r>
    </w:p>
    <w:p w:rsidR="000B7507" w:rsidRPr="00370C4F" w:rsidRDefault="00593B63" w:rsidP="000B7507">
      <w:pPr>
        <w:topLinePunct/>
        <w:spacing w:after="240" w:line="240" w:lineRule="auto"/>
        <w:ind w:left="1980" w:right="-6"/>
        <w:jc w:val="both"/>
        <w:rPr>
          <w:rFonts w:ascii="Times New Roman" w:hAnsi="Times New Roman"/>
          <w:sz w:val="24"/>
          <w:lang w:val="en-GB"/>
        </w:rPr>
      </w:pPr>
      <w:r w:rsidRPr="00370C4F">
        <w:rPr>
          <w:rFonts w:ascii="Times New Roman" w:hAnsi="Times New Roman"/>
          <w:sz w:val="24"/>
          <w:lang w:val="en-GB"/>
        </w:rPr>
        <w:lastRenderedPageBreak/>
        <w:t xml:space="preserve">“Take fully into account the recommendations of the Special Rapporteur on Freedom of Religion aimed at promoting and fully ensuring freedom of religion for all religious communities throughout Azerbaijan”; and to “Come to a more </w:t>
      </w:r>
      <w:r w:rsidRPr="00370C4F">
        <w:rPr>
          <w:rFonts w:ascii="Times New Roman" w:hAnsi="Times New Roman"/>
          <w:sz w:val="24"/>
          <w:lang w:val="en-GB"/>
        </w:rPr>
        <w:t>streamlined and transparent registration process(…).”</w:t>
      </w:r>
    </w:p>
    <w:p w:rsidR="000B7507" w:rsidRPr="00572F73" w:rsidRDefault="00593B63" w:rsidP="000B7507">
      <w:pPr>
        <w:pStyle w:val="Heading2"/>
        <w:numPr>
          <w:ilvl w:val="4"/>
          <w:numId w:val="27"/>
        </w:numPr>
        <w:ind w:left="357" w:hanging="357"/>
        <w:jc w:val="both"/>
        <w:rPr>
          <w:rFonts w:ascii="Times New Roman" w:hAnsi="Times New Roman"/>
          <w:color w:val="auto"/>
          <w:szCs w:val="24"/>
          <w:lang w:val="en-US"/>
        </w:rPr>
      </w:pPr>
      <w:r w:rsidRPr="00572F73">
        <w:rPr>
          <w:rFonts w:ascii="Times New Roman" w:hAnsi="Times New Roman"/>
          <w:color w:val="auto"/>
          <w:szCs w:val="24"/>
          <w:lang w:val="en-US"/>
        </w:rPr>
        <w:t xml:space="preserve"> </w:t>
      </w:r>
      <w:bookmarkStart w:id="8" w:name="_Toc438105839"/>
      <w:r w:rsidRPr="00572F73">
        <w:rPr>
          <w:rFonts w:ascii="Times New Roman" w:hAnsi="Times New Roman"/>
          <w:color w:val="auto"/>
          <w:szCs w:val="24"/>
          <w:lang w:val="en-US"/>
        </w:rPr>
        <w:t>Recommendation</w:t>
      </w:r>
      <w:r>
        <w:rPr>
          <w:rFonts w:ascii="Times New Roman" w:hAnsi="Times New Roman"/>
          <w:color w:val="auto"/>
          <w:szCs w:val="24"/>
          <w:lang w:val="en-US"/>
        </w:rPr>
        <w:t>s</w:t>
      </w:r>
      <w:r w:rsidRPr="00572F73">
        <w:rPr>
          <w:rFonts w:ascii="Times New Roman" w:hAnsi="Times New Roman"/>
          <w:color w:val="auto"/>
          <w:szCs w:val="24"/>
          <w:lang w:val="en-US"/>
        </w:rPr>
        <w:t xml:space="preserve"> in the Report of the Working Group on the UPR (A/HRC/24/13) in 2013</w:t>
      </w:r>
      <w:bookmarkEnd w:id="8"/>
    </w:p>
    <w:p w:rsidR="000B7507" w:rsidRPr="006F0172" w:rsidRDefault="00593B63" w:rsidP="000B7507">
      <w:pPr>
        <w:topLinePunct/>
        <w:spacing w:after="240" w:line="240" w:lineRule="auto"/>
        <w:ind w:left="1980" w:right="-6"/>
        <w:jc w:val="both"/>
        <w:rPr>
          <w:rFonts w:ascii="Times New Roman" w:hAnsi="Times New Roman"/>
          <w:sz w:val="24"/>
          <w:lang w:val="en-GB"/>
        </w:rPr>
      </w:pPr>
      <w:r w:rsidRPr="006F0172">
        <w:rPr>
          <w:rFonts w:ascii="Times New Roman" w:hAnsi="Times New Roman"/>
          <w:sz w:val="24"/>
          <w:lang w:val="en-GB"/>
        </w:rPr>
        <w:t xml:space="preserve">“109.102. Continue the realization of measures aimed at promoting tolerance, including religious tolerance, as well as continue its contribution to the dialogue among civilizations at the international level (Russian Federation); </w:t>
      </w:r>
    </w:p>
    <w:p w:rsidR="000B7507" w:rsidRPr="006F0172" w:rsidRDefault="00593B63" w:rsidP="000B7507">
      <w:pPr>
        <w:topLinePunct/>
        <w:spacing w:after="240" w:line="240" w:lineRule="auto"/>
        <w:ind w:left="1980" w:right="-6"/>
        <w:jc w:val="both"/>
        <w:rPr>
          <w:rFonts w:ascii="Times New Roman" w:hAnsi="Times New Roman"/>
          <w:sz w:val="24"/>
          <w:lang w:val="en-GB"/>
        </w:rPr>
      </w:pPr>
      <w:r w:rsidRPr="006F0172">
        <w:rPr>
          <w:rFonts w:ascii="Times New Roman" w:hAnsi="Times New Roman"/>
          <w:sz w:val="24"/>
          <w:lang w:val="en-GB"/>
        </w:rPr>
        <w:t>109.103. Reform its legal</w:t>
      </w:r>
      <w:r w:rsidRPr="006F0172">
        <w:rPr>
          <w:rFonts w:ascii="Times New Roman" w:hAnsi="Times New Roman"/>
          <w:sz w:val="24"/>
          <w:lang w:val="en-GB"/>
        </w:rPr>
        <w:t xml:space="preserve"> framework on freedom of religion by streamlining, facilitating and increasing the transparency of the registration process for religious organizations, including eliminating the obligation for religious groups to seek prior authorization to gather, and re</w:t>
      </w:r>
      <w:r w:rsidRPr="006F0172">
        <w:rPr>
          <w:rFonts w:ascii="Times New Roman" w:hAnsi="Times New Roman"/>
          <w:sz w:val="24"/>
          <w:lang w:val="en-GB"/>
        </w:rPr>
        <w:t>moving limitations on the printing, import and distribution of religious materials (Canada);”</w:t>
      </w:r>
    </w:p>
    <w:p w:rsidR="000B7507" w:rsidRPr="00572F73" w:rsidRDefault="00593B63" w:rsidP="000B7507">
      <w:pPr>
        <w:pStyle w:val="Heading2"/>
        <w:numPr>
          <w:ilvl w:val="4"/>
          <w:numId w:val="27"/>
        </w:numPr>
        <w:ind w:left="357" w:hanging="357"/>
        <w:rPr>
          <w:rFonts w:ascii="Times New Roman" w:hAnsi="Times New Roman"/>
          <w:color w:val="auto"/>
          <w:szCs w:val="24"/>
          <w:lang w:val="en-US"/>
        </w:rPr>
      </w:pPr>
      <w:bookmarkStart w:id="9" w:name="_Toc438105840"/>
      <w:r w:rsidRPr="00572F73">
        <w:rPr>
          <w:rFonts w:ascii="Times New Roman" w:hAnsi="Times New Roman"/>
          <w:color w:val="auto"/>
          <w:szCs w:val="24"/>
          <w:lang w:val="en-US"/>
        </w:rPr>
        <w:t>Observed current situation</w:t>
      </w:r>
      <w:bookmarkEnd w:id="9"/>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As demonstrated by the examples below, Azerbaijan has not improved its record on the above-mentioned recommendations. </w:t>
      </w:r>
      <w:r>
        <w:rPr>
          <w:rFonts w:ascii="Times New Roman" w:hAnsi="Times New Roman"/>
          <w:sz w:val="24"/>
          <w:szCs w:val="24"/>
          <w:lang w:val="en-GB"/>
        </w:rPr>
        <w:t>In fact, the situ</w:t>
      </w:r>
      <w:r>
        <w:rPr>
          <w:rFonts w:ascii="Times New Roman" w:hAnsi="Times New Roman"/>
          <w:sz w:val="24"/>
          <w:szCs w:val="24"/>
          <w:lang w:val="en-GB"/>
        </w:rPr>
        <w:t xml:space="preserve">ation has worsened. </w:t>
      </w:r>
      <w:r>
        <w:rPr>
          <w:rFonts w:ascii="Times New Roman" w:hAnsi="Times New Roman"/>
          <w:sz w:val="24"/>
          <w:szCs w:val="24"/>
          <w:lang w:val="en-GB"/>
        </w:rPr>
        <w:t>Ten years ago, t</w:t>
      </w:r>
      <w:r w:rsidRPr="00572F73">
        <w:rPr>
          <w:rFonts w:ascii="Times New Roman" w:hAnsi="Times New Roman"/>
          <w:sz w:val="24"/>
          <w:szCs w:val="24"/>
          <w:lang w:val="en-GB"/>
        </w:rPr>
        <w:t xml:space="preserve">he 2006 </w:t>
      </w:r>
      <w:r>
        <w:rPr>
          <w:rFonts w:ascii="Times New Roman" w:hAnsi="Times New Roman"/>
          <w:sz w:val="24"/>
          <w:szCs w:val="24"/>
          <w:lang w:val="en-GB"/>
        </w:rPr>
        <w:t>r</w:t>
      </w:r>
      <w:r w:rsidRPr="00572F73">
        <w:rPr>
          <w:rFonts w:ascii="Times New Roman" w:hAnsi="Times New Roman"/>
          <w:sz w:val="24"/>
          <w:szCs w:val="24"/>
          <w:lang w:val="en-GB"/>
        </w:rPr>
        <w:t>eport of the Special Rapporteur on freedom of religion or belief (by Asma Jahangir) called upon Azerbaijan for greater respect for freedom of religion</w:t>
      </w:r>
      <w:r>
        <w:rPr>
          <w:rFonts w:ascii="Times New Roman" w:hAnsi="Times New Roman"/>
          <w:sz w:val="24"/>
          <w:szCs w:val="24"/>
          <w:lang w:val="en-GB"/>
        </w:rPr>
        <w:t>. The report s</w:t>
      </w:r>
      <w:r w:rsidRPr="00572F73">
        <w:rPr>
          <w:rFonts w:ascii="Times New Roman" w:hAnsi="Times New Roman"/>
          <w:sz w:val="24"/>
          <w:szCs w:val="24"/>
          <w:lang w:val="en-GB"/>
        </w:rPr>
        <w:t xml:space="preserve">pecifically addressed matters of registration, </w:t>
      </w:r>
      <w:r w:rsidRPr="00572F73">
        <w:rPr>
          <w:rFonts w:ascii="Times New Roman" w:hAnsi="Times New Roman"/>
          <w:sz w:val="24"/>
          <w:szCs w:val="24"/>
          <w:lang w:val="en-GB"/>
        </w:rPr>
        <w:t xml:space="preserve">censorship, conscientious objection, places of worship and religious sites, and immigration policy as it relates to religious workers—all of which remain problematic </w:t>
      </w:r>
      <w:r>
        <w:rPr>
          <w:rFonts w:ascii="Times New Roman" w:hAnsi="Times New Roman"/>
          <w:sz w:val="24"/>
          <w:szCs w:val="24"/>
          <w:lang w:val="en-GB"/>
        </w:rPr>
        <w:t xml:space="preserve">for Jehovah’s Witnesses </w:t>
      </w:r>
      <w:r w:rsidRPr="00572F73">
        <w:rPr>
          <w:rFonts w:ascii="Times New Roman" w:hAnsi="Times New Roman"/>
          <w:sz w:val="24"/>
          <w:szCs w:val="24"/>
          <w:lang w:val="en-GB"/>
        </w:rPr>
        <w:t>in Azerbaijan today.</w:t>
      </w:r>
    </w:p>
    <w:p w:rsidR="000B7507" w:rsidRPr="00572F73" w:rsidRDefault="00593B63" w:rsidP="000B7507">
      <w:pPr>
        <w:pStyle w:val="Heading1"/>
        <w:numPr>
          <w:ilvl w:val="0"/>
          <w:numId w:val="14"/>
        </w:numPr>
        <w:rPr>
          <w:rFonts w:ascii="Times New Roman" w:hAnsi="Times New Roman"/>
          <w:caps/>
          <w:color w:val="auto"/>
          <w:sz w:val="24"/>
          <w:szCs w:val="24"/>
          <w:lang w:val="en-GB"/>
        </w:rPr>
      </w:pPr>
      <w:bookmarkStart w:id="10" w:name="_Toc438105841"/>
      <w:r w:rsidRPr="00572F73">
        <w:rPr>
          <w:rFonts w:ascii="Times New Roman" w:hAnsi="Times New Roman"/>
          <w:caps/>
          <w:color w:val="auto"/>
          <w:sz w:val="24"/>
          <w:szCs w:val="24"/>
          <w:lang w:val="en-GB"/>
        </w:rPr>
        <w:t xml:space="preserve">Alleged Violations of the ICCPR - Freedom of </w:t>
      </w:r>
      <w:r w:rsidRPr="00572F73">
        <w:rPr>
          <w:rFonts w:ascii="Times New Roman" w:hAnsi="Times New Roman"/>
          <w:caps/>
          <w:color w:val="auto"/>
          <w:sz w:val="24"/>
          <w:szCs w:val="24"/>
          <w:lang w:val="en-GB"/>
        </w:rPr>
        <w:t>thought, conscience and religion and right to non-discrimination (ICCPR – Articles 18, 19, and 21)</w:t>
      </w:r>
      <w:bookmarkStart w:id="11" w:name="_Toc406079540"/>
      <w:bookmarkEnd w:id="10"/>
    </w:p>
    <w:p w:rsidR="000B7507" w:rsidRPr="00572F73" w:rsidRDefault="00593B63" w:rsidP="000B7507">
      <w:pPr>
        <w:pStyle w:val="Heading2"/>
        <w:numPr>
          <w:ilvl w:val="4"/>
          <w:numId w:val="15"/>
        </w:numPr>
        <w:ind w:left="357" w:hanging="357"/>
        <w:rPr>
          <w:rFonts w:ascii="Times New Roman" w:hAnsi="Times New Roman"/>
          <w:color w:val="auto"/>
          <w:szCs w:val="24"/>
          <w:lang w:val="en-US" w:eastAsia="en-US"/>
        </w:rPr>
      </w:pPr>
      <w:bookmarkStart w:id="12" w:name="_Toc438105842"/>
      <w:r w:rsidRPr="00572F73">
        <w:rPr>
          <w:rFonts w:ascii="Times New Roman" w:hAnsi="Times New Roman"/>
          <w:color w:val="auto"/>
          <w:szCs w:val="24"/>
          <w:lang w:val="en-US" w:eastAsia="en-US"/>
        </w:rPr>
        <w:t>Refusal of Registration of Religious Community</w:t>
      </w:r>
      <w:bookmarkEnd w:id="12"/>
      <w:r w:rsidRPr="00572F73">
        <w:rPr>
          <w:rFonts w:ascii="Times New Roman" w:hAnsi="Times New Roman"/>
          <w:color w:val="auto"/>
          <w:szCs w:val="24"/>
          <w:lang w:val="en-US" w:eastAsia="en-US"/>
        </w:rPr>
        <w:t xml:space="preserve"> </w:t>
      </w:r>
    </w:p>
    <w:p w:rsidR="000B7507" w:rsidRPr="00572F73" w:rsidRDefault="00593B63" w:rsidP="000B7507">
      <w:pPr>
        <w:pStyle w:val="Heading3"/>
        <w:numPr>
          <w:ilvl w:val="3"/>
          <w:numId w:val="15"/>
        </w:numPr>
        <w:ind w:left="426"/>
        <w:rPr>
          <w:rFonts w:ascii="Times New Roman" w:hAnsi="Times New Roman"/>
          <w:i w:val="0"/>
          <w:color w:val="auto"/>
          <w:szCs w:val="24"/>
        </w:rPr>
      </w:pPr>
      <w:bookmarkStart w:id="13" w:name="_Toc438105843"/>
      <w:r w:rsidRPr="00572F73">
        <w:rPr>
          <w:rFonts w:ascii="Times New Roman" w:hAnsi="Times New Roman"/>
          <w:i w:val="0"/>
          <w:color w:val="auto"/>
          <w:szCs w:val="24"/>
        </w:rPr>
        <w:t>Unsuccessful registration Efforts in Baku</w:t>
      </w:r>
      <w:bookmarkEnd w:id="13"/>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Jehovah’s Witnesses were registered in Baku, the capital of Azerbai</w:t>
      </w:r>
      <w:r w:rsidRPr="00572F73">
        <w:rPr>
          <w:rFonts w:ascii="Times New Roman" w:hAnsi="Times New Roman"/>
          <w:sz w:val="24"/>
          <w:szCs w:val="24"/>
          <w:lang w:val="en-GB"/>
        </w:rPr>
        <w:t xml:space="preserve">jan, on </w:t>
      </w:r>
      <w:r>
        <w:rPr>
          <w:rFonts w:ascii="Times New Roman" w:hAnsi="Times New Roman"/>
          <w:sz w:val="24"/>
          <w:szCs w:val="24"/>
          <w:lang w:val="en-GB"/>
        </w:rPr>
        <w:t xml:space="preserve">22 </w:t>
      </w:r>
      <w:r w:rsidRPr="00572F73">
        <w:rPr>
          <w:rFonts w:ascii="Times New Roman" w:hAnsi="Times New Roman"/>
          <w:sz w:val="24"/>
          <w:szCs w:val="24"/>
          <w:lang w:val="en-GB"/>
        </w:rPr>
        <w:t xml:space="preserve">December 1999. </w:t>
      </w:r>
      <w:r>
        <w:rPr>
          <w:rFonts w:ascii="Times New Roman" w:hAnsi="Times New Roman"/>
          <w:sz w:val="24"/>
          <w:szCs w:val="24"/>
          <w:lang w:val="en-GB"/>
        </w:rPr>
        <w:t>After the government changed</w:t>
      </w:r>
      <w:r w:rsidRPr="00572F73">
        <w:rPr>
          <w:rFonts w:ascii="Times New Roman" w:hAnsi="Times New Roman"/>
          <w:sz w:val="24"/>
          <w:szCs w:val="24"/>
          <w:lang w:val="en-GB"/>
        </w:rPr>
        <w:t xml:space="preserve"> the law, the religious organization was required to reregister in Baku on </w:t>
      </w:r>
      <w:r>
        <w:rPr>
          <w:rFonts w:ascii="Times New Roman" w:hAnsi="Times New Roman"/>
          <w:sz w:val="24"/>
          <w:szCs w:val="24"/>
          <w:lang w:val="en-GB"/>
        </w:rPr>
        <w:t xml:space="preserve">7 </w:t>
      </w:r>
      <w:r w:rsidRPr="00572F73">
        <w:rPr>
          <w:rFonts w:ascii="Times New Roman" w:hAnsi="Times New Roman"/>
          <w:sz w:val="24"/>
          <w:szCs w:val="24"/>
          <w:lang w:val="en-GB"/>
        </w:rPr>
        <w:t xml:space="preserve">February 2002. </w:t>
      </w:r>
      <w:r>
        <w:rPr>
          <w:rFonts w:ascii="Times New Roman" w:hAnsi="Times New Roman"/>
          <w:sz w:val="24"/>
          <w:szCs w:val="24"/>
          <w:lang w:val="en-GB"/>
        </w:rPr>
        <w:t xml:space="preserve">Again, the law changed </w:t>
      </w:r>
      <w:r w:rsidRPr="00572F73">
        <w:rPr>
          <w:rFonts w:ascii="Times New Roman" w:hAnsi="Times New Roman"/>
          <w:sz w:val="24"/>
          <w:szCs w:val="24"/>
          <w:lang w:val="en-GB"/>
        </w:rPr>
        <w:t>in May 2009. Therefore, in November 2009, Jehovah’s Witnesses applied for reregistratio</w:t>
      </w:r>
      <w:r w:rsidRPr="00572F73">
        <w:rPr>
          <w:rFonts w:ascii="Times New Roman" w:hAnsi="Times New Roman"/>
          <w:sz w:val="24"/>
          <w:szCs w:val="24"/>
          <w:lang w:val="en-GB"/>
        </w:rPr>
        <w:t xml:space="preserve">n in compliance with this new legislation. In February 2010, they learned that the State Committee for Work with Religious Associations (SCWRA) had refused their application on a technicality, an alleged failure to include necessary documents.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Actually, </w:t>
      </w:r>
      <w:r w:rsidRPr="00572F73">
        <w:rPr>
          <w:rFonts w:ascii="Times New Roman" w:hAnsi="Times New Roman"/>
          <w:sz w:val="24"/>
          <w:szCs w:val="24"/>
          <w:lang w:val="en-GB"/>
        </w:rPr>
        <w:t xml:space="preserve">the Religious Community of Jehovah’s Witnesses in Baku </w:t>
      </w:r>
      <w:r>
        <w:rPr>
          <w:rFonts w:ascii="Times New Roman" w:hAnsi="Times New Roman"/>
          <w:sz w:val="24"/>
          <w:szCs w:val="24"/>
          <w:lang w:val="en-GB"/>
        </w:rPr>
        <w:t>tried several times</w:t>
      </w:r>
      <w:r w:rsidRPr="00572F73">
        <w:rPr>
          <w:rFonts w:ascii="Times New Roman" w:hAnsi="Times New Roman"/>
          <w:sz w:val="24"/>
          <w:szCs w:val="24"/>
          <w:lang w:val="en-GB"/>
        </w:rPr>
        <w:t xml:space="preserve"> to provide the documentation </w:t>
      </w:r>
      <w:r>
        <w:rPr>
          <w:rFonts w:ascii="Times New Roman" w:hAnsi="Times New Roman"/>
          <w:sz w:val="24"/>
          <w:szCs w:val="24"/>
          <w:lang w:val="en-GB"/>
        </w:rPr>
        <w:t xml:space="preserve">required </w:t>
      </w:r>
      <w:r w:rsidRPr="00572F73">
        <w:rPr>
          <w:rFonts w:ascii="Times New Roman" w:hAnsi="Times New Roman"/>
          <w:sz w:val="24"/>
          <w:szCs w:val="24"/>
          <w:lang w:val="en-GB"/>
        </w:rPr>
        <w:t xml:space="preserve">for reregistration and attempted to </w:t>
      </w:r>
      <w:r>
        <w:rPr>
          <w:rFonts w:ascii="Times New Roman" w:hAnsi="Times New Roman"/>
          <w:sz w:val="24"/>
          <w:szCs w:val="24"/>
          <w:lang w:val="en-GB"/>
        </w:rPr>
        <w:t>inform</w:t>
      </w:r>
      <w:r w:rsidRPr="00572F73">
        <w:rPr>
          <w:rFonts w:ascii="Times New Roman" w:hAnsi="Times New Roman"/>
          <w:sz w:val="24"/>
          <w:szCs w:val="24"/>
          <w:lang w:val="en-GB"/>
        </w:rPr>
        <w:t xml:space="preserve"> the State Committee. Nevertheless, the State Committee informed the Witnesses that the</w:t>
      </w:r>
      <w:r>
        <w:rPr>
          <w:rFonts w:ascii="Times New Roman" w:hAnsi="Times New Roman"/>
          <w:sz w:val="24"/>
          <w:szCs w:val="24"/>
          <w:lang w:val="en-GB"/>
        </w:rPr>
        <w:t>y would have t</w:t>
      </w:r>
      <w:r>
        <w:rPr>
          <w:rFonts w:ascii="Times New Roman" w:hAnsi="Times New Roman"/>
          <w:sz w:val="24"/>
          <w:szCs w:val="24"/>
          <w:lang w:val="en-GB"/>
        </w:rPr>
        <w:t>o voluntarily dissolve the</w:t>
      </w:r>
      <w:r w:rsidRPr="00572F73">
        <w:rPr>
          <w:rFonts w:ascii="Times New Roman" w:hAnsi="Times New Roman"/>
          <w:sz w:val="24"/>
          <w:szCs w:val="24"/>
          <w:lang w:val="en-GB"/>
        </w:rPr>
        <w:t xml:space="preserve"> Religious Community</w:t>
      </w:r>
      <w:r>
        <w:rPr>
          <w:rFonts w:ascii="Times New Roman" w:hAnsi="Times New Roman"/>
          <w:sz w:val="24"/>
          <w:szCs w:val="24"/>
          <w:lang w:val="en-GB"/>
        </w:rPr>
        <w:t xml:space="preserve">, and then reapply for registration </w:t>
      </w:r>
      <w:r w:rsidRPr="00572F73">
        <w:rPr>
          <w:rFonts w:ascii="Times New Roman" w:hAnsi="Times New Roman"/>
          <w:sz w:val="24"/>
          <w:szCs w:val="24"/>
          <w:lang w:val="en-GB"/>
        </w:rPr>
        <w:t xml:space="preserve">with no guarantee that it would be granted. Therefore Jehovah’s Witnesses filed </w:t>
      </w:r>
      <w:r>
        <w:rPr>
          <w:rFonts w:ascii="Times New Roman" w:hAnsi="Times New Roman"/>
          <w:sz w:val="24"/>
          <w:szCs w:val="24"/>
          <w:lang w:val="en-GB"/>
        </w:rPr>
        <w:t xml:space="preserve">an appeal in court </w:t>
      </w:r>
      <w:r w:rsidRPr="00572F73">
        <w:rPr>
          <w:rFonts w:ascii="Times New Roman" w:hAnsi="Times New Roman"/>
          <w:sz w:val="24"/>
          <w:szCs w:val="24"/>
          <w:lang w:val="en-GB"/>
        </w:rPr>
        <w:t>against the SCWRA. Th</w:t>
      </w:r>
      <w:r>
        <w:rPr>
          <w:rFonts w:ascii="Times New Roman" w:hAnsi="Times New Roman"/>
          <w:sz w:val="24"/>
          <w:szCs w:val="24"/>
          <w:lang w:val="en-GB"/>
        </w:rPr>
        <w:t>e</w:t>
      </w:r>
      <w:r w:rsidRPr="00572F73">
        <w:rPr>
          <w:rFonts w:ascii="Times New Roman" w:hAnsi="Times New Roman"/>
          <w:sz w:val="24"/>
          <w:szCs w:val="24"/>
          <w:lang w:val="en-GB"/>
        </w:rPr>
        <w:t xml:space="preserve"> court case ultimately went to the Supreme Court of Azerbaijan. On</w:t>
      </w:r>
      <w:r>
        <w:rPr>
          <w:rFonts w:ascii="Times New Roman" w:hAnsi="Times New Roman"/>
          <w:sz w:val="24"/>
          <w:szCs w:val="24"/>
          <w:lang w:val="en-GB"/>
        </w:rPr>
        <w:t> 1 </w:t>
      </w:r>
      <w:r w:rsidRPr="00572F73">
        <w:rPr>
          <w:rFonts w:ascii="Times New Roman" w:hAnsi="Times New Roman"/>
          <w:sz w:val="24"/>
          <w:szCs w:val="24"/>
          <w:lang w:val="en-GB"/>
        </w:rPr>
        <w:t>February 2012 th</w:t>
      </w:r>
      <w:r>
        <w:rPr>
          <w:rFonts w:ascii="Times New Roman" w:hAnsi="Times New Roman"/>
          <w:sz w:val="24"/>
          <w:szCs w:val="24"/>
          <w:lang w:val="en-GB"/>
        </w:rPr>
        <w:t>e Supreme Court</w:t>
      </w:r>
      <w:r w:rsidRPr="00572F73">
        <w:rPr>
          <w:rFonts w:ascii="Times New Roman" w:hAnsi="Times New Roman"/>
          <w:sz w:val="24"/>
          <w:szCs w:val="24"/>
          <w:lang w:val="en-GB"/>
        </w:rPr>
        <w:t xml:space="preserve"> upheld the decision of the lower court, thus refusing to give Jehovah’s Witnesses full legal status. Under Azerbaijani law, in order to liquidate the </w:t>
      </w:r>
      <w:r w:rsidRPr="00572F73">
        <w:rPr>
          <w:rFonts w:ascii="Times New Roman" w:hAnsi="Times New Roman"/>
          <w:sz w:val="24"/>
          <w:szCs w:val="24"/>
          <w:lang w:val="en-GB"/>
        </w:rPr>
        <w:lastRenderedPageBreak/>
        <w:t>relig</w:t>
      </w:r>
      <w:r w:rsidRPr="00572F73">
        <w:rPr>
          <w:rFonts w:ascii="Times New Roman" w:hAnsi="Times New Roman"/>
          <w:sz w:val="24"/>
          <w:szCs w:val="24"/>
          <w:lang w:val="en-GB"/>
        </w:rPr>
        <w:t xml:space="preserve">ious community’s existing registration of </w:t>
      </w:r>
      <w:r>
        <w:rPr>
          <w:rFonts w:ascii="Times New Roman" w:hAnsi="Times New Roman"/>
          <w:sz w:val="24"/>
          <w:szCs w:val="24"/>
          <w:lang w:val="en-GB"/>
        </w:rPr>
        <w:t xml:space="preserve">7 </w:t>
      </w:r>
      <w:r w:rsidRPr="00572F73">
        <w:rPr>
          <w:rFonts w:ascii="Times New Roman" w:hAnsi="Times New Roman"/>
          <w:sz w:val="24"/>
          <w:szCs w:val="24"/>
          <w:lang w:val="en-GB"/>
        </w:rPr>
        <w:t>February 2002 the SCWRA would have to obtain a court order</w:t>
      </w:r>
      <w:r>
        <w:rPr>
          <w:rFonts w:ascii="Times New Roman" w:hAnsi="Times New Roman"/>
          <w:sz w:val="24"/>
          <w:szCs w:val="24"/>
          <w:lang w:val="en-GB"/>
        </w:rPr>
        <w:t>, which they have not done</w:t>
      </w:r>
      <w:r w:rsidRPr="00572F73">
        <w:rPr>
          <w:rFonts w:ascii="Times New Roman" w:hAnsi="Times New Roman"/>
          <w:sz w:val="24"/>
          <w:szCs w:val="24"/>
          <w:lang w:val="en-GB"/>
        </w:rPr>
        <w:t xml:space="preserve">. Therefore, Jehovah’s Witnesses in Azerbaijan are left in a state of uncertainty. </w:t>
      </w:r>
      <w:r w:rsidRPr="00572F73">
        <w:rPr>
          <w:rFonts w:ascii="Times New Roman" w:hAnsi="Times New Roman"/>
          <w:sz w:val="24"/>
          <w:szCs w:val="24"/>
        </w:rPr>
        <w:t xml:space="preserve"> </w:t>
      </w:r>
    </w:p>
    <w:p w:rsidR="000B7507" w:rsidRPr="00572F73" w:rsidRDefault="00593B63" w:rsidP="000B7507">
      <w:pPr>
        <w:pStyle w:val="Heading3"/>
        <w:numPr>
          <w:ilvl w:val="3"/>
          <w:numId w:val="15"/>
        </w:numPr>
        <w:ind w:left="426"/>
        <w:rPr>
          <w:rFonts w:ascii="Times New Roman" w:hAnsi="Times New Roman"/>
          <w:i w:val="0"/>
          <w:color w:val="auto"/>
          <w:szCs w:val="24"/>
        </w:rPr>
      </w:pPr>
      <w:bookmarkStart w:id="14" w:name="_Toc438105844"/>
      <w:r w:rsidRPr="00572F73">
        <w:rPr>
          <w:rFonts w:ascii="Times New Roman" w:hAnsi="Times New Roman"/>
          <w:i w:val="0"/>
          <w:color w:val="auto"/>
          <w:szCs w:val="24"/>
        </w:rPr>
        <w:t xml:space="preserve">Unsuccessful Registration Efforts in Barda </w:t>
      </w:r>
      <w:r w:rsidRPr="00572F73">
        <w:rPr>
          <w:rFonts w:ascii="Times New Roman" w:hAnsi="Times New Roman"/>
          <w:i w:val="0"/>
          <w:color w:val="auto"/>
          <w:szCs w:val="24"/>
        </w:rPr>
        <w:t>and Ganja</w:t>
      </w:r>
      <w:bookmarkEnd w:id="14"/>
    </w:p>
    <w:p w:rsidR="000B7507" w:rsidRPr="00572F73" w:rsidRDefault="00593B63" w:rsidP="00577DA9">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Jehovah’s Witnesses in Azerbaijan have repeatedly attempted to obtain registration in places outside of Baku. On </w:t>
      </w:r>
      <w:r>
        <w:rPr>
          <w:rFonts w:ascii="Times New Roman" w:hAnsi="Times New Roman"/>
          <w:sz w:val="24"/>
          <w:szCs w:val="24"/>
          <w:lang w:val="en-GB"/>
        </w:rPr>
        <w:t xml:space="preserve">9 </w:t>
      </w:r>
      <w:r w:rsidRPr="00572F73">
        <w:rPr>
          <w:rFonts w:ascii="Times New Roman" w:hAnsi="Times New Roman"/>
          <w:sz w:val="24"/>
          <w:szCs w:val="24"/>
          <w:lang w:val="en-GB"/>
        </w:rPr>
        <w:t xml:space="preserve">April 2009 they filed an application for nationwide registration, and on </w:t>
      </w:r>
      <w:r>
        <w:rPr>
          <w:rFonts w:ascii="Times New Roman" w:hAnsi="Times New Roman"/>
          <w:sz w:val="24"/>
          <w:szCs w:val="24"/>
          <w:lang w:val="en-GB"/>
        </w:rPr>
        <w:t xml:space="preserve">30 </w:t>
      </w:r>
      <w:r w:rsidRPr="00572F73">
        <w:rPr>
          <w:rFonts w:ascii="Times New Roman" w:hAnsi="Times New Roman"/>
          <w:sz w:val="24"/>
          <w:szCs w:val="24"/>
          <w:lang w:val="en-GB"/>
        </w:rPr>
        <w:t>December 2009 they updated this application in accordan</w:t>
      </w:r>
      <w:r w:rsidRPr="00572F73">
        <w:rPr>
          <w:rFonts w:ascii="Times New Roman" w:hAnsi="Times New Roman"/>
          <w:sz w:val="24"/>
          <w:szCs w:val="24"/>
          <w:lang w:val="en-GB"/>
        </w:rPr>
        <w:t xml:space="preserve">ce with changes in the law. </w:t>
      </w:r>
      <w:r>
        <w:rPr>
          <w:rFonts w:ascii="Times New Roman" w:hAnsi="Times New Roman"/>
          <w:sz w:val="24"/>
          <w:szCs w:val="24"/>
          <w:lang w:val="en-GB"/>
        </w:rPr>
        <w:t>After repeated requests for an update on the status of the application</w:t>
      </w:r>
      <w:r w:rsidRPr="00572F73">
        <w:rPr>
          <w:rFonts w:ascii="Times New Roman" w:hAnsi="Times New Roman"/>
          <w:sz w:val="24"/>
          <w:szCs w:val="24"/>
          <w:lang w:val="en-GB"/>
        </w:rPr>
        <w:t xml:space="preserve">, </w:t>
      </w:r>
      <w:r>
        <w:rPr>
          <w:rFonts w:ascii="Times New Roman" w:hAnsi="Times New Roman"/>
          <w:sz w:val="24"/>
          <w:szCs w:val="24"/>
          <w:lang w:val="en-GB"/>
        </w:rPr>
        <w:t xml:space="preserve">the SCWRA wrote on </w:t>
      </w:r>
      <w:r>
        <w:rPr>
          <w:rFonts w:ascii="Times New Roman" w:hAnsi="Times New Roman"/>
          <w:sz w:val="24"/>
          <w:szCs w:val="24"/>
          <w:lang w:val="en-GB"/>
        </w:rPr>
        <w:t xml:space="preserve">13 </w:t>
      </w:r>
      <w:r>
        <w:rPr>
          <w:rFonts w:ascii="Times New Roman" w:hAnsi="Times New Roman"/>
          <w:sz w:val="24"/>
          <w:szCs w:val="24"/>
          <w:lang w:val="en-GB"/>
        </w:rPr>
        <w:t>July 2013 that “</w:t>
      </w:r>
      <w:r w:rsidRPr="00577DA9">
        <w:rPr>
          <w:rFonts w:ascii="Times New Roman" w:hAnsi="Times New Roman"/>
          <w:sz w:val="24"/>
          <w:szCs w:val="24"/>
          <w:lang w:val="en-GB"/>
        </w:rPr>
        <w:t>the passing of registration is not possible</w:t>
      </w:r>
      <w:r>
        <w:rPr>
          <w:rFonts w:ascii="Times New Roman" w:hAnsi="Times New Roman"/>
          <w:sz w:val="24"/>
          <w:szCs w:val="24"/>
          <w:lang w:val="en-GB"/>
        </w:rPr>
        <w:t>”. The reason given was that the “territory of activity” must be the commun</w:t>
      </w:r>
      <w:r>
        <w:rPr>
          <w:rFonts w:ascii="Times New Roman" w:hAnsi="Times New Roman"/>
          <w:sz w:val="24"/>
          <w:szCs w:val="24"/>
          <w:lang w:val="en-GB"/>
        </w:rPr>
        <w:t>ity’s legal address and cannot be the territory of Azerbaijan</w:t>
      </w:r>
      <w:r w:rsidRPr="00572F73">
        <w:rPr>
          <w:rFonts w:ascii="Times New Roman" w:hAnsi="Times New Roman"/>
          <w:sz w:val="24"/>
          <w:szCs w:val="24"/>
          <w:lang w:val="en-GB"/>
        </w:rPr>
        <w:t xml:space="preserve">. </w:t>
      </w:r>
    </w:p>
    <w:p w:rsidR="007E2F01"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noProof/>
          <w:sz w:val="24"/>
          <w:szCs w:val="24"/>
          <w:lang w:val="fr-BE" w:eastAsia="fr-BE"/>
        </w:rPr>
        <mc:AlternateContent>
          <mc:Choice Requires="wps">
            <w:drawing>
              <wp:anchor distT="0" distB="0" distL="114300" distR="114300" simplePos="0" relativeHeight="251662336" behindDoc="0" locked="0" layoutInCell="0" allowOverlap="1">
                <wp:simplePos x="0" y="0"/>
                <wp:positionH relativeFrom="page">
                  <wp:posOffset>1212850</wp:posOffset>
                </wp:positionH>
                <wp:positionV relativeFrom="margin">
                  <wp:posOffset>3618230</wp:posOffset>
                </wp:positionV>
                <wp:extent cx="5286375" cy="3143250"/>
                <wp:effectExtent l="0" t="0" r="28575" b="57150"/>
                <wp:wrapSquare wrapText="bothSides"/>
                <wp:docPr id="10" name="Text Box 13"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143250"/>
                        </a:xfrm>
                        <a:prstGeom prst="rect">
                          <a:avLst/>
                        </a:prstGeom>
                        <a:gradFill rotWithShape="1">
                          <a:gsLst>
                            <a:gs pos="0">
                              <a:srgbClr val="C4BD97"/>
                            </a:gs>
                            <a:gs pos="35001">
                              <a:srgbClr val="DDD9C3"/>
                            </a:gs>
                            <a:gs pos="100000">
                              <a:srgbClr val="EEECE1"/>
                            </a:gs>
                          </a:gsLst>
                          <a:lin ang="16200000" scaled="1"/>
                        </a:gradFill>
                        <a:ln w="9525">
                          <a:solidFill>
                            <a:srgbClr val="EEECE1"/>
                          </a:solidFill>
                          <a:miter lim="800000"/>
                          <a:headEnd/>
                          <a:tailEnd/>
                        </a:ln>
                        <a:effectLst>
                          <a:outerShdw dist="20000" dir="5400000" rotWithShape="0">
                            <a:srgbClr val="000000">
                              <a:alpha val="37999"/>
                            </a:srgbClr>
                          </a:outerShdw>
                        </a:effectLst>
                        <a:extLst>
                          <a:ext uri="{53640926-AAD7-44D8-BBD7-CCE9431645EC}">
                            <a14:shadowObscured xmlns:a14="http://schemas.microsoft.com/office/drawing/2010/main" val="1"/>
                          </a:ext>
                        </a:extLst>
                      </wps:spPr>
                      <wps:txbx>
                        <w:txbxContent>
                          <w:p w:rsidR="00FC6630" w:rsidRDefault="00593B63" w:rsidP="000B7507">
                            <w:pPr>
                              <w:pBdr>
                                <w:top w:val="thinThickSmallGap" w:sz="36" w:space="0" w:color="622423"/>
                                <w:bottom w:val="thickThinSmallGap" w:sz="36" w:space="0" w:color="622423"/>
                              </w:pBdr>
                              <w:spacing w:after="160"/>
                              <w:rPr>
                                <w:rFonts w:ascii="Cambria" w:eastAsia="Times New Roman" w:hAnsi="Cambria"/>
                                <w:i/>
                                <w:iCs/>
                                <w:sz w:val="8"/>
                                <w:szCs w:val="20"/>
                                <w:lang w:val="en-GB"/>
                              </w:rPr>
                            </w:pPr>
                          </w:p>
                          <w:p w:rsidR="00FC6630" w:rsidRPr="00600570" w:rsidRDefault="00593B63" w:rsidP="000B7507">
                            <w:pPr>
                              <w:pStyle w:val="ListParagraph"/>
                              <w:topLinePunct/>
                              <w:spacing w:after="240" w:line="240" w:lineRule="auto"/>
                              <w:ind w:left="435" w:right="-6"/>
                              <w:jc w:val="both"/>
                              <w:rPr>
                                <w:rFonts w:ascii="Times New Roman" w:hAnsi="Times New Roman"/>
                                <w:b/>
                                <w:sz w:val="24"/>
                                <w:szCs w:val="24"/>
                                <w:lang w:val="en-GB"/>
                              </w:rPr>
                            </w:pPr>
                            <w:r>
                              <w:rPr>
                                <w:rFonts w:ascii="Times New Roman" w:hAnsi="Times New Roman"/>
                                <w:b/>
                                <w:sz w:val="24"/>
                                <w:szCs w:val="24"/>
                                <w:lang w:val="en-GB"/>
                              </w:rPr>
                              <w:t xml:space="preserve">Key </w:t>
                            </w:r>
                            <w:r w:rsidRPr="00600570">
                              <w:rPr>
                                <w:rFonts w:ascii="Times New Roman" w:hAnsi="Times New Roman"/>
                                <w:b/>
                                <w:sz w:val="24"/>
                                <w:szCs w:val="24"/>
                                <w:lang w:val="en-GB"/>
                              </w:rPr>
                              <w:t xml:space="preserve">Recommendation </w:t>
                            </w:r>
                            <w:r>
                              <w:rPr>
                                <w:rFonts w:ascii="Times New Roman" w:hAnsi="Times New Roman"/>
                                <w:b/>
                                <w:sz w:val="24"/>
                                <w:szCs w:val="24"/>
                                <w:lang w:val="en-GB"/>
                              </w:rPr>
                              <w:t xml:space="preserve">of the </w:t>
                            </w:r>
                            <w:r w:rsidRPr="00600570">
                              <w:rPr>
                                <w:rFonts w:ascii="Times New Roman" w:hAnsi="Times New Roman"/>
                                <w:b/>
                                <w:sz w:val="24"/>
                                <w:szCs w:val="24"/>
                                <w:lang w:val="en-GB"/>
                              </w:rPr>
                              <w:t>Venice Commission Opinion 681/2012 on the Law on Freedom of Religious Beliefs in Azerbaijan</w:t>
                            </w:r>
                          </w:p>
                          <w:p w:rsidR="00FC6630" w:rsidRPr="00600570" w:rsidRDefault="00593B63" w:rsidP="000B7507">
                            <w:pPr>
                              <w:pStyle w:val="ListParagraph"/>
                              <w:topLinePunct/>
                              <w:spacing w:after="0" w:line="240" w:lineRule="auto"/>
                              <w:ind w:left="437" w:right="-6"/>
                              <w:jc w:val="both"/>
                              <w:rPr>
                                <w:rFonts w:ascii="Times New Roman" w:hAnsi="Times New Roman"/>
                                <w:sz w:val="24"/>
                                <w:szCs w:val="24"/>
                                <w:lang w:val="en-GB"/>
                              </w:rPr>
                            </w:pPr>
                            <w:r>
                              <w:rPr>
                                <w:rFonts w:ascii="Times New Roman" w:hAnsi="Times New Roman"/>
                                <w:sz w:val="24"/>
                                <w:szCs w:val="24"/>
                                <w:lang w:val="en-GB"/>
                              </w:rPr>
                              <w:t>(…)</w:t>
                            </w:r>
                            <w:r w:rsidRPr="00600570">
                              <w:rPr>
                                <w:rFonts w:ascii="Times New Roman" w:hAnsi="Times New Roman"/>
                                <w:sz w:val="24"/>
                                <w:szCs w:val="24"/>
                                <w:lang w:val="en-GB"/>
                              </w:rPr>
                              <w:t xml:space="preserve">I. to reform the system of state registration of religious communities by: </w:t>
                            </w:r>
                          </w:p>
                          <w:p w:rsidR="00FC6630" w:rsidRPr="00600570" w:rsidRDefault="00593B63" w:rsidP="000B7507">
                            <w:pPr>
                              <w:pStyle w:val="ListParagraph"/>
                              <w:topLinePunct/>
                              <w:spacing w:after="0" w:line="240" w:lineRule="auto"/>
                              <w:ind w:left="437" w:right="-6"/>
                              <w:jc w:val="both"/>
                              <w:rPr>
                                <w:rFonts w:ascii="Times New Roman" w:hAnsi="Times New Roman"/>
                                <w:sz w:val="24"/>
                                <w:szCs w:val="24"/>
                                <w:lang w:val="en-GB"/>
                              </w:rPr>
                            </w:pPr>
                            <w:r w:rsidRPr="00600570">
                              <w:rPr>
                                <w:rFonts w:ascii="Times New Roman" w:hAnsi="Times New Roman"/>
                                <w:sz w:val="24"/>
                                <w:szCs w:val="24"/>
                                <w:lang w:val="en-GB"/>
                              </w:rPr>
                              <w:t xml:space="preserve">- allowing individuals and religious communities to practice religion without state registration, if they so choose </w:t>
                            </w:r>
                          </w:p>
                          <w:p w:rsidR="00FC6630" w:rsidRPr="00600570" w:rsidRDefault="00593B63" w:rsidP="000B7507">
                            <w:pPr>
                              <w:pStyle w:val="ListParagraph"/>
                              <w:topLinePunct/>
                              <w:spacing w:after="0" w:line="240" w:lineRule="auto"/>
                              <w:ind w:left="437" w:right="-6"/>
                              <w:jc w:val="both"/>
                              <w:rPr>
                                <w:rFonts w:ascii="Times New Roman" w:hAnsi="Times New Roman"/>
                                <w:sz w:val="24"/>
                                <w:szCs w:val="24"/>
                                <w:lang w:val="en-GB"/>
                              </w:rPr>
                            </w:pPr>
                            <w:r w:rsidRPr="00600570">
                              <w:rPr>
                                <w:rFonts w:ascii="Times New Roman" w:hAnsi="Times New Roman"/>
                                <w:sz w:val="24"/>
                                <w:szCs w:val="24"/>
                                <w:lang w:val="en-GB"/>
                              </w:rPr>
                              <w:t>- clarifying which information and documents require state</w:t>
                            </w:r>
                            <w:r>
                              <w:rPr>
                                <w:rFonts w:ascii="Times New Roman" w:hAnsi="Times New Roman"/>
                                <w:sz w:val="24"/>
                                <w:szCs w:val="24"/>
                                <w:lang w:val="en-GB"/>
                              </w:rPr>
                              <w:t xml:space="preserve"> </w:t>
                            </w:r>
                            <w:r w:rsidRPr="00600570">
                              <w:rPr>
                                <w:rFonts w:ascii="Times New Roman" w:hAnsi="Times New Roman"/>
                                <w:sz w:val="24"/>
                                <w:szCs w:val="24"/>
                                <w:lang w:val="en-GB"/>
                              </w:rPr>
                              <w:t>regi</w:t>
                            </w:r>
                            <w:r w:rsidRPr="00600570">
                              <w:rPr>
                                <w:rFonts w:ascii="Times New Roman" w:hAnsi="Times New Roman"/>
                                <w:sz w:val="24"/>
                                <w:szCs w:val="24"/>
                                <w:lang w:val="en-GB"/>
                              </w:rPr>
                              <w:t xml:space="preserve">stration  </w:t>
                            </w:r>
                          </w:p>
                          <w:p w:rsidR="00FC6630" w:rsidRPr="00600570" w:rsidRDefault="00593B63" w:rsidP="000B7507">
                            <w:pPr>
                              <w:pStyle w:val="ListParagraph"/>
                              <w:topLinePunct/>
                              <w:spacing w:after="0" w:line="240" w:lineRule="auto"/>
                              <w:ind w:left="437" w:right="-6"/>
                              <w:jc w:val="both"/>
                              <w:rPr>
                                <w:rFonts w:ascii="Times New Roman" w:hAnsi="Times New Roman"/>
                                <w:sz w:val="24"/>
                                <w:szCs w:val="24"/>
                                <w:lang w:val="en-GB"/>
                              </w:rPr>
                            </w:pPr>
                            <w:r w:rsidRPr="00600570">
                              <w:rPr>
                                <w:rFonts w:ascii="Times New Roman" w:hAnsi="Times New Roman"/>
                                <w:sz w:val="24"/>
                                <w:szCs w:val="24"/>
                                <w:lang w:val="en-GB"/>
                              </w:rPr>
                              <w:t xml:space="preserve">- ensuring that state authorities in charge of registration do not engage in a substantive review of the statute or character of a religious group </w:t>
                            </w:r>
                          </w:p>
                          <w:p w:rsidR="00FC6630" w:rsidRDefault="00593B63" w:rsidP="000B7507">
                            <w:pPr>
                              <w:pStyle w:val="ListParagraph"/>
                              <w:topLinePunct/>
                              <w:spacing w:after="0" w:line="240" w:lineRule="auto"/>
                              <w:ind w:left="437" w:right="-6"/>
                              <w:jc w:val="both"/>
                              <w:rPr>
                                <w:rFonts w:ascii="Times New Roman" w:hAnsi="Times New Roman"/>
                                <w:sz w:val="24"/>
                                <w:szCs w:val="24"/>
                                <w:lang w:val="en-GB"/>
                              </w:rPr>
                            </w:pPr>
                            <w:r w:rsidRPr="00600570">
                              <w:rPr>
                                <w:rFonts w:ascii="Times New Roman" w:hAnsi="Times New Roman"/>
                                <w:sz w:val="24"/>
                                <w:szCs w:val="24"/>
                                <w:lang w:val="en-GB"/>
                              </w:rPr>
                              <w:t>- setting a deadline for the state authorities to decide on registration</w:t>
                            </w:r>
                          </w:p>
                          <w:p w:rsidR="00FC6630" w:rsidRPr="00600570" w:rsidRDefault="00593B63" w:rsidP="000B7507">
                            <w:pPr>
                              <w:pStyle w:val="ListParagraph"/>
                              <w:topLinePunct/>
                              <w:spacing w:after="240" w:line="240" w:lineRule="auto"/>
                              <w:ind w:left="435" w:right="-6"/>
                              <w:jc w:val="both"/>
                              <w:rPr>
                                <w:rFonts w:ascii="Cambria" w:eastAsia="Times New Roman" w:hAnsi="Cambria"/>
                                <w:i/>
                                <w:iCs/>
                                <w:sz w:val="8"/>
                                <w:szCs w:val="20"/>
                                <w:lang w:val="en-GB"/>
                              </w:rPr>
                            </w:pPr>
                          </w:p>
                        </w:txbxContent>
                      </wps:txbx>
                      <wps:bodyPr rot="0" vert="horz" wrap="square" lIns="228600" tIns="228600" rIns="228600" bIns="228600" anchor="t" anchorCtr="0" upright="1"/>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13" o:spid="_x0000_s1025" type="#_x0000_t202" alt="Narrow horizontal" style="height:247.5pt;margin-left:95.5pt;margin-top:284.9pt;mso-position-horizontal-relative:page;mso-position-vertical-relative:margin;mso-wrap-distance-bottom:0;mso-wrap-distance-left:9pt;mso-wrap-distance-right:9pt;mso-wrap-distance-top:0;mso-wrap-style:square;position:absolute;v-text-anchor:top;visibility:visible;width:416.25pt;z-index:251663360" o:allowincell="f" fillcolor="#c4bd97" strokecolor="#eeece1">
                <v:fill color2="#eeece1" rotate="t" angle="180" colors="0 #c4bd97;22938f #ddd9c3;1 #eeece1" focus="100%" type="gradient"/>
                <v:shadow on="t" color="black" opacity="24903f" origin=",0.5" offset="0,1.57pt" obscured="t"/>
                <v:textbox inset="18pt,18pt,18pt,18pt">
                  <w:txbxContent>
                    <w:p w:rsidR="00FC6630" w:rsidP="000B7507">
                      <w:pPr>
                        <w:pBdr>
                          <w:top w:val="thinThickSmallGap" w:sz="36" w:space="0" w:color="622423"/>
                          <w:bottom w:val="thickThinSmallGap" w:sz="36" w:space="0" w:color="622423"/>
                        </w:pBdr>
                        <w:spacing w:after="160"/>
                        <w:rPr>
                          <w:rFonts w:ascii="Cambria" w:eastAsia="Times New Roman" w:hAnsi="Cambria"/>
                          <w:i/>
                          <w:iCs/>
                          <w:sz w:val="8"/>
                          <w:szCs w:val="20"/>
                          <w:lang w:val="en-GB"/>
                        </w:rPr>
                      </w:pPr>
                    </w:p>
                    <w:p w:rsidR="00FC6630" w:rsidRPr="00600570" w:rsidP="000B7507">
                      <w:pPr>
                        <w:pStyle w:val="ListParagraph"/>
                        <w:topLinePunct/>
                        <w:spacing w:after="240" w:line="240" w:lineRule="auto"/>
                        <w:ind w:left="435" w:right="-6"/>
                        <w:jc w:val="both"/>
                        <w:rPr>
                          <w:rFonts w:ascii="Times New Roman" w:hAnsi="Times New Roman"/>
                          <w:b/>
                          <w:sz w:val="24"/>
                          <w:szCs w:val="24"/>
                          <w:lang w:val="en-GB"/>
                        </w:rPr>
                      </w:pPr>
                      <w:r>
                        <w:rPr>
                          <w:rFonts w:ascii="Times New Roman" w:hAnsi="Times New Roman"/>
                          <w:b/>
                          <w:sz w:val="24"/>
                          <w:szCs w:val="24"/>
                          <w:lang w:val="en-GB"/>
                        </w:rPr>
                        <w:t xml:space="preserve">Key </w:t>
                      </w:r>
                      <w:r w:rsidRPr="00600570">
                        <w:rPr>
                          <w:rFonts w:ascii="Times New Roman" w:hAnsi="Times New Roman"/>
                          <w:b/>
                          <w:sz w:val="24"/>
                          <w:szCs w:val="24"/>
                          <w:lang w:val="en-GB"/>
                        </w:rPr>
                        <w:t xml:space="preserve">Recommendation </w:t>
                      </w:r>
                      <w:r>
                        <w:rPr>
                          <w:rFonts w:ascii="Times New Roman" w:hAnsi="Times New Roman"/>
                          <w:b/>
                          <w:sz w:val="24"/>
                          <w:szCs w:val="24"/>
                          <w:lang w:val="en-GB"/>
                        </w:rPr>
                        <w:t xml:space="preserve">of the </w:t>
                      </w:r>
                      <w:r w:rsidRPr="00600570">
                        <w:rPr>
                          <w:rFonts w:ascii="Times New Roman" w:hAnsi="Times New Roman"/>
                          <w:b/>
                          <w:sz w:val="24"/>
                          <w:szCs w:val="24"/>
                          <w:lang w:val="en-GB"/>
                        </w:rPr>
                        <w:t>Venice Commission Opinion 681/2012 on the Law on Freedom of Religious Beliefs in Azerbaijan</w:t>
                      </w:r>
                    </w:p>
                    <w:p w:rsidR="00FC6630" w:rsidRPr="00600570" w:rsidP="000B7507">
                      <w:pPr>
                        <w:pStyle w:val="ListParagraph"/>
                        <w:topLinePunct/>
                        <w:spacing w:after="0" w:line="240" w:lineRule="auto"/>
                        <w:ind w:left="437" w:right="-6"/>
                        <w:jc w:val="both"/>
                        <w:rPr>
                          <w:rFonts w:ascii="Times New Roman" w:hAnsi="Times New Roman"/>
                          <w:sz w:val="24"/>
                          <w:szCs w:val="24"/>
                          <w:lang w:val="en-GB"/>
                        </w:rPr>
                      </w:pPr>
                      <w:r>
                        <w:rPr>
                          <w:rFonts w:ascii="Times New Roman" w:hAnsi="Times New Roman"/>
                          <w:sz w:val="24"/>
                          <w:szCs w:val="24"/>
                          <w:lang w:val="en-GB"/>
                        </w:rPr>
                        <w:t>(…)</w:t>
                      </w:r>
                      <w:r w:rsidRPr="00600570">
                        <w:rPr>
                          <w:rFonts w:ascii="Times New Roman" w:hAnsi="Times New Roman"/>
                          <w:sz w:val="24"/>
                          <w:szCs w:val="24"/>
                          <w:lang w:val="en-GB"/>
                        </w:rPr>
                        <w:t xml:space="preserve">I. to reform the system of state registration of religious communities by: </w:t>
                      </w:r>
                    </w:p>
                    <w:p w:rsidR="00FC6630" w:rsidRPr="00600570" w:rsidP="000B7507">
                      <w:pPr>
                        <w:pStyle w:val="ListParagraph"/>
                        <w:topLinePunct/>
                        <w:spacing w:after="0" w:line="240" w:lineRule="auto"/>
                        <w:ind w:left="437" w:right="-6"/>
                        <w:jc w:val="both"/>
                        <w:rPr>
                          <w:rFonts w:ascii="Times New Roman" w:hAnsi="Times New Roman"/>
                          <w:sz w:val="24"/>
                          <w:szCs w:val="24"/>
                          <w:lang w:val="en-GB"/>
                        </w:rPr>
                      </w:pPr>
                      <w:r w:rsidRPr="00600570">
                        <w:rPr>
                          <w:rFonts w:ascii="Times New Roman" w:hAnsi="Times New Roman"/>
                          <w:sz w:val="24"/>
                          <w:szCs w:val="24"/>
                          <w:lang w:val="en-GB"/>
                        </w:rPr>
                        <w:t xml:space="preserve">- allowing individuals and religious communities to practice religion without state registration, if they so choose </w:t>
                      </w:r>
                    </w:p>
                    <w:p w:rsidR="00FC6630" w:rsidRPr="00600570" w:rsidP="000B7507">
                      <w:pPr>
                        <w:pStyle w:val="ListParagraph"/>
                        <w:topLinePunct/>
                        <w:spacing w:after="0" w:line="240" w:lineRule="auto"/>
                        <w:ind w:left="437" w:right="-6"/>
                        <w:jc w:val="both"/>
                        <w:rPr>
                          <w:rFonts w:ascii="Times New Roman" w:hAnsi="Times New Roman"/>
                          <w:sz w:val="24"/>
                          <w:szCs w:val="24"/>
                          <w:lang w:val="en-GB"/>
                        </w:rPr>
                      </w:pPr>
                      <w:r w:rsidRPr="00600570">
                        <w:rPr>
                          <w:rFonts w:ascii="Times New Roman" w:hAnsi="Times New Roman"/>
                          <w:sz w:val="24"/>
                          <w:szCs w:val="24"/>
                          <w:lang w:val="en-GB"/>
                        </w:rPr>
                        <w:t>- clarifying which information and documents require state</w:t>
                      </w:r>
                      <w:r>
                        <w:rPr>
                          <w:rFonts w:ascii="Times New Roman" w:hAnsi="Times New Roman"/>
                          <w:sz w:val="24"/>
                          <w:szCs w:val="24"/>
                          <w:lang w:val="en-GB"/>
                        </w:rPr>
                        <w:t xml:space="preserve"> </w:t>
                      </w:r>
                      <w:r w:rsidRPr="00600570">
                        <w:rPr>
                          <w:rFonts w:ascii="Times New Roman" w:hAnsi="Times New Roman"/>
                          <w:sz w:val="24"/>
                          <w:szCs w:val="24"/>
                          <w:lang w:val="en-GB"/>
                        </w:rPr>
                        <w:t xml:space="preserve">registration  </w:t>
                      </w:r>
                    </w:p>
                    <w:p w:rsidR="00FC6630" w:rsidRPr="00600570" w:rsidP="000B7507">
                      <w:pPr>
                        <w:pStyle w:val="ListParagraph"/>
                        <w:topLinePunct/>
                        <w:spacing w:after="0" w:line="240" w:lineRule="auto"/>
                        <w:ind w:left="437" w:right="-6"/>
                        <w:jc w:val="both"/>
                        <w:rPr>
                          <w:rFonts w:ascii="Times New Roman" w:hAnsi="Times New Roman"/>
                          <w:sz w:val="24"/>
                          <w:szCs w:val="24"/>
                          <w:lang w:val="en-GB"/>
                        </w:rPr>
                      </w:pPr>
                      <w:r w:rsidRPr="00600570">
                        <w:rPr>
                          <w:rFonts w:ascii="Times New Roman" w:hAnsi="Times New Roman"/>
                          <w:sz w:val="24"/>
                          <w:szCs w:val="24"/>
                          <w:lang w:val="en-GB"/>
                        </w:rPr>
                        <w:t xml:space="preserve">- ensuring that state authorities in charge of registration do not engage in a substantive review of the statute or character of a religious group </w:t>
                      </w:r>
                    </w:p>
                    <w:p w:rsidR="00FC6630" w:rsidP="000B7507">
                      <w:pPr>
                        <w:pStyle w:val="ListParagraph"/>
                        <w:topLinePunct/>
                        <w:spacing w:after="0" w:line="240" w:lineRule="auto"/>
                        <w:ind w:left="437" w:right="-6"/>
                        <w:jc w:val="both"/>
                        <w:rPr>
                          <w:rFonts w:ascii="Times New Roman" w:hAnsi="Times New Roman"/>
                          <w:sz w:val="24"/>
                          <w:szCs w:val="24"/>
                          <w:lang w:val="en-GB"/>
                        </w:rPr>
                      </w:pPr>
                      <w:r w:rsidRPr="00600570">
                        <w:rPr>
                          <w:rFonts w:ascii="Times New Roman" w:hAnsi="Times New Roman"/>
                          <w:sz w:val="24"/>
                          <w:szCs w:val="24"/>
                          <w:lang w:val="en-GB"/>
                        </w:rPr>
                        <w:t>- setting a deadline for the state authorities to decide on registration</w:t>
                      </w:r>
                    </w:p>
                    <w:p w:rsidR="00FC6630" w:rsidRPr="00600570" w:rsidP="000B7507">
                      <w:pPr>
                        <w:pStyle w:val="ListParagraph"/>
                        <w:topLinePunct/>
                        <w:spacing w:after="240" w:line="240" w:lineRule="auto"/>
                        <w:ind w:left="435" w:right="-6"/>
                        <w:jc w:val="both"/>
                        <w:rPr>
                          <w:rFonts w:ascii="Cambria" w:eastAsia="Times New Roman" w:hAnsi="Cambria"/>
                          <w:i/>
                          <w:iCs/>
                          <w:sz w:val="8"/>
                          <w:szCs w:val="20"/>
                          <w:lang w:val="en-GB"/>
                        </w:rPr>
                      </w:pPr>
                    </w:p>
                  </w:txbxContent>
                </v:textbox>
                <w10:wrap type="square"/>
              </v:shape>
            </w:pict>
          </mc:Fallback>
        </mc:AlternateContent>
      </w:r>
      <w:r w:rsidRPr="00572F73">
        <w:rPr>
          <w:rFonts w:ascii="Times New Roman" w:hAnsi="Times New Roman"/>
          <w:sz w:val="24"/>
          <w:szCs w:val="24"/>
          <w:lang w:val="en-GB"/>
        </w:rPr>
        <w:t>Jehovah’s Witnesses hav</w:t>
      </w:r>
      <w:r w:rsidRPr="00572F73">
        <w:rPr>
          <w:rFonts w:ascii="Times New Roman" w:hAnsi="Times New Roman"/>
          <w:sz w:val="24"/>
          <w:szCs w:val="24"/>
          <w:lang w:val="en-GB"/>
        </w:rPr>
        <w:t>e also filed applications for registration in the cities of Barda and Ganja. After the SCWRA denied these applications for alleged technical deficiencies, a new application was filed for registration in Ganja; however, this application has never been answe</w:t>
      </w:r>
      <w:r w:rsidRPr="00572F73">
        <w:rPr>
          <w:rFonts w:ascii="Times New Roman" w:hAnsi="Times New Roman"/>
          <w:sz w:val="24"/>
          <w:szCs w:val="24"/>
          <w:lang w:val="en-GB"/>
        </w:rPr>
        <w:t xml:space="preserve">red. A new application was made in 2015 for registration in Ganja and it was again denied for alleged technical deficiencies. A new attempt </w:t>
      </w:r>
      <w:r>
        <w:rPr>
          <w:rFonts w:ascii="Times New Roman" w:hAnsi="Times New Roman"/>
          <w:sz w:val="24"/>
          <w:szCs w:val="24"/>
          <w:lang w:val="en-GB"/>
        </w:rPr>
        <w:t>was</w:t>
      </w:r>
      <w:r w:rsidRPr="00572F73">
        <w:rPr>
          <w:rFonts w:ascii="Times New Roman" w:hAnsi="Times New Roman"/>
          <w:sz w:val="24"/>
          <w:szCs w:val="24"/>
          <w:lang w:val="en-GB"/>
        </w:rPr>
        <w:t xml:space="preserve"> made on </w:t>
      </w:r>
      <w:r>
        <w:rPr>
          <w:rFonts w:ascii="Times New Roman" w:hAnsi="Times New Roman"/>
          <w:sz w:val="24"/>
          <w:szCs w:val="24"/>
          <w:lang w:val="en-GB"/>
        </w:rPr>
        <w:t xml:space="preserve">11 </w:t>
      </w:r>
      <w:r w:rsidRPr="00572F73">
        <w:rPr>
          <w:rFonts w:ascii="Times New Roman" w:hAnsi="Times New Roman"/>
          <w:sz w:val="24"/>
          <w:szCs w:val="24"/>
          <w:lang w:val="en-GB"/>
        </w:rPr>
        <w:t>November 2015 to file a new application addressing the alleged technical deficiencies.</w:t>
      </w:r>
      <w:r>
        <w:rPr>
          <w:rFonts w:ascii="Times New Roman" w:hAnsi="Times New Roman"/>
          <w:sz w:val="24"/>
          <w:szCs w:val="24"/>
          <w:lang w:val="en-GB"/>
        </w:rPr>
        <w:t xml:space="preserve"> To date, no re</w:t>
      </w:r>
      <w:r>
        <w:rPr>
          <w:rFonts w:ascii="Times New Roman" w:hAnsi="Times New Roman"/>
          <w:sz w:val="24"/>
          <w:szCs w:val="24"/>
          <w:lang w:val="en-GB"/>
        </w:rPr>
        <w:t>ply has been received.</w:t>
      </w:r>
    </w:p>
    <w:p w:rsidR="007E2F01" w:rsidRPr="00FC6630" w:rsidRDefault="00593B63" w:rsidP="00FC6630">
      <w:pPr>
        <w:rPr>
          <w:lang w:val="en-GB"/>
        </w:rPr>
      </w:pPr>
    </w:p>
    <w:p w:rsidR="007E2F01" w:rsidRPr="00FC6630" w:rsidRDefault="00593B63" w:rsidP="00FC6630">
      <w:pPr>
        <w:rPr>
          <w:lang w:val="en-GB"/>
        </w:rPr>
      </w:pPr>
    </w:p>
    <w:p w:rsidR="007E2F01" w:rsidRPr="00FC6630" w:rsidRDefault="00593B63" w:rsidP="00FC6630">
      <w:pPr>
        <w:rPr>
          <w:lang w:val="en-GB"/>
        </w:rPr>
      </w:pPr>
    </w:p>
    <w:p w:rsidR="007E2F01" w:rsidRPr="00FC6630" w:rsidRDefault="00593B63" w:rsidP="00FC6630">
      <w:pPr>
        <w:rPr>
          <w:lang w:val="en-GB"/>
        </w:rPr>
      </w:pPr>
    </w:p>
    <w:p w:rsidR="007E2F01" w:rsidRPr="00FC6630" w:rsidRDefault="00593B63" w:rsidP="00FC6630">
      <w:pPr>
        <w:rPr>
          <w:lang w:val="en-GB"/>
        </w:rPr>
      </w:pPr>
    </w:p>
    <w:p w:rsidR="007E2F01" w:rsidRPr="00FC6630" w:rsidRDefault="00593B63" w:rsidP="00FC6630">
      <w:pPr>
        <w:rPr>
          <w:lang w:val="en-GB"/>
        </w:rPr>
      </w:pPr>
    </w:p>
    <w:p w:rsidR="007E2F01" w:rsidRPr="00FC6630" w:rsidRDefault="00593B63" w:rsidP="00FC6630">
      <w:pPr>
        <w:rPr>
          <w:lang w:val="en-GB"/>
        </w:rPr>
      </w:pPr>
    </w:p>
    <w:p w:rsidR="007E2F01" w:rsidRPr="00FC6630" w:rsidRDefault="00593B63" w:rsidP="00FC6630">
      <w:pPr>
        <w:rPr>
          <w:lang w:val="en-GB"/>
        </w:rPr>
      </w:pPr>
    </w:p>
    <w:p w:rsidR="007E2F01" w:rsidRPr="00FC6630" w:rsidRDefault="00593B63" w:rsidP="00FC6630">
      <w:pPr>
        <w:rPr>
          <w:lang w:val="en-GB"/>
        </w:rPr>
      </w:pPr>
    </w:p>
    <w:p w:rsidR="007E2F01" w:rsidRPr="00FC6630" w:rsidRDefault="00593B63" w:rsidP="00FC6630">
      <w:pPr>
        <w:rPr>
          <w:lang w:val="en-GB"/>
        </w:rPr>
      </w:pPr>
    </w:p>
    <w:p w:rsidR="000B7507" w:rsidRPr="00FC6630" w:rsidRDefault="00593B63" w:rsidP="00FC6630">
      <w:pPr>
        <w:rPr>
          <w:lang w:val="en-GB"/>
        </w:rPr>
      </w:pPr>
    </w:p>
    <w:p w:rsidR="000B7507" w:rsidRPr="00572F73" w:rsidRDefault="00593B63" w:rsidP="000B7507">
      <w:pPr>
        <w:pStyle w:val="Heading3"/>
        <w:numPr>
          <w:ilvl w:val="3"/>
          <w:numId w:val="15"/>
        </w:numPr>
        <w:ind w:left="426"/>
        <w:rPr>
          <w:rFonts w:ascii="Times New Roman" w:hAnsi="Times New Roman"/>
          <w:i w:val="0"/>
          <w:color w:val="auto"/>
          <w:szCs w:val="24"/>
        </w:rPr>
      </w:pPr>
      <w:bookmarkStart w:id="15" w:name="_Toc438105845"/>
      <w:r w:rsidRPr="00572F73">
        <w:rPr>
          <w:rFonts w:ascii="Times New Roman" w:hAnsi="Times New Roman"/>
          <w:i w:val="0"/>
          <w:color w:val="auto"/>
          <w:szCs w:val="24"/>
        </w:rPr>
        <w:t>Convictions, Fines and Imprisonment Resulting from Holding Peaceful Religious Meeting without Registration</w:t>
      </w:r>
      <w:bookmarkEnd w:id="15"/>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Pr>
          <w:rFonts w:ascii="Times New Roman" w:hAnsi="Times New Roman"/>
          <w:sz w:val="24"/>
          <w:szCs w:val="24"/>
          <w:lang w:val="en-GB"/>
        </w:rPr>
        <w:t>State</w:t>
      </w:r>
      <w:r w:rsidRPr="00572F73">
        <w:rPr>
          <w:rFonts w:ascii="Times New Roman" w:hAnsi="Times New Roman"/>
          <w:sz w:val="24"/>
          <w:szCs w:val="24"/>
          <w:lang w:val="en-GB"/>
        </w:rPr>
        <w:t xml:space="preserve"> authorities have repeatedly raided religious meetings of Jehovah’s Witnesses in places where the SCWRA refused to provide registration, stating that such meetings violate the law. </w:t>
      </w:r>
    </w:p>
    <w:p w:rsidR="000B7507" w:rsidRPr="00120DDA"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For example, on </w:t>
      </w:r>
      <w:r>
        <w:rPr>
          <w:rFonts w:ascii="Times New Roman" w:hAnsi="Times New Roman"/>
          <w:sz w:val="24"/>
          <w:szCs w:val="24"/>
          <w:lang w:val="en-GB"/>
        </w:rPr>
        <w:t xml:space="preserve">20 </w:t>
      </w:r>
      <w:r w:rsidRPr="00572F73">
        <w:rPr>
          <w:rFonts w:ascii="Times New Roman" w:hAnsi="Times New Roman"/>
          <w:sz w:val="24"/>
          <w:szCs w:val="24"/>
          <w:lang w:val="en-GB"/>
        </w:rPr>
        <w:t>November 2011 police raided a peaceful meeting of Jehov</w:t>
      </w:r>
      <w:r w:rsidRPr="00572F73">
        <w:rPr>
          <w:rFonts w:ascii="Times New Roman" w:hAnsi="Times New Roman"/>
          <w:sz w:val="24"/>
          <w:szCs w:val="24"/>
          <w:lang w:val="en-GB"/>
        </w:rPr>
        <w:t xml:space="preserve">ah’s Witnesses in Ganja. Six Witnesses were taken to the Kapaz District Court and convicted for attending religious meetings without government authorization. Two of the Witnesses were each fined AZN 2,000 (approximately USD 2,530), and four others were </w:t>
      </w:r>
      <w:r>
        <w:rPr>
          <w:rFonts w:ascii="Times New Roman" w:hAnsi="Times New Roman"/>
          <w:sz w:val="24"/>
          <w:szCs w:val="24"/>
          <w:lang w:val="en-GB"/>
        </w:rPr>
        <w:t>ea</w:t>
      </w:r>
      <w:r>
        <w:rPr>
          <w:rFonts w:ascii="Times New Roman" w:hAnsi="Times New Roman"/>
          <w:sz w:val="24"/>
          <w:szCs w:val="24"/>
          <w:lang w:val="en-GB"/>
        </w:rPr>
        <w:t>ch</w:t>
      </w:r>
      <w:r w:rsidRPr="00572F73">
        <w:rPr>
          <w:rFonts w:ascii="Times New Roman" w:hAnsi="Times New Roman"/>
          <w:sz w:val="24"/>
          <w:szCs w:val="24"/>
          <w:lang w:val="en-GB"/>
        </w:rPr>
        <w:t xml:space="preserve"> fined AZN 1,500 </w:t>
      </w:r>
      <w:r w:rsidRPr="00572F73">
        <w:rPr>
          <w:rFonts w:ascii="Times New Roman" w:hAnsi="Times New Roman"/>
          <w:sz w:val="24"/>
          <w:szCs w:val="24"/>
          <w:lang w:val="en-GB"/>
        </w:rPr>
        <w:lastRenderedPageBreak/>
        <w:t xml:space="preserve">(approximately USD 1,900). Asim Mammadov, one of the convicted persons, was not able to pay </w:t>
      </w:r>
      <w:r>
        <w:rPr>
          <w:rFonts w:ascii="Times New Roman" w:hAnsi="Times New Roman"/>
          <w:sz w:val="24"/>
          <w:szCs w:val="24"/>
          <w:lang w:val="en-GB"/>
        </w:rPr>
        <w:t xml:space="preserve">the </w:t>
      </w:r>
      <w:r w:rsidRPr="00572F73">
        <w:rPr>
          <w:rFonts w:ascii="Times New Roman" w:hAnsi="Times New Roman"/>
          <w:sz w:val="24"/>
          <w:szCs w:val="24"/>
          <w:lang w:val="en-GB"/>
        </w:rPr>
        <w:t xml:space="preserve">enormous fine, and on </w:t>
      </w:r>
      <w:r>
        <w:rPr>
          <w:rFonts w:ascii="Times New Roman" w:hAnsi="Times New Roman"/>
          <w:sz w:val="24"/>
          <w:szCs w:val="24"/>
          <w:lang w:val="en-GB"/>
        </w:rPr>
        <w:t xml:space="preserve">18 </w:t>
      </w:r>
      <w:r w:rsidRPr="00572F73">
        <w:rPr>
          <w:rFonts w:ascii="Times New Roman" w:hAnsi="Times New Roman"/>
          <w:sz w:val="24"/>
          <w:szCs w:val="24"/>
          <w:lang w:val="en-GB"/>
        </w:rPr>
        <w:t>July 2012 the Kapaz District Court ruled to imprison him three days for non-payment of the fine.</w:t>
      </w:r>
      <w:r>
        <w:rPr>
          <w:rFonts w:ascii="Times New Roman" w:hAnsi="Times New Roman"/>
          <w:sz w:val="24"/>
          <w:szCs w:val="24"/>
          <w:lang w:val="en-GB"/>
        </w:rPr>
        <w:t xml:space="preserve"> On </w:t>
      </w:r>
      <w:r>
        <w:rPr>
          <w:rFonts w:ascii="Times New Roman" w:hAnsi="Times New Roman"/>
          <w:sz w:val="24"/>
          <w:szCs w:val="24"/>
          <w:lang w:val="en-GB"/>
        </w:rPr>
        <w:t xml:space="preserve">14 </w:t>
      </w:r>
      <w:r>
        <w:rPr>
          <w:rFonts w:ascii="Times New Roman" w:hAnsi="Times New Roman"/>
          <w:color w:val="000000"/>
          <w:sz w:val="24"/>
          <w:szCs w:val="24"/>
          <w:lang w:eastAsia="fr-BE"/>
        </w:rPr>
        <w:t>October the s</w:t>
      </w:r>
      <w:r>
        <w:rPr>
          <w:rFonts w:ascii="Times New Roman" w:hAnsi="Times New Roman"/>
          <w:color w:val="000000"/>
          <w:sz w:val="24"/>
          <w:szCs w:val="24"/>
          <w:lang w:eastAsia="fr-BE"/>
        </w:rPr>
        <w:t>ame court sentenced Rashad Niftaliyev to 20 days</w:t>
      </w:r>
      <w:r>
        <w:rPr>
          <w:rFonts w:ascii="Times New Roman" w:hAnsi="Times New Roman"/>
          <w:color w:val="000000"/>
          <w:sz w:val="24"/>
          <w:szCs w:val="24"/>
          <w:lang w:eastAsia="fr-BE"/>
        </w:rPr>
        <w:t xml:space="preserve"> of</w:t>
      </w:r>
      <w:r>
        <w:rPr>
          <w:rFonts w:ascii="Times New Roman" w:hAnsi="Times New Roman"/>
          <w:color w:val="000000"/>
          <w:sz w:val="24"/>
          <w:szCs w:val="24"/>
          <w:lang w:eastAsia="fr-BE"/>
        </w:rPr>
        <w:t xml:space="preserve"> imprisonment for his failure to pay the entire amount of his fine. </w:t>
      </w:r>
      <w:r>
        <w:rPr>
          <w:rFonts w:ascii="Times New Roman" w:hAnsi="Times New Roman"/>
          <w:color w:val="000000"/>
          <w:sz w:val="24"/>
          <w:szCs w:val="24"/>
          <w:lang w:eastAsia="fr-BE"/>
        </w:rPr>
        <w:t xml:space="preserve">On </w:t>
      </w:r>
      <w:r>
        <w:rPr>
          <w:rFonts w:ascii="Times New Roman" w:hAnsi="Times New Roman"/>
          <w:color w:val="000000"/>
          <w:sz w:val="24"/>
          <w:szCs w:val="24"/>
          <w:lang w:eastAsia="fr-BE"/>
        </w:rPr>
        <w:t>16 </w:t>
      </w:r>
      <w:r>
        <w:rPr>
          <w:rFonts w:ascii="Times New Roman" w:hAnsi="Times New Roman"/>
          <w:color w:val="000000"/>
          <w:sz w:val="24"/>
          <w:szCs w:val="24"/>
          <w:lang w:eastAsia="fr-BE"/>
        </w:rPr>
        <w:t xml:space="preserve">October the court ordered that 61-year-old </w:t>
      </w:r>
      <w:r w:rsidRPr="000B7507">
        <w:rPr>
          <w:rFonts w:ascii="Times New Roman" w:hAnsi="Times New Roman"/>
          <w:color w:val="000000"/>
          <w:sz w:val="24"/>
          <w:szCs w:val="24"/>
          <w:lang w:eastAsia="fr-BE"/>
        </w:rPr>
        <w:t xml:space="preserve">Mardan Mammadov be </w:t>
      </w:r>
      <w:r>
        <w:rPr>
          <w:rFonts w:ascii="Times New Roman" w:hAnsi="Times New Roman"/>
          <w:color w:val="000000"/>
          <w:sz w:val="24"/>
          <w:szCs w:val="24"/>
          <w:lang w:eastAsia="fr-BE"/>
        </w:rPr>
        <w:t xml:space="preserve">imprisoned for 10 </w:t>
      </w:r>
      <w:r w:rsidRPr="000B7507">
        <w:rPr>
          <w:rFonts w:ascii="Times New Roman" w:hAnsi="Times New Roman"/>
          <w:color w:val="000000"/>
          <w:sz w:val="24"/>
          <w:szCs w:val="24"/>
          <w:lang w:eastAsia="fr-BE"/>
        </w:rPr>
        <w:t xml:space="preserve">days for non-payment of </w:t>
      </w:r>
      <w:r>
        <w:rPr>
          <w:rFonts w:ascii="Times New Roman" w:hAnsi="Times New Roman"/>
          <w:color w:val="000000"/>
          <w:sz w:val="24"/>
          <w:szCs w:val="24"/>
          <w:lang w:eastAsia="fr-BE"/>
        </w:rPr>
        <w:t xml:space="preserve">his </w:t>
      </w:r>
      <w:r w:rsidRPr="000B7507">
        <w:rPr>
          <w:rFonts w:ascii="Times New Roman" w:hAnsi="Times New Roman"/>
          <w:color w:val="000000"/>
          <w:sz w:val="24"/>
          <w:szCs w:val="24"/>
          <w:lang w:eastAsia="fr-BE"/>
        </w:rPr>
        <w:t>fine.</w:t>
      </w:r>
    </w:p>
    <w:p w:rsidR="00D54DB7" w:rsidRPr="00120DDA"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Pr>
          <w:rFonts w:ascii="Times New Roman" w:hAnsi="Times New Roman"/>
          <w:sz w:val="24"/>
          <w:szCs w:val="24"/>
          <w:lang w:val="en-GB"/>
        </w:rPr>
        <w:t xml:space="preserve">On </w:t>
      </w:r>
      <w:r>
        <w:rPr>
          <w:rFonts w:ascii="Times New Roman" w:hAnsi="Times New Roman"/>
          <w:sz w:val="24"/>
          <w:szCs w:val="24"/>
          <w:lang w:val="en-GB"/>
        </w:rPr>
        <w:t xml:space="preserve">21 </w:t>
      </w:r>
      <w:r>
        <w:rPr>
          <w:rFonts w:ascii="Times New Roman" w:hAnsi="Times New Roman"/>
          <w:sz w:val="24"/>
          <w:szCs w:val="24"/>
          <w:lang w:val="en-GB"/>
        </w:rPr>
        <w:t xml:space="preserve">September </w:t>
      </w:r>
      <w:r>
        <w:rPr>
          <w:rFonts w:ascii="Times New Roman" w:hAnsi="Times New Roman"/>
          <w:sz w:val="24"/>
          <w:szCs w:val="24"/>
          <w:lang w:val="en-GB"/>
        </w:rPr>
        <w:t>2013 police raided the home of the Aliyev family in Aliabad</w:t>
      </w:r>
      <w:r w:rsidRPr="00572E9D">
        <w:rPr>
          <w:rFonts w:ascii="Times New Roman" w:hAnsi="Times New Roman"/>
          <w:sz w:val="24"/>
          <w:szCs w:val="24"/>
          <w:lang w:val="en-GB"/>
        </w:rPr>
        <w:t xml:space="preserve"> shortly before a meeting for worship was about to begin</w:t>
      </w:r>
      <w:r>
        <w:rPr>
          <w:rFonts w:ascii="Times New Roman" w:hAnsi="Times New Roman"/>
          <w:sz w:val="24"/>
          <w:szCs w:val="24"/>
          <w:lang w:val="en-GB"/>
        </w:rPr>
        <w:t xml:space="preserve">. </w:t>
      </w:r>
      <w:r>
        <w:rPr>
          <w:rFonts w:ascii="Times New Roman" w:hAnsi="Times New Roman"/>
          <w:color w:val="000000"/>
          <w:sz w:val="24"/>
          <w:szCs w:val="24"/>
          <w:lang w:val="en-GB" w:bidi="he-IL"/>
        </w:rPr>
        <w:t xml:space="preserve">Police </w:t>
      </w:r>
      <w:r>
        <w:rPr>
          <w:rFonts w:ascii="Times New Roman" w:hAnsi="Times New Roman"/>
          <w:color w:val="000000"/>
          <w:sz w:val="24"/>
          <w:szCs w:val="24"/>
          <w:lang w:val="en-GB" w:bidi="he-IL"/>
        </w:rPr>
        <w:t xml:space="preserve">officers </w:t>
      </w:r>
      <w:r>
        <w:rPr>
          <w:rFonts w:ascii="Times New Roman" w:hAnsi="Times New Roman"/>
          <w:color w:val="000000"/>
          <w:sz w:val="24"/>
          <w:szCs w:val="24"/>
          <w:lang w:val="en-GB" w:bidi="he-IL"/>
        </w:rPr>
        <w:t>entered the home by force and thoroughly searched it, confiscating everyone’s personal religious literature, as well as the</w:t>
      </w:r>
      <w:r>
        <w:rPr>
          <w:rFonts w:ascii="Times New Roman" w:hAnsi="Times New Roman"/>
          <w:color w:val="000000"/>
          <w:sz w:val="24"/>
          <w:szCs w:val="24"/>
          <w:lang w:val="en-GB" w:bidi="he-IL"/>
        </w:rPr>
        <w:t xml:space="preserve"> Aliyevs’ private medical and financial documents. The police detained </w:t>
      </w:r>
      <w:r>
        <w:rPr>
          <w:rFonts w:ascii="Times New Roman" w:hAnsi="Times New Roman"/>
          <w:color w:val="000000"/>
          <w:sz w:val="24"/>
          <w:szCs w:val="24"/>
          <w:lang w:val="en-GB" w:bidi="he-IL"/>
        </w:rPr>
        <w:t xml:space="preserve">eight </w:t>
      </w:r>
      <w:r>
        <w:rPr>
          <w:rFonts w:ascii="Times New Roman" w:hAnsi="Times New Roman"/>
          <w:color w:val="000000"/>
          <w:sz w:val="24"/>
          <w:szCs w:val="24"/>
          <w:lang w:val="en-GB" w:bidi="he-IL"/>
        </w:rPr>
        <w:t>Witnesses at the police station until late at night. At the station police officers threatened and insulted the Witnesses. On the way to the station, the emotional stress caused H</w:t>
      </w:r>
      <w:r>
        <w:rPr>
          <w:rFonts w:ascii="Times New Roman" w:hAnsi="Times New Roman"/>
          <w:color w:val="000000"/>
          <w:sz w:val="24"/>
          <w:szCs w:val="24"/>
          <w:lang w:val="en-GB" w:bidi="he-IL"/>
        </w:rPr>
        <w:t>avva Aliyeva to have an epileptic seizure. She was taken to a local hospital and treated. When Havva’s husband, Aziz, arrived at the hospital, the police did not allow him to visit her. Instead he was taken to the police station for interrogation. The poli</w:t>
      </w:r>
      <w:r>
        <w:rPr>
          <w:rFonts w:ascii="Times New Roman" w:hAnsi="Times New Roman"/>
          <w:color w:val="000000"/>
          <w:sz w:val="24"/>
          <w:szCs w:val="24"/>
          <w:lang w:val="en-GB" w:bidi="he-IL"/>
        </w:rPr>
        <w:t>ce coaxed Havva from the hospital to the police station a few hours later, where the stress triggered a second seizure. Aziz took her back to the hospital where she was treated a second time.</w:t>
      </w:r>
    </w:p>
    <w:p w:rsidR="00D54DB7" w:rsidRPr="00120DDA"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Pr>
          <w:rFonts w:ascii="Times New Roman" w:hAnsi="Times New Roman"/>
          <w:color w:val="000000"/>
          <w:sz w:val="24"/>
          <w:szCs w:val="24"/>
          <w:lang w:val="en-GB" w:bidi="he-IL"/>
        </w:rPr>
        <w:t xml:space="preserve">The Zagatala District Court on </w:t>
      </w:r>
      <w:r>
        <w:rPr>
          <w:rFonts w:ascii="Times New Roman" w:hAnsi="Times New Roman"/>
          <w:color w:val="000000"/>
          <w:sz w:val="24"/>
          <w:szCs w:val="24"/>
          <w:lang w:val="en-GB" w:bidi="he-IL"/>
        </w:rPr>
        <w:t xml:space="preserve">26 </w:t>
      </w:r>
      <w:r w:rsidRPr="00120DDA">
        <w:rPr>
          <w:rFonts w:ascii="Times New Roman" w:hAnsi="Times New Roman"/>
          <w:color w:val="000000"/>
          <w:sz w:val="24"/>
          <w:szCs w:val="24"/>
          <w:lang w:val="en-GB" w:bidi="he-IL"/>
        </w:rPr>
        <w:t>November 2013</w:t>
      </w:r>
      <w:r>
        <w:rPr>
          <w:rFonts w:ascii="Times New Roman" w:hAnsi="Times New Roman"/>
          <w:b/>
          <w:color w:val="000000"/>
          <w:sz w:val="24"/>
          <w:szCs w:val="24"/>
          <w:lang w:val="en-GB" w:bidi="he-IL"/>
        </w:rPr>
        <w:t xml:space="preserve"> </w:t>
      </w:r>
      <w:r>
        <w:rPr>
          <w:rFonts w:ascii="Times New Roman" w:hAnsi="Times New Roman"/>
          <w:color w:val="000000"/>
          <w:sz w:val="24"/>
          <w:szCs w:val="24"/>
          <w:lang w:val="en-GB" w:bidi="he-IL"/>
        </w:rPr>
        <w:t>convicted</w:t>
      </w:r>
      <w:r>
        <w:rPr>
          <w:rFonts w:ascii="Times New Roman" w:hAnsi="Times New Roman"/>
          <w:b/>
          <w:color w:val="000000"/>
          <w:sz w:val="24"/>
          <w:szCs w:val="24"/>
          <w:lang w:val="en-GB" w:bidi="he-IL"/>
        </w:rPr>
        <w:t xml:space="preserve"> </w:t>
      </w:r>
      <w:r>
        <w:rPr>
          <w:rFonts w:ascii="Times New Roman" w:hAnsi="Times New Roman"/>
          <w:color w:val="000000"/>
          <w:sz w:val="24"/>
          <w:szCs w:val="24"/>
          <w:lang w:val="en-GB" w:bidi="he-IL"/>
        </w:rPr>
        <w:t xml:space="preserve">three members of the Aliyev family and three other Jehovah’s Witnesses.  On </w:t>
      </w:r>
      <w:r w:rsidRPr="00120DDA">
        <w:rPr>
          <w:rFonts w:ascii="Times New Roman" w:hAnsi="Times New Roman"/>
          <w:color w:val="000000"/>
          <w:sz w:val="24"/>
          <w:szCs w:val="24"/>
          <w:lang w:val="en-GB" w:bidi="he-IL"/>
        </w:rPr>
        <w:t>December 3, 2013</w:t>
      </w:r>
      <w:r>
        <w:rPr>
          <w:rFonts w:ascii="Times New Roman" w:hAnsi="Times New Roman"/>
          <w:color w:val="000000"/>
          <w:sz w:val="24"/>
          <w:szCs w:val="24"/>
          <w:lang w:val="en-GB" w:bidi="he-IL"/>
        </w:rPr>
        <w:t>, the same court convicted two more Jehovah’s Witnesses. The owner of the house Aziz Aliyev, his son Jeyhun Aliyev, husband and wife Vagif and Gamar Aliyev (no rela</w:t>
      </w:r>
      <w:r>
        <w:rPr>
          <w:rFonts w:ascii="Times New Roman" w:hAnsi="Times New Roman"/>
          <w:color w:val="000000"/>
          <w:sz w:val="24"/>
          <w:szCs w:val="24"/>
          <w:lang w:val="en-GB" w:bidi="he-IL"/>
        </w:rPr>
        <w:t>tion to the Aliyev family), husband and wife Rauf and Samira Aghayev, and Yevdokiya Sobko were each fined 1,500 AZN (USD</w:t>
      </w:r>
      <w:r>
        <w:rPr>
          <w:rFonts w:ascii="Times New Roman" w:hAnsi="Times New Roman"/>
          <w:color w:val="000000"/>
          <w:sz w:val="24"/>
          <w:szCs w:val="24"/>
          <w:lang w:val="en-GB" w:bidi="he-IL"/>
        </w:rPr>
        <w:t xml:space="preserve"> 1</w:t>
      </w:r>
      <w:r>
        <w:rPr>
          <w:rFonts w:ascii="Times New Roman" w:hAnsi="Times New Roman"/>
          <w:color w:val="000000"/>
          <w:sz w:val="24"/>
          <w:szCs w:val="24"/>
          <w:lang w:val="en-GB" w:bidi="he-IL"/>
        </w:rPr>
        <w:t>,</w:t>
      </w:r>
      <w:r>
        <w:rPr>
          <w:rFonts w:ascii="Times New Roman" w:hAnsi="Times New Roman"/>
          <w:color w:val="000000"/>
          <w:sz w:val="24"/>
          <w:szCs w:val="24"/>
          <w:lang w:val="en-GB" w:bidi="he-IL"/>
        </w:rPr>
        <w:t>9</w:t>
      </w:r>
      <w:r>
        <w:rPr>
          <w:rFonts w:ascii="Times New Roman" w:hAnsi="Times New Roman"/>
          <w:color w:val="000000"/>
          <w:sz w:val="24"/>
          <w:szCs w:val="24"/>
          <w:lang w:val="en-GB" w:bidi="he-IL"/>
        </w:rPr>
        <w:t>25</w:t>
      </w:r>
      <w:r>
        <w:rPr>
          <w:rFonts w:ascii="Times New Roman" w:hAnsi="Times New Roman"/>
          <w:color w:val="000000"/>
          <w:sz w:val="24"/>
          <w:szCs w:val="24"/>
          <w:lang w:val="en-GB" w:bidi="he-IL"/>
        </w:rPr>
        <w:t xml:space="preserve">) and Havva Aliyeva was given an official warning. On </w:t>
      </w:r>
      <w:r>
        <w:rPr>
          <w:rFonts w:ascii="Times New Roman" w:hAnsi="Times New Roman"/>
          <w:color w:val="000000"/>
          <w:sz w:val="24"/>
          <w:szCs w:val="24"/>
          <w:lang w:val="en-GB" w:bidi="he-IL"/>
        </w:rPr>
        <w:t xml:space="preserve">23 </w:t>
      </w:r>
      <w:r w:rsidRPr="00120DDA">
        <w:rPr>
          <w:rFonts w:ascii="Times New Roman" w:hAnsi="Times New Roman"/>
          <w:color w:val="000000"/>
          <w:sz w:val="24"/>
          <w:szCs w:val="24"/>
          <w:lang w:val="en-GB" w:bidi="he-IL"/>
        </w:rPr>
        <w:t>December 2013</w:t>
      </w:r>
      <w:r>
        <w:rPr>
          <w:rFonts w:ascii="Times New Roman" w:hAnsi="Times New Roman"/>
          <w:color w:val="000000"/>
          <w:sz w:val="24"/>
          <w:szCs w:val="24"/>
          <w:lang w:val="en-GB" w:bidi="he-IL"/>
        </w:rPr>
        <w:t xml:space="preserve"> the Shaki Court of Appeal dismissed appeals filed by Aziz A</w:t>
      </w:r>
      <w:r>
        <w:rPr>
          <w:rFonts w:ascii="Times New Roman" w:hAnsi="Times New Roman"/>
          <w:color w:val="000000"/>
          <w:sz w:val="24"/>
          <w:szCs w:val="24"/>
          <w:lang w:val="en-GB" w:bidi="he-IL"/>
        </w:rPr>
        <w:t xml:space="preserve">liyev, his wife Havva, son Jeyhun, and Vagif and Gamar Aliyev. On </w:t>
      </w:r>
      <w:r>
        <w:rPr>
          <w:rFonts w:ascii="Times New Roman" w:hAnsi="Times New Roman"/>
          <w:color w:val="000000"/>
          <w:sz w:val="24"/>
          <w:szCs w:val="24"/>
          <w:lang w:val="en-GB" w:bidi="he-IL"/>
        </w:rPr>
        <w:t xml:space="preserve">10 </w:t>
      </w:r>
      <w:r w:rsidRPr="00120DDA">
        <w:rPr>
          <w:rFonts w:ascii="Times New Roman" w:hAnsi="Times New Roman"/>
          <w:color w:val="000000"/>
          <w:sz w:val="24"/>
          <w:szCs w:val="24"/>
          <w:lang w:val="en-GB" w:bidi="he-IL"/>
        </w:rPr>
        <w:t>January 2014</w:t>
      </w:r>
      <w:r>
        <w:rPr>
          <w:rFonts w:ascii="Times New Roman" w:hAnsi="Times New Roman"/>
          <w:color w:val="000000"/>
          <w:sz w:val="24"/>
          <w:szCs w:val="24"/>
          <w:lang w:val="en-GB" w:bidi="he-IL"/>
        </w:rPr>
        <w:t xml:space="preserve"> the same court dismissed the appeals of Rauf and Samira Aghayev.</w:t>
      </w:r>
    </w:p>
    <w:p w:rsidR="002A0F6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11 </w:t>
      </w:r>
      <w:r w:rsidRPr="00572E9D">
        <w:rPr>
          <w:rFonts w:ascii="Times New Roman" w:hAnsi="Times New Roman"/>
          <w:sz w:val="24"/>
          <w:szCs w:val="24"/>
          <w:lang w:val="en-GB"/>
        </w:rPr>
        <w:t>January</w:t>
      </w:r>
      <w:r>
        <w:rPr>
          <w:rFonts w:ascii="Times New Roman" w:hAnsi="Times New Roman"/>
          <w:sz w:val="24"/>
          <w:szCs w:val="24"/>
          <w:lang w:val="en-GB"/>
        </w:rPr>
        <w:t xml:space="preserve"> </w:t>
      </w:r>
      <w:r w:rsidRPr="00572E9D">
        <w:rPr>
          <w:rFonts w:ascii="Times New Roman" w:hAnsi="Times New Roman"/>
          <w:sz w:val="24"/>
          <w:szCs w:val="24"/>
          <w:lang w:val="en-GB"/>
        </w:rPr>
        <w:t xml:space="preserve">2014 </w:t>
      </w:r>
      <w:r>
        <w:rPr>
          <w:rFonts w:ascii="Times New Roman" w:hAnsi="Times New Roman"/>
          <w:sz w:val="24"/>
          <w:szCs w:val="24"/>
          <w:lang w:val="en-GB"/>
        </w:rPr>
        <w:t xml:space="preserve">Ganja </w:t>
      </w:r>
      <w:r w:rsidRPr="00572E9D">
        <w:rPr>
          <w:rFonts w:ascii="Times New Roman" w:hAnsi="Times New Roman"/>
          <w:sz w:val="24"/>
          <w:szCs w:val="24"/>
          <w:lang w:val="en-GB"/>
        </w:rPr>
        <w:t>police raided a religious service of Jehovah’s Witnesses in the home of Irada Huseynova and took all 36 attendees to the Kapaz District Police Department. The police took five of the Witnesses–Elgiz Aliyev, Irada Huseynova, Elyar Bakirov, Anar Huseynov, an</w:t>
      </w:r>
      <w:r w:rsidRPr="00572E9D">
        <w:rPr>
          <w:rFonts w:ascii="Times New Roman" w:hAnsi="Times New Roman"/>
          <w:sz w:val="24"/>
          <w:szCs w:val="24"/>
          <w:lang w:val="en-GB"/>
        </w:rPr>
        <w:t xml:space="preserve">d Asif Jafarov–to the Kapaz District Court. On </w:t>
      </w:r>
      <w:r>
        <w:rPr>
          <w:rFonts w:ascii="Times New Roman" w:hAnsi="Times New Roman"/>
          <w:sz w:val="24"/>
          <w:szCs w:val="24"/>
          <w:lang w:val="en-GB"/>
        </w:rPr>
        <w:t xml:space="preserve">23 </w:t>
      </w:r>
      <w:r w:rsidRPr="00572E9D">
        <w:rPr>
          <w:rFonts w:ascii="Times New Roman" w:hAnsi="Times New Roman"/>
          <w:sz w:val="24"/>
          <w:szCs w:val="24"/>
          <w:lang w:val="en-GB"/>
        </w:rPr>
        <w:t>January</w:t>
      </w:r>
      <w:r>
        <w:rPr>
          <w:rFonts w:ascii="Times New Roman" w:hAnsi="Times New Roman"/>
          <w:sz w:val="24"/>
          <w:szCs w:val="24"/>
          <w:lang w:val="en-GB"/>
        </w:rPr>
        <w:t xml:space="preserve"> </w:t>
      </w:r>
      <w:r w:rsidRPr="00572E9D">
        <w:rPr>
          <w:rFonts w:ascii="Times New Roman" w:hAnsi="Times New Roman"/>
          <w:sz w:val="24"/>
          <w:szCs w:val="24"/>
          <w:lang w:val="en-GB"/>
        </w:rPr>
        <w:t>2014 the Kapaz District Court convicted all five and fined them each 1,800 AZN (</w:t>
      </w:r>
      <w:r>
        <w:rPr>
          <w:rFonts w:ascii="Times New Roman" w:hAnsi="Times New Roman"/>
          <w:sz w:val="24"/>
          <w:szCs w:val="24"/>
          <w:lang w:val="en-GB"/>
        </w:rPr>
        <w:t>USD</w:t>
      </w:r>
      <w:r>
        <w:rPr>
          <w:rFonts w:ascii="Times New Roman" w:hAnsi="Times New Roman"/>
          <w:sz w:val="24"/>
          <w:szCs w:val="24"/>
          <w:lang w:val="en-GB"/>
        </w:rPr>
        <w:t xml:space="preserve"> 2</w:t>
      </w:r>
      <w:r>
        <w:rPr>
          <w:rFonts w:ascii="Times New Roman" w:hAnsi="Times New Roman"/>
          <w:sz w:val="24"/>
          <w:szCs w:val="24"/>
          <w:lang w:val="en-GB"/>
        </w:rPr>
        <w:t>300</w:t>
      </w:r>
      <w:r w:rsidRPr="00572E9D">
        <w:rPr>
          <w:rFonts w:ascii="Times New Roman" w:hAnsi="Times New Roman"/>
          <w:sz w:val="24"/>
          <w:szCs w:val="24"/>
          <w:lang w:val="en-GB"/>
        </w:rPr>
        <w:t xml:space="preserve">). On </w:t>
      </w:r>
      <w:r>
        <w:rPr>
          <w:rFonts w:ascii="Times New Roman" w:hAnsi="Times New Roman"/>
          <w:sz w:val="24"/>
          <w:szCs w:val="24"/>
          <w:lang w:val="en-GB"/>
        </w:rPr>
        <w:t xml:space="preserve">13 and 18 </w:t>
      </w:r>
      <w:r w:rsidRPr="00572E9D">
        <w:rPr>
          <w:rFonts w:ascii="Times New Roman" w:hAnsi="Times New Roman"/>
          <w:sz w:val="24"/>
          <w:szCs w:val="24"/>
          <w:lang w:val="en-GB"/>
        </w:rPr>
        <w:t xml:space="preserve">February </w:t>
      </w:r>
      <w:r>
        <w:rPr>
          <w:rFonts w:ascii="Times New Roman" w:hAnsi="Times New Roman"/>
          <w:sz w:val="24"/>
          <w:szCs w:val="24"/>
          <w:lang w:val="en-GB"/>
        </w:rPr>
        <w:t>2</w:t>
      </w:r>
      <w:r w:rsidRPr="00572E9D">
        <w:rPr>
          <w:rFonts w:ascii="Times New Roman" w:hAnsi="Times New Roman"/>
          <w:sz w:val="24"/>
          <w:szCs w:val="24"/>
          <w:lang w:val="en-GB"/>
        </w:rPr>
        <w:t xml:space="preserve">014 the Ganja Court of Appeal dismissed their appeals. </w:t>
      </w:r>
      <w:r w:rsidRPr="00572E9D">
        <w:rPr>
          <w:rFonts w:ascii="Times New Roman" w:hAnsi="Times New Roman"/>
          <w:sz w:val="24"/>
          <w:szCs w:val="24"/>
          <w:lang w:val="en-GB"/>
        </w:rPr>
        <w:t xml:space="preserve">On </w:t>
      </w:r>
      <w:r>
        <w:rPr>
          <w:rFonts w:ascii="Times New Roman" w:hAnsi="Times New Roman"/>
          <w:sz w:val="24"/>
          <w:szCs w:val="24"/>
          <w:lang w:val="en-GB"/>
        </w:rPr>
        <w:t xml:space="preserve">21 </w:t>
      </w:r>
      <w:r w:rsidRPr="00572E9D">
        <w:rPr>
          <w:rFonts w:ascii="Times New Roman" w:hAnsi="Times New Roman"/>
          <w:sz w:val="24"/>
          <w:szCs w:val="24"/>
          <w:lang w:val="en-GB"/>
        </w:rPr>
        <w:t>October 2014 Ganja Kapa</w:t>
      </w:r>
      <w:r w:rsidRPr="00572E9D">
        <w:rPr>
          <w:rFonts w:ascii="Times New Roman" w:hAnsi="Times New Roman"/>
          <w:sz w:val="24"/>
          <w:szCs w:val="24"/>
          <w:lang w:val="en-GB"/>
        </w:rPr>
        <w:t xml:space="preserve">z District Court ordered that </w:t>
      </w:r>
      <w:r>
        <w:rPr>
          <w:rFonts w:ascii="Times New Roman" w:hAnsi="Times New Roman"/>
          <w:sz w:val="24"/>
          <w:szCs w:val="24"/>
          <w:lang w:val="en-GB"/>
        </w:rPr>
        <w:t xml:space="preserve">Irada </w:t>
      </w:r>
      <w:r w:rsidRPr="00572E9D">
        <w:rPr>
          <w:rFonts w:ascii="Times New Roman" w:hAnsi="Times New Roman"/>
          <w:sz w:val="24"/>
          <w:szCs w:val="24"/>
          <w:lang w:val="en-GB"/>
        </w:rPr>
        <w:t xml:space="preserve">Huseynova be placed </w:t>
      </w:r>
      <w:r>
        <w:rPr>
          <w:rFonts w:ascii="Times New Roman" w:hAnsi="Times New Roman"/>
          <w:sz w:val="24"/>
          <w:szCs w:val="24"/>
          <w:lang w:val="en-GB"/>
        </w:rPr>
        <w:t xml:space="preserve">in jail </w:t>
      </w:r>
      <w:r w:rsidRPr="00572E9D">
        <w:rPr>
          <w:rFonts w:ascii="Times New Roman" w:hAnsi="Times New Roman"/>
          <w:sz w:val="24"/>
          <w:szCs w:val="24"/>
          <w:lang w:val="en-GB"/>
        </w:rPr>
        <w:t xml:space="preserve">for </w:t>
      </w:r>
      <w:r>
        <w:rPr>
          <w:rFonts w:ascii="Times New Roman" w:hAnsi="Times New Roman"/>
          <w:sz w:val="24"/>
          <w:szCs w:val="24"/>
          <w:lang w:val="en-GB"/>
        </w:rPr>
        <w:t xml:space="preserve">3 </w:t>
      </w:r>
      <w:r w:rsidRPr="00572E9D">
        <w:rPr>
          <w:rFonts w:ascii="Times New Roman" w:hAnsi="Times New Roman"/>
          <w:sz w:val="24"/>
          <w:szCs w:val="24"/>
          <w:lang w:val="en-GB"/>
        </w:rPr>
        <w:t xml:space="preserve">days for non-payment of </w:t>
      </w:r>
      <w:r>
        <w:rPr>
          <w:rFonts w:ascii="Times New Roman" w:hAnsi="Times New Roman"/>
          <w:sz w:val="24"/>
          <w:szCs w:val="24"/>
          <w:lang w:val="en-GB"/>
        </w:rPr>
        <w:t>her fine.</w:t>
      </w:r>
    </w:p>
    <w:p w:rsid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2 </w:t>
      </w:r>
      <w:r w:rsidRPr="00572E9D">
        <w:rPr>
          <w:rFonts w:ascii="Times New Roman" w:hAnsi="Times New Roman"/>
          <w:sz w:val="24"/>
          <w:szCs w:val="24"/>
          <w:lang w:val="en-GB"/>
        </w:rPr>
        <w:t>March</w:t>
      </w:r>
      <w:r>
        <w:rPr>
          <w:rFonts w:ascii="Times New Roman" w:hAnsi="Times New Roman"/>
          <w:sz w:val="24"/>
          <w:szCs w:val="24"/>
          <w:lang w:val="en-GB"/>
        </w:rPr>
        <w:t xml:space="preserve"> </w:t>
      </w:r>
      <w:r w:rsidRPr="00572E9D">
        <w:rPr>
          <w:rFonts w:ascii="Times New Roman" w:hAnsi="Times New Roman"/>
          <w:sz w:val="24"/>
          <w:szCs w:val="24"/>
          <w:lang w:val="en-GB"/>
        </w:rPr>
        <w:t>2014 about 20 police officers raided a religious meeting of 13 people in the private home of Klara Shirinova</w:t>
      </w:r>
      <w:r>
        <w:rPr>
          <w:rFonts w:ascii="Times New Roman" w:hAnsi="Times New Roman"/>
          <w:sz w:val="24"/>
          <w:szCs w:val="24"/>
          <w:lang w:val="en-GB"/>
        </w:rPr>
        <w:t xml:space="preserve"> in Lankaran</w:t>
      </w:r>
      <w:r w:rsidRPr="00572E9D">
        <w:rPr>
          <w:rFonts w:ascii="Times New Roman" w:hAnsi="Times New Roman"/>
          <w:sz w:val="24"/>
          <w:szCs w:val="24"/>
          <w:lang w:val="en-GB"/>
        </w:rPr>
        <w:t xml:space="preserve">. The police refused </w:t>
      </w:r>
      <w:r w:rsidRPr="00572E9D">
        <w:rPr>
          <w:rFonts w:ascii="Times New Roman" w:hAnsi="Times New Roman"/>
          <w:sz w:val="24"/>
          <w:szCs w:val="24"/>
          <w:lang w:val="en-GB"/>
        </w:rPr>
        <w:t xml:space="preserve">to produce a search warrant and videotaped all present. Several were taken to the police that day and in the days that followed. On </w:t>
      </w:r>
      <w:r>
        <w:rPr>
          <w:rFonts w:ascii="Times New Roman" w:hAnsi="Times New Roman"/>
          <w:sz w:val="24"/>
          <w:szCs w:val="24"/>
          <w:lang w:val="en-GB"/>
        </w:rPr>
        <w:t xml:space="preserve">8 </w:t>
      </w:r>
      <w:r w:rsidRPr="00572E9D">
        <w:rPr>
          <w:rFonts w:ascii="Times New Roman" w:hAnsi="Times New Roman"/>
          <w:sz w:val="24"/>
          <w:szCs w:val="24"/>
          <w:lang w:val="en-GB"/>
        </w:rPr>
        <w:t>May</w:t>
      </w:r>
      <w:r>
        <w:rPr>
          <w:rFonts w:ascii="Times New Roman" w:hAnsi="Times New Roman"/>
          <w:sz w:val="24"/>
          <w:szCs w:val="24"/>
          <w:lang w:val="en-GB"/>
        </w:rPr>
        <w:t xml:space="preserve"> </w:t>
      </w:r>
      <w:r w:rsidRPr="00572E9D">
        <w:rPr>
          <w:rFonts w:ascii="Times New Roman" w:hAnsi="Times New Roman"/>
          <w:sz w:val="24"/>
          <w:szCs w:val="24"/>
          <w:lang w:val="en-GB"/>
        </w:rPr>
        <w:t xml:space="preserve">the Lankaran District Court fined Klara’s daughter Tarana Huseynova 1,500 AZN </w:t>
      </w:r>
      <w:r>
        <w:rPr>
          <w:rFonts w:ascii="Times New Roman" w:hAnsi="Times New Roman"/>
          <w:sz w:val="24"/>
          <w:szCs w:val="24"/>
          <w:lang w:val="en-GB"/>
        </w:rPr>
        <w:t>(USD</w:t>
      </w:r>
      <w:r>
        <w:rPr>
          <w:rFonts w:ascii="Times New Roman" w:hAnsi="Times New Roman"/>
          <w:sz w:val="24"/>
          <w:szCs w:val="24"/>
          <w:lang w:val="en-GB"/>
        </w:rPr>
        <w:t xml:space="preserve"> 1</w:t>
      </w:r>
      <w:r>
        <w:rPr>
          <w:rFonts w:ascii="Times New Roman" w:hAnsi="Times New Roman"/>
          <w:sz w:val="24"/>
          <w:szCs w:val="24"/>
          <w:lang w:val="en-GB"/>
        </w:rPr>
        <w:t>,</w:t>
      </w:r>
      <w:r>
        <w:rPr>
          <w:rFonts w:ascii="Times New Roman" w:hAnsi="Times New Roman"/>
          <w:sz w:val="24"/>
          <w:szCs w:val="24"/>
          <w:lang w:val="en-GB"/>
        </w:rPr>
        <w:t>9</w:t>
      </w:r>
      <w:r>
        <w:rPr>
          <w:rFonts w:ascii="Times New Roman" w:hAnsi="Times New Roman"/>
          <w:sz w:val="24"/>
          <w:szCs w:val="24"/>
          <w:lang w:val="en-GB"/>
        </w:rPr>
        <w:t>25</w:t>
      </w:r>
      <w:r>
        <w:rPr>
          <w:rFonts w:ascii="Times New Roman" w:hAnsi="Times New Roman"/>
          <w:sz w:val="24"/>
          <w:szCs w:val="24"/>
          <w:lang w:val="en-GB"/>
        </w:rPr>
        <w:t xml:space="preserve">) </w:t>
      </w:r>
      <w:r w:rsidRPr="00572E9D">
        <w:rPr>
          <w:rFonts w:ascii="Times New Roman" w:hAnsi="Times New Roman"/>
          <w:sz w:val="24"/>
          <w:szCs w:val="24"/>
          <w:lang w:val="en-GB"/>
        </w:rPr>
        <w:t xml:space="preserve">and later convicted Klara, </w:t>
      </w:r>
      <w:r w:rsidRPr="00572E9D">
        <w:rPr>
          <w:rFonts w:ascii="Times New Roman" w:hAnsi="Times New Roman"/>
          <w:sz w:val="24"/>
          <w:szCs w:val="24"/>
          <w:lang w:val="en-GB"/>
        </w:rPr>
        <w:t>giving her an official warning, while fining Klara’s granddaughter, Fatmakhanim Huseynzada, 1,500 AZN</w:t>
      </w:r>
      <w:r>
        <w:rPr>
          <w:rFonts w:ascii="Times New Roman" w:hAnsi="Times New Roman"/>
          <w:sz w:val="24"/>
          <w:szCs w:val="24"/>
          <w:lang w:val="en-GB"/>
        </w:rPr>
        <w:t xml:space="preserve"> (USD</w:t>
      </w:r>
      <w:r>
        <w:rPr>
          <w:rFonts w:ascii="Times New Roman" w:hAnsi="Times New Roman"/>
          <w:sz w:val="24"/>
          <w:szCs w:val="24"/>
          <w:lang w:val="en-GB"/>
        </w:rPr>
        <w:t xml:space="preserve"> 1</w:t>
      </w:r>
      <w:r>
        <w:rPr>
          <w:rFonts w:ascii="Times New Roman" w:hAnsi="Times New Roman"/>
          <w:sz w:val="24"/>
          <w:szCs w:val="24"/>
          <w:lang w:val="en-GB"/>
        </w:rPr>
        <w:t>,</w:t>
      </w:r>
      <w:r>
        <w:rPr>
          <w:rFonts w:ascii="Times New Roman" w:hAnsi="Times New Roman"/>
          <w:sz w:val="24"/>
          <w:szCs w:val="24"/>
          <w:lang w:val="en-GB"/>
        </w:rPr>
        <w:t>9</w:t>
      </w:r>
      <w:r>
        <w:rPr>
          <w:rFonts w:ascii="Times New Roman" w:hAnsi="Times New Roman"/>
          <w:sz w:val="24"/>
          <w:szCs w:val="24"/>
          <w:lang w:val="en-GB"/>
        </w:rPr>
        <w:t>25</w:t>
      </w:r>
      <w:r>
        <w:rPr>
          <w:rFonts w:ascii="Times New Roman" w:hAnsi="Times New Roman"/>
          <w:sz w:val="24"/>
          <w:szCs w:val="24"/>
          <w:lang w:val="en-GB"/>
        </w:rPr>
        <w:t>)</w:t>
      </w:r>
      <w:r w:rsidRPr="00572E9D">
        <w:rPr>
          <w:rFonts w:ascii="Times New Roman" w:hAnsi="Times New Roman"/>
          <w:sz w:val="24"/>
          <w:szCs w:val="24"/>
          <w:lang w:val="en-GB"/>
        </w:rPr>
        <w:t xml:space="preserve">. On </w:t>
      </w:r>
      <w:r>
        <w:rPr>
          <w:rFonts w:ascii="Times New Roman" w:hAnsi="Times New Roman"/>
          <w:sz w:val="24"/>
          <w:szCs w:val="24"/>
          <w:lang w:val="en-GB"/>
        </w:rPr>
        <w:t xml:space="preserve">19 and 23 </w:t>
      </w:r>
      <w:r w:rsidRPr="00572E9D">
        <w:rPr>
          <w:rFonts w:ascii="Times New Roman" w:hAnsi="Times New Roman"/>
          <w:sz w:val="24"/>
          <w:szCs w:val="24"/>
          <w:lang w:val="en-GB"/>
        </w:rPr>
        <w:t xml:space="preserve">May 2014 appeals were filed with the Shirvan Court of Appeal. </w:t>
      </w:r>
      <w:r>
        <w:rPr>
          <w:rFonts w:ascii="Times New Roman" w:hAnsi="Times New Roman"/>
          <w:sz w:val="24"/>
          <w:szCs w:val="24"/>
          <w:lang w:val="en-GB"/>
        </w:rPr>
        <w:t>Eventually, Tarana and Fatmakhanim were acquitted of the charges a</w:t>
      </w:r>
      <w:r>
        <w:rPr>
          <w:rFonts w:ascii="Times New Roman" w:hAnsi="Times New Roman"/>
          <w:sz w:val="24"/>
          <w:szCs w:val="24"/>
          <w:lang w:val="en-GB"/>
        </w:rPr>
        <w:t xml:space="preserve">gainst them. </w:t>
      </w:r>
    </w:p>
    <w:p w:rsid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On</w:t>
      </w:r>
      <w:r>
        <w:rPr>
          <w:rFonts w:ascii="Times New Roman" w:hAnsi="Times New Roman"/>
          <w:sz w:val="24"/>
          <w:szCs w:val="24"/>
          <w:lang w:val="en-GB"/>
        </w:rPr>
        <w:t xml:space="preserve"> 4</w:t>
      </w:r>
      <w:r w:rsidRPr="00572E9D">
        <w:rPr>
          <w:rFonts w:ascii="Times New Roman" w:hAnsi="Times New Roman"/>
          <w:sz w:val="24"/>
          <w:szCs w:val="24"/>
          <w:lang w:val="en-GB"/>
        </w:rPr>
        <w:t xml:space="preserve"> June</w:t>
      </w:r>
      <w:r>
        <w:rPr>
          <w:rFonts w:ascii="Times New Roman" w:hAnsi="Times New Roman"/>
          <w:sz w:val="24"/>
          <w:szCs w:val="24"/>
          <w:lang w:val="en-GB"/>
        </w:rPr>
        <w:t xml:space="preserve"> </w:t>
      </w:r>
      <w:r w:rsidRPr="00572E9D">
        <w:rPr>
          <w:rFonts w:ascii="Times New Roman" w:hAnsi="Times New Roman"/>
          <w:sz w:val="24"/>
          <w:szCs w:val="24"/>
          <w:lang w:val="en-GB"/>
        </w:rPr>
        <w:t xml:space="preserve">2014 </w:t>
      </w:r>
      <w:r>
        <w:rPr>
          <w:rFonts w:ascii="Times New Roman" w:hAnsi="Times New Roman"/>
          <w:sz w:val="24"/>
          <w:szCs w:val="24"/>
          <w:lang w:val="en-GB"/>
        </w:rPr>
        <w:t xml:space="preserve">Ganja </w:t>
      </w:r>
      <w:r w:rsidRPr="00572E9D">
        <w:rPr>
          <w:rFonts w:ascii="Times New Roman" w:hAnsi="Times New Roman"/>
          <w:sz w:val="24"/>
          <w:szCs w:val="24"/>
          <w:lang w:val="en-GB"/>
        </w:rPr>
        <w:t xml:space="preserve">police raided a religious meeting of about 20 people in the home of Tarana Mammadova. The police did not produce a search warrant and videotaped all present. The police took everyone to the Kapaz District Police Station, </w:t>
      </w:r>
      <w:r w:rsidRPr="00572E9D">
        <w:rPr>
          <w:rFonts w:ascii="Times New Roman" w:hAnsi="Times New Roman"/>
          <w:sz w:val="24"/>
          <w:szCs w:val="24"/>
          <w:lang w:val="en-GB"/>
        </w:rPr>
        <w:t xml:space="preserve">insulted them, and confiscated their religious literature. Each detainee was interrogated and ordered to write statements. Police wrote up protocols for Elgiz Aliyev, Akif Aliyev, Tarana Mammadova, and Rashad Niftaliyev, </w:t>
      </w:r>
      <w:r w:rsidRPr="00572E9D">
        <w:rPr>
          <w:rFonts w:ascii="Times New Roman" w:hAnsi="Times New Roman"/>
          <w:sz w:val="24"/>
          <w:szCs w:val="24"/>
          <w:lang w:val="en-GB"/>
        </w:rPr>
        <w:lastRenderedPageBreak/>
        <w:t xml:space="preserve">and on </w:t>
      </w:r>
      <w:r>
        <w:rPr>
          <w:rFonts w:ascii="Times New Roman" w:hAnsi="Times New Roman"/>
          <w:sz w:val="24"/>
          <w:szCs w:val="24"/>
          <w:lang w:val="en-GB"/>
        </w:rPr>
        <w:t xml:space="preserve">17 </w:t>
      </w:r>
      <w:r w:rsidRPr="00572E9D">
        <w:rPr>
          <w:rFonts w:ascii="Times New Roman" w:hAnsi="Times New Roman"/>
          <w:sz w:val="24"/>
          <w:szCs w:val="24"/>
          <w:lang w:val="en-GB"/>
        </w:rPr>
        <w:t>June</w:t>
      </w:r>
      <w:r>
        <w:rPr>
          <w:rFonts w:ascii="Times New Roman" w:hAnsi="Times New Roman"/>
          <w:sz w:val="24"/>
          <w:szCs w:val="24"/>
          <w:lang w:val="en-GB"/>
        </w:rPr>
        <w:t xml:space="preserve"> </w:t>
      </w:r>
      <w:r w:rsidRPr="00572E9D">
        <w:rPr>
          <w:rFonts w:ascii="Times New Roman" w:hAnsi="Times New Roman"/>
          <w:sz w:val="24"/>
          <w:szCs w:val="24"/>
          <w:lang w:val="en-GB"/>
        </w:rPr>
        <w:t>2014 the Ganja Kapaz</w:t>
      </w:r>
      <w:r w:rsidRPr="00572E9D">
        <w:rPr>
          <w:rFonts w:ascii="Times New Roman" w:hAnsi="Times New Roman"/>
          <w:sz w:val="24"/>
          <w:szCs w:val="24"/>
          <w:lang w:val="en-GB"/>
        </w:rPr>
        <w:t xml:space="preserve"> District Court convicted and fined all four–Elgiz 2,000 AZN (</w:t>
      </w:r>
      <w:r>
        <w:rPr>
          <w:rFonts w:ascii="Times New Roman" w:hAnsi="Times New Roman"/>
          <w:sz w:val="24"/>
          <w:szCs w:val="24"/>
          <w:lang w:val="en-GB"/>
        </w:rPr>
        <w:t>USD</w:t>
      </w:r>
      <w:r>
        <w:rPr>
          <w:rFonts w:ascii="Times New Roman" w:hAnsi="Times New Roman"/>
          <w:sz w:val="24"/>
          <w:szCs w:val="24"/>
          <w:lang w:val="en-GB"/>
        </w:rPr>
        <w:t xml:space="preserve"> 2</w:t>
      </w:r>
      <w:r>
        <w:rPr>
          <w:rFonts w:ascii="Times New Roman" w:hAnsi="Times New Roman"/>
          <w:sz w:val="24"/>
          <w:szCs w:val="24"/>
          <w:lang w:val="en-GB"/>
        </w:rPr>
        <w:t>,</w:t>
      </w:r>
      <w:r>
        <w:rPr>
          <w:rFonts w:ascii="Times New Roman" w:hAnsi="Times New Roman"/>
          <w:sz w:val="24"/>
          <w:szCs w:val="24"/>
          <w:lang w:val="en-GB"/>
        </w:rPr>
        <w:t>65</w:t>
      </w:r>
      <w:r>
        <w:rPr>
          <w:rFonts w:ascii="Times New Roman" w:hAnsi="Times New Roman"/>
          <w:sz w:val="24"/>
          <w:szCs w:val="24"/>
          <w:lang w:val="en-GB"/>
        </w:rPr>
        <w:t>0</w:t>
      </w:r>
      <w:r w:rsidRPr="00572E9D">
        <w:rPr>
          <w:rFonts w:ascii="Times New Roman" w:hAnsi="Times New Roman"/>
          <w:sz w:val="24"/>
          <w:szCs w:val="24"/>
          <w:lang w:val="en-GB"/>
        </w:rPr>
        <w:t xml:space="preserve">), and Rashad, Tarana, and Akif 1,800 AZN </w:t>
      </w:r>
      <w:r>
        <w:rPr>
          <w:rFonts w:ascii="Times New Roman" w:hAnsi="Times New Roman"/>
          <w:sz w:val="24"/>
          <w:szCs w:val="24"/>
          <w:lang w:val="en-GB"/>
        </w:rPr>
        <w:t>(USD</w:t>
      </w:r>
      <w:r>
        <w:rPr>
          <w:rFonts w:ascii="Times New Roman" w:hAnsi="Times New Roman"/>
          <w:sz w:val="24"/>
          <w:szCs w:val="24"/>
          <w:lang w:val="en-GB"/>
        </w:rPr>
        <w:t xml:space="preserve"> 2</w:t>
      </w:r>
      <w:r>
        <w:rPr>
          <w:rFonts w:ascii="Times New Roman" w:hAnsi="Times New Roman"/>
          <w:sz w:val="24"/>
          <w:szCs w:val="24"/>
          <w:lang w:val="en-GB"/>
        </w:rPr>
        <w:t>,</w:t>
      </w:r>
      <w:r>
        <w:rPr>
          <w:rFonts w:ascii="Times New Roman" w:hAnsi="Times New Roman"/>
          <w:sz w:val="24"/>
          <w:szCs w:val="24"/>
          <w:lang w:val="en-GB"/>
        </w:rPr>
        <w:t>300</w:t>
      </w:r>
      <w:r>
        <w:rPr>
          <w:rFonts w:ascii="Times New Roman" w:hAnsi="Times New Roman"/>
          <w:sz w:val="24"/>
          <w:szCs w:val="24"/>
          <w:lang w:val="en-GB"/>
        </w:rPr>
        <w:t xml:space="preserve">) </w:t>
      </w:r>
      <w:r w:rsidRPr="00572E9D">
        <w:rPr>
          <w:rFonts w:ascii="Times New Roman" w:hAnsi="Times New Roman"/>
          <w:sz w:val="24"/>
          <w:szCs w:val="24"/>
          <w:lang w:val="en-GB"/>
        </w:rPr>
        <w:t>each.</w:t>
      </w:r>
    </w:p>
    <w:p w:rsidR="00572E9D" w:rsidRP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8 </w:t>
      </w:r>
      <w:r w:rsidRPr="00572E9D">
        <w:rPr>
          <w:rFonts w:ascii="Times New Roman" w:hAnsi="Times New Roman"/>
          <w:sz w:val="24"/>
          <w:szCs w:val="24"/>
          <w:lang w:val="en-GB"/>
        </w:rPr>
        <w:t>June</w:t>
      </w:r>
      <w:r>
        <w:rPr>
          <w:rFonts w:ascii="Times New Roman" w:hAnsi="Times New Roman"/>
          <w:sz w:val="24"/>
          <w:szCs w:val="24"/>
          <w:lang w:val="en-GB"/>
        </w:rPr>
        <w:t xml:space="preserve"> </w:t>
      </w:r>
      <w:r w:rsidRPr="00572E9D">
        <w:rPr>
          <w:rFonts w:ascii="Times New Roman" w:hAnsi="Times New Roman"/>
          <w:sz w:val="24"/>
          <w:szCs w:val="24"/>
          <w:lang w:val="en-GB"/>
        </w:rPr>
        <w:t xml:space="preserve">2014 police raided a meeting for worship in the home of </w:t>
      </w:r>
      <w:r>
        <w:rPr>
          <w:rFonts w:ascii="Times New Roman" w:hAnsi="Times New Roman"/>
          <w:sz w:val="24"/>
          <w:szCs w:val="24"/>
          <w:lang w:val="en-GB"/>
        </w:rPr>
        <w:t xml:space="preserve">Mingachavir resident </w:t>
      </w:r>
      <w:r w:rsidRPr="00572E9D">
        <w:rPr>
          <w:rFonts w:ascii="Times New Roman" w:hAnsi="Times New Roman"/>
          <w:sz w:val="24"/>
          <w:szCs w:val="24"/>
          <w:lang w:val="en-GB"/>
        </w:rPr>
        <w:t xml:space="preserve">Asif Bakirov, declared the meeting illegal because the Witnesses did not have registration, and videotaped the raid. The police interrogated those in attendance and took Rza Babayev, Asif, and Asif’s son, Elchin Bakirov, to the police station. On June </w:t>
      </w:r>
      <w:r>
        <w:rPr>
          <w:rFonts w:ascii="Times New Roman" w:hAnsi="Times New Roman"/>
          <w:sz w:val="24"/>
          <w:szCs w:val="24"/>
          <w:lang w:val="en-GB"/>
        </w:rPr>
        <w:t xml:space="preserve">18, </w:t>
      </w:r>
      <w:r w:rsidRPr="00572E9D">
        <w:rPr>
          <w:rFonts w:ascii="Times New Roman" w:hAnsi="Times New Roman"/>
          <w:sz w:val="24"/>
          <w:szCs w:val="24"/>
          <w:lang w:val="en-GB"/>
        </w:rPr>
        <w:t xml:space="preserve">the Mingachavir City Court fined Rza and Asif 1,500 AZN </w:t>
      </w:r>
      <w:r>
        <w:rPr>
          <w:rFonts w:ascii="Times New Roman" w:hAnsi="Times New Roman"/>
          <w:sz w:val="24"/>
          <w:szCs w:val="24"/>
          <w:lang w:val="en-GB"/>
        </w:rPr>
        <w:t>(USD</w:t>
      </w:r>
      <w:r>
        <w:rPr>
          <w:rFonts w:ascii="Times New Roman" w:hAnsi="Times New Roman"/>
          <w:sz w:val="24"/>
          <w:szCs w:val="24"/>
          <w:lang w:val="en-GB"/>
        </w:rPr>
        <w:t xml:space="preserve"> 1</w:t>
      </w:r>
      <w:r>
        <w:rPr>
          <w:rFonts w:ascii="Times New Roman" w:hAnsi="Times New Roman"/>
          <w:sz w:val="24"/>
          <w:szCs w:val="24"/>
          <w:lang w:val="en-GB"/>
        </w:rPr>
        <w:t>,</w:t>
      </w:r>
      <w:r>
        <w:rPr>
          <w:rFonts w:ascii="Times New Roman" w:hAnsi="Times New Roman"/>
          <w:sz w:val="24"/>
          <w:szCs w:val="24"/>
          <w:lang w:val="en-GB"/>
        </w:rPr>
        <w:t>9</w:t>
      </w:r>
      <w:r>
        <w:rPr>
          <w:rFonts w:ascii="Times New Roman" w:hAnsi="Times New Roman"/>
          <w:sz w:val="24"/>
          <w:szCs w:val="24"/>
          <w:lang w:val="en-GB"/>
        </w:rPr>
        <w:t>25</w:t>
      </w:r>
      <w:r>
        <w:rPr>
          <w:rFonts w:ascii="Times New Roman" w:hAnsi="Times New Roman"/>
          <w:sz w:val="24"/>
          <w:szCs w:val="24"/>
          <w:lang w:val="en-GB"/>
        </w:rPr>
        <w:t xml:space="preserve">) </w:t>
      </w:r>
      <w:r w:rsidRPr="00572E9D">
        <w:rPr>
          <w:rFonts w:ascii="Times New Roman" w:hAnsi="Times New Roman"/>
          <w:sz w:val="24"/>
          <w:szCs w:val="24"/>
          <w:lang w:val="en-GB"/>
        </w:rPr>
        <w:t xml:space="preserve">each. Rza and Asif filed appeals in Shaki Court of Appeal on </w:t>
      </w:r>
      <w:r>
        <w:rPr>
          <w:rFonts w:ascii="Times New Roman" w:hAnsi="Times New Roman"/>
          <w:sz w:val="24"/>
          <w:szCs w:val="24"/>
          <w:lang w:val="en-GB"/>
        </w:rPr>
        <w:t xml:space="preserve">20 </w:t>
      </w:r>
      <w:r w:rsidRPr="00572E9D">
        <w:rPr>
          <w:rFonts w:ascii="Times New Roman" w:hAnsi="Times New Roman"/>
          <w:sz w:val="24"/>
          <w:szCs w:val="24"/>
          <w:lang w:val="en-GB"/>
        </w:rPr>
        <w:t>June 2014 but the Court dismissed both appeals.</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On </w:t>
      </w:r>
      <w:r>
        <w:rPr>
          <w:rFonts w:ascii="Times New Roman" w:hAnsi="Times New Roman"/>
          <w:sz w:val="24"/>
          <w:szCs w:val="24"/>
          <w:lang w:val="en-GB"/>
        </w:rPr>
        <w:t xml:space="preserve">12 </w:t>
      </w:r>
      <w:r w:rsidRPr="00572F73">
        <w:rPr>
          <w:rFonts w:ascii="Times New Roman" w:hAnsi="Times New Roman"/>
          <w:sz w:val="24"/>
          <w:szCs w:val="24"/>
          <w:lang w:val="en-GB"/>
        </w:rPr>
        <w:t xml:space="preserve">October 2014 more than </w:t>
      </w:r>
      <w:r>
        <w:rPr>
          <w:rFonts w:ascii="Times New Roman" w:hAnsi="Times New Roman"/>
          <w:sz w:val="24"/>
          <w:szCs w:val="24"/>
          <w:lang w:val="en-GB"/>
        </w:rPr>
        <w:t>10</w:t>
      </w:r>
      <w:r w:rsidRPr="00572F73">
        <w:rPr>
          <w:rFonts w:ascii="Times New Roman" w:hAnsi="Times New Roman"/>
          <w:sz w:val="24"/>
          <w:szCs w:val="24"/>
          <w:lang w:val="en-GB"/>
        </w:rPr>
        <w:t xml:space="preserve"> </w:t>
      </w:r>
      <w:r w:rsidRPr="00572F73">
        <w:rPr>
          <w:rFonts w:ascii="Times New Roman" w:hAnsi="Times New Roman"/>
          <w:sz w:val="24"/>
          <w:szCs w:val="24"/>
          <w:lang w:val="en-GB"/>
        </w:rPr>
        <w:t xml:space="preserve">police officers raided a peaceful religious </w:t>
      </w:r>
      <w:r w:rsidRPr="00572F73">
        <w:rPr>
          <w:rFonts w:ascii="Times New Roman" w:hAnsi="Times New Roman"/>
          <w:sz w:val="24"/>
          <w:szCs w:val="24"/>
          <w:lang w:val="en-GB"/>
        </w:rPr>
        <w:t xml:space="preserve">meeting of about 20 people in the home of Saladdin Mammadov in </w:t>
      </w:r>
      <w:r w:rsidRPr="00572F73">
        <w:rPr>
          <w:rFonts w:ascii="Times New Roman" w:hAnsi="Times New Roman"/>
          <w:sz w:val="24"/>
          <w:szCs w:val="24"/>
          <w:lang w:val="en-GB"/>
        </w:rPr>
        <w:t>Gan</w:t>
      </w:r>
      <w:r>
        <w:rPr>
          <w:rFonts w:ascii="Times New Roman" w:hAnsi="Times New Roman"/>
          <w:sz w:val="24"/>
          <w:szCs w:val="24"/>
          <w:lang w:val="en-GB"/>
        </w:rPr>
        <w:t>j</w:t>
      </w:r>
      <w:r w:rsidRPr="00572F73">
        <w:rPr>
          <w:rFonts w:ascii="Times New Roman" w:hAnsi="Times New Roman"/>
          <w:sz w:val="24"/>
          <w:szCs w:val="24"/>
          <w:lang w:val="en-GB"/>
        </w:rPr>
        <w:t>a</w:t>
      </w:r>
      <w:r w:rsidRPr="00572F73">
        <w:rPr>
          <w:rFonts w:ascii="Times New Roman" w:hAnsi="Times New Roman"/>
          <w:sz w:val="24"/>
          <w:szCs w:val="24"/>
          <w:lang w:val="en-GB"/>
        </w:rPr>
        <w:t>. The police did not produce a search warrant and videotaped all present. The police took them to the Kapaz District Police Station, insulted them, and confiscated their religious literatu</w:t>
      </w:r>
      <w:r w:rsidRPr="00572F73">
        <w:rPr>
          <w:rFonts w:ascii="Times New Roman" w:hAnsi="Times New Roman"/>
          <w:sz w:val="24"/>
          <w:szCs w:val="24"/>
          <w:lang w:val="en-GB"/>
        </w:rPr>
        <w:t xml:space="preserve">re. Each detainee was interrogated and ordered to write a statement.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On </w:t>
      </w:r>
      <w:r>
        <w:rPr>
          <w:rFonts w:ascii="Times New Roman" w:hAnsi="Times New Roman"/>
          <w:sz w:val="24"/>
          <w:szCs w:val="24"/>
          <w:lang w:val="en-GB"/>
        </w:rPr>
        <w:t xml:space="preserve">14 </w:t>
      </w:r>
      <w:r w:rsidRPr="00572F73">
        <w:rPr>
          <w:rFonts w:ascii="Times New Roman" w:hAnsi="Times New Roman"/>
          <w:sz w:val="24"/>
          <w:szCs w:val="24"/>
          <w:lang w:val="en-GB"/>
        </w:rPr>
        <w:t>October 2014 the Nizami District Police Division in Ganja convicted Sadagat Abbasova, Rashad Niftaliyev, and Saladdin Mammadov under Article 299.0.2 of the Administrative Violation</w:t>
      </w:r>
      <w:r w:rsidRPr="00572F73">
        <w:rPr>
          <w:rFonts w:ascii="Times New Roman" w:hAnsi="Times New Roman"/>
          <w:sz w:val="24"/>
          <w:szCs w:val="24"/>
          <w:lang w:val="en-GB"/>
        </w:rPr>
        <w:t>s Code (AVC) and fined them 2,000 manat (</w:t>
      </w:r>
      <w:r>
        <w:rPr>
          <w:rFonts w:ascii="Times New Roman" w:hAnsi="Times New Roman"/>
          <w:sz w:val="24"/>
          <w:szCs w:val="24"/>
          <w:lang w:val="en-GB"/>
        </w:rPr>
        <w:t xml:space="preserve">USD </w:t>
      </w:r>
      <w:r>
        <w:rPr>
          <w:rFonts w:ascii="Times New Roman" w:hAnsi="Times New Roman"/>
          <w:sz w:val="24"/>
          <w:szCs w:val="24"/>
          <w:lang w:val="en-GB"/>
        </w:rPr>
        <w:t>2</w:t>
      </w:r>
      <w:r>
        <w:rPr>
          <w:rFonts w:ascii="Times New Roman" w:hAnsi="Times New Roman"/>
          <w:sz w:val="24"/>
          <w:szCs w:val="24"/>
          <w:lang w:val="en-GB"/>
        </w:rPr>
        <w:t>,</w:t>
      </w:r>
      <w:r>
        <w:rPr>
          <w:rFonts w:ascii="Times New Roman" w:hAnsi="Times New Roman"/>
          <w:sz w:val="24"/>
          <w:szCs w:val="24"/>
          <w:lang w:val="en-GB"/>
        </w:rPr>
        <w:t>560</w:t>
      </w:r>
      <w:r>
        <w:rPr>
          <w:rFonts w:ascii="Times New Roman" w:hAnsi="Times New Roman"/>
          <w:sz w:val="24"/>
          <w:szCs w:val="24"/>
          <w:lang w:val="en-GB"/>
        </w:rPr>
        <w:t xml:space="preserve"> each</w:t>
      </w:r>
      <w:r w:rsidRPr="00572F73">
        <w:rPr>
          <w:rFonts w:ascii="Times New Roman" w:hAnsi="Times New Roman"/>
          <w:sz w:val="24"/>
          <w:szCs w:val="24"/>
          <w:lang w:val="en-GB"/>
        </w:rPr>
        <w:t>)</w:t>
      </w:r>
      <w:r>
        <w:rPr>
          <w:rFonts w:ascii="Times New Roman" w:hAnsi="Times New Roman"/>
          <w:sz w:val="24"/>
          <w:szCs w:val="24"/>
          <w:lang w:val="en-GB"/>
        </w:rPr>
        <w:t>. The Witnesses</w:t>
      </w:r>
      <w:r w:rsidRPr="00572F73">
        <w:rPr>
          <w:rFonts w:ascii="Times New Roman" w:hAnsi="Times New Roman"/>
          <w:sz w:val="24"/>
          <w:szCs w:val="24"/>
          <w:lang w:val="en-GB"/>
        </w:rPr>
        <w:t xml:space="preserve"> filed appeals with the Ganja Nizami District Court, but on </w:t>
      </w:r>
      <w:r>
        <w:rPr>
          <w:rFonts w:ascii="Times New Roman" w:hAnsi="Times New Roman"/>
          <w:sz w:val="24"/>
          <w:szCs w:val="24"/>
          <w:lang w:val="en-GB"/>
        </w:rPr>
        <w:t xml:space="preserve">6 </w:t>
      </w:r>
      <w:r w:rsidRPr="00572F73">
        <w:rPr>
          <w:rFonts w:ascii="Times New Roman" w:hAnsi="Times New Roman"/>
          <w:sz w:val="24"/>
          <w:szCs w:val="24"/>
          <w:lang w:val="en-GB"/>
        </w:rPr>
        <w:t xml:space="preserve">November 2014 the court dismissed their appeals. They appealed to the Ganja Court of Appeal. However, on </w:t>
      </w:r>
      <w:r>
        <w:rPr>
          <w:rFonts w:ascii="Times New Roman" w:hAnsi="Times New Roman"/>
          <w:sz w:val="24"/>
          <w:szCs w:val="24"/>
          <w:lang w:val="en-GB"/>
        </w:rPr>
        <w:t xml:space="preserve">28 </w:t>
      </w:r>
      <w:r w:rsidRPr="00572F73">
        <w:rPr>
          <w:rFonts w:ascii="Times New Roman" w:hAnsi="Times New Roman"/>
          <w:sz w:val="24"/>
          <w:szCs w:val="24"/>
          <w:lang w:val="en-GB"/>
        </w:rPr>
        <w:t xml:space="preserve">November 2014 the appeal court </w:t>
      </w:r>
      <w:r>
        <w:rPr>
          <w:rFonts w:ascii="Times New Roman" w:hAnsi="Times New Roman"/>
          <w:sz w:val="24"/>
          <w:szCs w:val="24"/>
          <w:lang w:val="en-GB"/>
        </w:rPr>
        <w:t xml:space="preserve">later </w:t>
      </w:r>
      <w:r w:rsidRPr="00572F73">
        <w:rPr>
          <w:rFonts w:ascii="Times New Roman" w:hAnsi="Times New Roman"/>
          <w:sz w:val="24"/>
          <w:szCs w:val="24"/>
          <w:lang w:val="en-GB"/>
        </w:rPr>
        <w:t>dismissed the</w:t>
      </w:r>
      <w:r>
        <w:rPr>
          <w:rFonts w:ascii="Times New Roman" w:hAnsi="Times New Roman"/>
          <w:sz w:val="24"/>
          <w:szCs w:val="24"/>
          <w:lang w:val="en-GB"/>
        </w:rPr>
        <w:t>ir</w:t>
      </w:r>
      <w:r w:rsidRPr="00572F73">
        <w:rPr>
          <w:rFonts w:ascii="Times New Roman" w:hAnsi="Times New Roman"/>
          <w:sz w:val="24"/>
          <w:szCs w:val="24"/>
          <w:lang w:val="en-GB"/>
        </w:rPr>
        <w:t xml:space="preserve"> appeals.</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On </w:t>
      </w:r>
      <w:r>
        <w:rPr>
          <w:rFonts w:ascii="Times New Roman" w:hAnsi="Times New Roman"/>
          <w:sz w:val="24"/>
          <w:szCs w:val="24"/>
          <w:lang w:val="en-GB"/>
        </w:rPr>
        <w:t xml:space="preserve">8 </w:t>
      </w:r>
      <w:r w:rsidRPr="00572F73">
        <w:rPr>
          <w:rFonts w:ascii="Times New Roman" w:hAnsi="Times New Roman"/>
          <w:sz w:val="24"/>
          <w:szCs w:val="24"/>
          <w:lang w:val="en-GB"/>
        </w:rPr>
        <w:t xml:space="preserve">June 2015 Rana Sadigova, received a copy of a </w:t>
      </w:r>
      <w:r>
        <w:rPr>
          <w:rFonts w:ascii="Times New Roman" w:hAnsi="Times New Roman"/>
          <w:sz w:val="24"/>
          <w:szCs w:val="24"/>
          <w:lang w:val="en-GB"/>
        </w:rPr>
        <w:t xml:space="preserve">14 </w:t>
      </w:r>
      <w:r w:rsidRPr="00572F73">
        <w:rPr>
          <w:rFonts w:ascii="Times New Roman" w:hAnsi="Times New Roman"/>
          <w:sz w:val="24"/>
          <w:szCs w:val="24"/>
          <w:lang w:val="en-GB"/>
        </w:rPr>
        <w:t>October 2014 decision convicting her under Article 299.0.2 of the AVC and imposing a fine of 2,000 manat (</w:t>
      </w:r>
      <w:r>
        <w:rPr>
          <w:rFonts w:ascii="Times New Roman" w:hAnsi="Times New Roman"/>
          <w:sz w:val="24"/>
          <w:szCs w:val="24"/>
          <w:lang w:val="en-GB"/>
        </w:rPr>
        <w:t xml:space="preserve">USD </w:t>
      </w:r>
      <w:r w:rsidRPr="00572F73">
        <w:rPr>
          <w:rFonts w:ascii="Times New Roman" w:hAnsi="Times New Roman"/>
          <w:sz w:val="24"/>
          <w:szCs w:val="24"/>
          <w:lang w:val="en-GB"/>
        </w:rPr>
        <w:t>1</w:t>
      </w:r>
      <w:r>
        <w:rPr>
          <w:rFonts w:ascii="Times New Roman" w:hAnsi="Times New Roman"/>
          <w:sz w:val="24"/>
          <w:szCs w:val="24"/>
          <w:lang w:val="en-GB"/>
        </w:rPr>
        <w:t>,</w:t>
      </w:r>
      <w:r w:rsidRPr="00572F73">
        <w:rPr>
          <w:rFonts w:ascii="Times New Roman" w:hAnsi="Times New Roman"/>
          <w:sz w:val="24"/>
          <w:szCs w:val="24"/>
          <w:lang w:val="en-GB"/>
        </w:rPr>
        <w:t>905)</w:t>
      </w:r>
      <w:r>
        <w:rPr>
          <w:rFonts w:ascii="Times New Roman" w:hAnsi="Times New Roman"/>
          <w:sz w:val="24"/>
          <w:szCs w:val="24"/>
          <w:lang w:val="en-GB"/>
        </w:rPr>
        <w:t>, for attending a</w:t>
      </w:r>
      <w:r w:rsidRPr="00572F73">
        <w:rPr>
          <w:rFonts w:ascii="Times New Roman" w:hAnsi="Times New Roman"/>
          <w:sz w:val="24"/>
          <w:szCs w:val="24"/>
          <w:lang w:val="en-GB"/>
        </w:rPr>
        <w:t xml:space="preserve"> religi</w:t>
      </w:r>
      <w:r w:rsidRPr="00572F73">
        <w:rPr>
          <w:rFonts w:ascii="Times New Roman" w:hAnsi="Times New Roman"/>
          <w:sz w:val="24"/>
          <w:szCs w:val="24"/>
          <w:lang w:val="en-GB"/>
        </w:rPr>
        <w:t xml:space="preserve">ous meeting on </w:t>
      </w:r>
      <w:r>
        <w:rPr>
          <w:rFonts w:ascii="Times New Roman" w:hAnsi="Times New Roman"/>
          <w:sz w:val="24"/>
          <w:szCs w:val="24"/>
          <w:lang w:val="en-GB"/>
        </w:rPr>
        <w:t xml:space="preserve">12 </w:t>
      </w:r>
      <w:r w:rsidRPr="00572F73">
        <w:rPr>
          <w:rFonts w:ascii="Times New Roman" w:hAnsi="Times New Roman"/>
          <w:sz w:val="24"/>
          <w:szCs w:val="24"/>
          <w:lang w:val="en-GB"/>
        </w:rPr>
        <w:t>October 2014</w:t>
      </w:r>
      <w:r>
        <w:rPr>
          <w:rFonts w:ascii="Times New Roman" w:hAnsi="Times New Roman"/>
          <w:sz w:val="24"/>
          <w:szCs w:val="24"/>
          <w:lang w:val="en-GB"/>
        </w:rPr>
        <w:t>.</w:t>
      </w:r>
      <w:r w:rsidRPr="00572F73">
        <w:rPr>
          <w:rFonts w:ascii="Times New Roman" w:hAnsi="Times New Roman"/>
          <w:sz w:val="24"/>
          <w:szCs w:val="24"/>
          <w:lang w:val="en-GB"/>
        </w:rPr>
        <w:t xml:space="preserve"> On </w:t>
      </w:r>
      <w:r>
        <w:rPr>
          <w:rFonts w:ascii="Times New Roman" w:hAnsi="Times New Roman"/>
          <w:sz w:val="24"/>
          <w:szCs w:val="24"/>
          <w:lang w:val="en-GB"/>
        </w:rPr>
        <w:t xml:space="preserve">18 </w:t>
      </w:r>
      <w:r w:rsidRPr="00572F73">
        <w:rPr>
          <w:rFonts w:ascii="Times New Roman" w:hAnsi="Times New Roman"/>
          <w:sz w:val="24"/>
          <w:szCs w:val="24"/>
          <w:lang w:val="en-GB"/>
        </w:rPr>
        <w:t xml:space="preserve">June 2015 she filed an appeal with the Ganja Nizami District Court, but on </w:t>
      </w:r>
      <w:r>
        <w:rPr>
          <w:rFonts w:ascii="Times New Roman" w:hAnsi="Times New Roman"/>
          <w:sz w:val="24"/>
          <w:szCs w:val="24"/>
          <w:lang w:val="en-GB"/>
        </w:rPr>
        <w:t xml:space="preserve">7 </w:t>
      </w:r>
      <w:r w:rsidRPr="00572F73">
        <w:rPr>
          <w:rFonts w:ascii="Times New Roman" w:hAnsi="Times New Roman"/>
          <w:sz w:val="24"/>
          <w:szCs w:val="24"/>
          <w:lang w:val="en-GB"/>
        </w:rPr>
        <w:t xml:space="preserve">July </w:t>
      </w:r>
      <w:r>
        <w:rPr>
          <w:rFonts w:ascii="Times New Roman" w:hAnsi="Times New Roman"/>
          <w:sz w:val="24"/>
          <w:szCs w:val="24"/>
          <w:lang w:val="en-GB"/>
        </w:rPr>
        <w:t>2</w:t>
      </w:r>
      <w:r w:rsidRPr="00572F73">
        <w:rPr>
          <w:rFonts w:ascii="Times New Roman" w:hAnsi="Times New Roman"/>
          <w:sz w:val="24"/>
          <w:szCs w:val="24"/>
          <w:lang w:val="en-GB"/>
        </w:rPr>
        <w:t>015 the court declared her appeal inadmissible, since she allegedly missed the deadline to appeal.</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On </w:t>
      </w:r>
      <w:r>
        <w:rPr>
          <w:rFonts w:ascii="Times New Roman" w:hAnsi="Times New Roman"/>
          <w:sz w:val="24"/>
          <w:szCs w:val="24"/>
          <w:lang w:val="en-GB"/>
        </w:rPr>
        <w:t xml:space="preserve">14 </w:t>
      </w:r>
      <w:r w:rsidRPr="00572F73">
        <w:rPr>
          <w:rFonts w:ascii="Times New Roman" w:hAnsi="Times New Roman"/>
          <w:sz w:val="24"/>
          <w:szCs w:val="24"/>
          <w:lang w:val="en-GB"/>
        </w:rPr>
        <w:t xml:space="preserve">November 2015 </w:t>
      </w:r>
      <w:r>
        <w:rPr>
          <w:rFonts w:ascii="Times New Roman" w:hAnsi="Times New Roman"/>
          <w:sz w:val="24"/>
          <w:szCs w:val="24"/>
          <w:lang w:val="en-GB"/>
        </w:rPr>
        <w:t>police raided a</w:t>
      </w:r>
      <w:r w:rsidRPr="00572F73">
        <w:rPr>
          <w:rFonts w:ascii="Times New Roman" w:hAnsi="Times New Roman"/>
          <w:sz w:val="24"/>
          <w:szCs w:val="24"/>
          <w:lang w:val="en-GB"/>
        </w:rPr>
        <w:t xml:space="preserve"> </w:t>
      </w:r>
      <w:r w:rsidRPr="00572F73">
        <w:rPr>
          <w:rFonts w:ascii="Times New Roman" w:hAnsi="Times New Roman"/>
          <w:sz w:val="24"/>
          <w:szCs w:val="24"/>
          <w:lang w:val="en-GB"/>
        </w:rPr>
        <w:t xml:space="preserve">congregation meeting taking place in a private home and detained </w:t>
      </w:r>
      <w:r>
        <w:rPr>
          <w:rFonts w:ascii="Times New Roman" w:hAnsi="Times New Roman"/>
          <w:sz w:val="24"/>
          <w:szCs w:val="24"/>
          <w:lang w:val="en-GB"/>
        </w:rPr>
        <w:t>27</w:t>
      </w:r>
      <w:r w:rsidRPr="00572F73">
        <w:rPr>
          <w:rFonts w:ascii="Times New Roman" w:hAnsi="Times New Roman"/>
          <w:sz w:val="24"/>
          <w:szCs w:val="24"/>
          <w:lang w:val="en-GB"/>
        </w:rPr>
        <w:t xml:space="preserve"> people. They were taken to the Ganja Kapaz District Police Department and then gradually released. Some were kept almost ten hours. Police charged </w:t>
      </w:r>
      <w:r>
        <w:rPr>
          <w:rFonts w:ascii="Times New Roman" w:hAnsi="Times New Roman"/>
          <w:sz w:val="24"/>
          <w:szCs w:val="24"/>
          <w:lang w:val="en-GB"/>
        </w:rPr>
        <w:t>12</w:t>
      </w:r>
      <w:r w:rsidRPr="00572F73">
        <w:rPr>
          <w:rFonts w:ascii="Times New Roman" w:hAnsi="Times New Roman"/>
          <w:sz w:val="24"/>
          <w:szCs w:val="24"/>
          <w:lang w:val="en-GB"/>
        </w:rPr>
        <w:t xml:space="preserve"> individuals under Article 299.0.2 of t</w:t>
      </w:r>
      <w:r w:rsidRPr="00572F73">
        <w:rPr>
          <w:rFonts w:ascii="Times New Roman" w:hAnsi="Times New Roman"/>
          <w:sz w:val="24"/>
          <w:szCs w:val="24"/>
          <w:lang w:val="en-GB"/>
        </w:rPr>
        <w:t xml:space="preserve">he Administrative Violations Code, which forbids </w:t>
      </w:r>
      <w:r>
        <w:rPr>
          <w:rFonts w:ascii="Times New Roman" w:hAnsi="Times New Roman"/>
          <w:sz w:val="24"/>
          <w:szCs w:val="24"/>
          <w:lang w:val="en-GB"/>
        </w:rPr>
        <w:t>“</w:t>
      </w:r>
      <w:r w:rsidRPr="00572F73">
        <w:rPr>
          <w:rFonts w:ascii="Times New Roman" w:hAnsi="Times New Roman"/>
          <w:sz w:val="24"/>
          <w:szCs w:val="24"/>
          <w:lang w:val="en-GB"/>
        </w:rPr>
        <w:t>violation of legislated rules of organization and conducting of religious meetings, street processions and other religious ceremonies.</w:t>
      </w:r>
      <w:r>
        <w:rPr>
          <w:rFonts w:ascii="Times New Roman" w:hAnsi="Times New Roman"/>
          <w:sz w:val="24"/>
          <w:szCs w:val="24"/>
          <w:lang w:val="en-GB"/>
        </w:rPr>
        <w:t>”</w:t>
      </w:r>
      <w:r w:rsidRPr="00572F73">
        <w:rPr>
          <w:rFonts w:ascii="Times New Roman" w:hAnsi="Times New Roman"/>
          <w:sz w:val="24"/>
          <w:szCs w:val="24"/>
          <w:lang w:val="en-GB"/>
        </w:rPr>
        <w:t xml:space="preserve"> They were summoned to Ganja Kapaz District Court on Sunday, </w:t>
      </w:r>
      <w:r>
        <w:rPr>
          <w:rFonts w:ascii="Times New Roman" w:hAnsi="Times New Roman"/>
          <w:sz w:val="24"/>
          <w:szCs w:val="24"/>
          <w:lang w:val="en-GB"/>
        </w:rPr>
        <w:t>15 </w:t>
      </w:r>
      <w:r w:rsidRPr="00572F73">
        <w:rPr>
          <w:rFonts w:ascii="Times New Roman" w:hAnsi="Times New Roman"/>
          <w:sz w:val="24"/>
          <w:szCs w:val="24"/>
          <w:lang w:val="en-GB"/>
        </w:rPr>
        <w:t>Novembe</w:t>
      </w:r>
      <w:r w:rsidRPr="00572F73">
        <w:rPr>
          <w:rFonts w:ascii="Times New Roman" w:hAnsi="Times New Roman"/>
          <w:sz w:val="24"/>
          <w:szCs w:val="24"/>
          <w:lang w:val="en-GB"/>
        </w:rPr>
        <w:t xml:space="preserve">r 2015. Their hearings were adjourned </w:t>
      </w:r>
      <w:r>
        <w:rPr>
          <w:rFonts w:ascii="Times New Roman" w:hAnsi="Times New Roman"/>
          <w:sz w:val="24"/>
          <w:szCs w:val="24"/>
          <w:lang w:val="en-GB"/>
        </w:rPr>
        <w:t>until later in</w:t>
      </w:r>
      <w:r w:rsidRPr="00572F73">
        <w:rPr>
          <w:rFonts w:ascii="Times New Roman" w:hAnsi="Times New Roman"/>
          <w:sz w:val="24"/>
          <w:szCs w:val="24"/>
          <w:lang w:val="en-GB"/>
        </w:rPr>
        <w:t xml:space="preserve"> November</w:t>
      </w:r>
      <w:r>
        <w:rPr>
          <w:rFonts w:ascii="Times New Roman" w:hAnsi="Times New Roman"/>
          <w:sz w:val="24"/>
          <w:szCs w:val="24"/>
          <w:lang w:val="en-GB"/>
        </w:rPr>
        <w:t xml:space="preserve"> </w:t>
      </w:r>
      <w:r w:rsidRPr="00572F73">
        <w:rPr>
          <w:rFonts w:ascii="Times New Roman" w:hAnsi="Times New Roman"/>
          <w:sz w:val="24"/>
          <w:szCs w:val="24"/>
          <w:lang w:val="en-GB"/>
        </w:rPr>
        <w:t>2015</w:t>
      </w:r>
      <w:r>
        <w:rPr>
          <w:rFonts w:ascii="Times New Roman" w:hAnsi="Times New Roman"/>
          <w:sz w:val="24"/>
          <w:szCs w:val="24"/>
          <w:lang w:val="en-GB"/>
        </w:rPr>
        <w:t xml:space="preserve">, when </w:t>
      </w:r>
      <w:r>
        <w:rPr>
          <w:rFonts w:ascii="Times New Roman" w:hAnsi="Times New Roman"/>
          <w:sz w:val="24"/>
          <w:szCs w:val="24"/>
          <w:lang w:val="en-GB"/>
        </w:rPr>
        <w:t>Ganja Kapaz District Court fined each of the 12 individuals 2,000 manat (USD 1</w:t>
      </w:r>
      <w:r>
        <w:rPr>
          <w:rFonts w:ascii="Times New Roman" w:hAnsi="Times New Roman"/>
          <w:sz w:val="24"/>
          <w:szCs w:val="24"/>
          <w:lang w:val="en-GB"/>
        </w:rPr>
        <w:t>,</w:t>
      </w:r>
      <w:r>
        <w:rPr>
          <w:rFonts w:ascii="Times New Roman" w:hAnsi="Times New Roman"/>
          <w:sz w:val="24"/>
          <w:szCs w:val="24"/>
          <w:lang w:val="en-GB"/>
        </w:rPr>
        <w:t>905). The same week, the Ganja Kapaz District Court imposed prison sentences on Rashad Niftaliyev (</w:t>
      </w:r>
      <w:r>
        <w:rPr>
          <w:rFonts w:ascii="Times New Roman" w:hAnsi="Times New Roman"/>
          <w:sz w:val="24"/>
          <w:szCs w:val="24"/>
          <w:lang w:val="en-GB"/>
        </w:rPr>
        <w:t>25</w:t>
      </w:r>
      <w:r>
        <w:rPr>
          <w:rFonts w:ascii="Times New Roman" w:hAnsi="Times New Roman"/>
          <w:sz w:val="24"/>
          <w:szCs w:val="24"/>
          <w:lang w:val="en-GB"/>
        </w:rPr>
        <w:t xml:space="preserve"> days), </w:t>
      </w:r>
      <w:r>
        <w:rPr>
          <w:rFonts w:ascii="Times New Roman" w:hAnsi="Times New Roman"/>
          <w:sz w:val="24"/>
          <w:szCs w:val="24"/>
          <w:lang w:val="en-GB"/>
        </w:rPr>
        <w:t xml:space="preserve">Elyar Bakirov (10 days), Tarana Mammadova </w:t>
      </w:r>
      <w:r>
        <w:rPr>
          <w:rFonts w:ascii="Times New Roman" w:hAnsi="Times New Roman"/>
          <w:sz w:val="24"/>
          <w:szCs w:val="24"/>
          <w:lang w:val="en-GB"/>
        </w:rPr>
        <w:t>(</w:t>
      </w:r>
      <w:r>
        <w:rPr>
          <w:rFonts w:ascii="Times New Roman" w:hAnsi="Times New Roman"/>
          <w:sz w:val="24"/>
          <w:szCs w:val="24"/>
          <w:lang w:val="en-GB"/>
        </w:rPr>
        <w:t>3</w:t>
      </w:r>
      <w:r>
        <w:rPr>
          <w:rFonts w:ascii="Times New Roman" w:hAnsi="Times New Roman"/>
          <w:sz w:val="24"/>
          <w:szCs w:val="24"/>
          <w:lang w:val="en-GB"/>
        </w:rPr>
        <w:t xml:space="preserve"> days), and Irada Huseynova (</w:t>
      </w:r>
      <w:r>
        <w:rPr>
          <w:rFonts w:ascii="Times New Roman" w:hAnsi="Times New Roman"/>
          <w:sz w:val="24"/>
          <w:szCs w:val="24"/>
          <w:lang w:val="en-GB"/>
        </w:rPr>
        <w:t>3</w:t>
      </w:r>
      <w:r>
        <w:rPr>
          <w:rFonts w:ascii="Times New Roman" w:hAnsi="Times New Roman"/>
          <w:sz w:val="24"/>
          <w:szCs w:val="24"/>
          <w:lang w:val="en-GB"/>
        </w:rPr>
        <w:t xml:space="preserve"> days) for failing to </w:t>
      </w:r>
      <w:r>
        <w:rPr>
          <w:rFonts w:ascii="Times New Roman" w:hAnsi="Times New Roman"/>
          <w:sz w:val="24"/>
          <w:szCs w:val="24"/>
          <w:lang w:val="en-GB"/>
        </w:rPr>
        <w:t xml:space="preserve">completely </w:t>
      </w:r>
      <w:r>
        <w:rPr>
          <w:rFonts w:ascii="Times New Roman" w:hAnsi="Times New Roman"/>
          <w:sz w:val="24"/>
          <w:szCs w:val="24"/>
          <w:lang w:val="en-GB"/>
        </w:rPr>
        <w:t>pay fines</w:t>
      </w:r>
      <w:r>
        <w:rPr>
          <w:rFonts w:ascii="Times New Roman" w:hAnsi="Times New Roman"/>
          <w:sz w:val="24"/>
          <w:szCs w:val="24"/>
          <w:lang w:val="en-GB"/>
        </w:rPr>
        <w:t xml:space="preserve"> from past meeting raids</w:t>
      </w:r>
      <w:r>
        <w:rPr>
          <w:rFonts w:ascii="Times New Roman" w:hAnsi="Times New Roman"/>
          <w:sz w:val="24"/>
          <w:szCs w:val="24"/>
          <w:lang w:val="en-GB"/>
        </w:rPr>
        <w:t>.</w:t>
      </w:r>
    </w:p>
    <w:p w:rsidR="000B7507" w:rsidRPr="00572F73" w:rsidRDefault="00593B63" w:rsidP="000B7507">
      <w:pPr>
        <w:pStyle w:val="Heading2"/>
        <w:numPr>
          <w:ilvl w:val="0"/>
          <w:numId w:val="17"/>
        </w:numPr>
        <w:ind w:left="357" w:hanging="357"/>
        <w:rPr>
          <w:rFonts w:ascii="Times New Roman" w:hAnsi="Times New Roman"/>
          <w:color w:val="auto"/>
          <w:szCs w:val="24"/>
          <w:lang w:val="en-US"/>
        </w:rPr>
      </w:pPr>
      <w:bookmarkStart w:id="16" w:name="_Toc438105846"/>
      <w:r w:rsidRPr="00572F73">
        <w:rPr>
          <w:rFonts w:ascii="Times New Roman" w:hAnsi="Times New Roman"/>
          <w:color w:val="auto"/>
          <w:szCs w:val="24"/>
          <w:lang w:val="en-US"/>
        </w:rPr>
        <w:t>Police interference with manifestation of belief, arrests and fines</w:t>
      </w:r>
      <w:bookmarkEnd w:id="16"/>
    </w:p>
    <w:p w:rsidR="000B7507"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The Law on Freedom of Religious Belief</w:t>
      </w:r>
      <w:r w:rsidRPr="00572F73">
        <w:rPr>
          <w:rFonts w:ascii="Times New Roman" w:hAnsi="Times New Roman"/>
          <w:sz w:val="24"/>
          <w:szCs w:val="24"/>
          <w:lang w:val="en-GB"/>
        </w:rPr>
        <w:t xml:space="preserve">s (Article 12) confines the activity of religious associations to their registered legal address. This contradicts the </w:t>
      </w:r>
      <w:r>
        <w:rPr>
          <w:rFonts w:ascii="Times New Roman" w:hAnsi="Times New Roman"/>
          <w:sz w:val="24"/>
          <w:szCs w:val="24"/>
          <w:lang w:val="en-GB"/>
        </w:rPr>
        <w:t xml:space="preserve">Committee’s </w:t>
      </w:r>
      <w:r w:rsidRPr="00572F73">
        <w:rPr>
          <w:rFonts w:ascii="Times New Roman" w:hAnsi="Times New Roman"/>
          <w:sz w:val="24"/>
          <w:szCs w:val="24"/>
          <w:lang w:val="en-GB"/>
        </w:rPr>
        <w:t xml:space="preserve">jurisprudence, which recognizes the right to </w:t>
      </w:r>
      <w:r>
        <w:rPr>
          <w:rFonts w:ascii="Times New Roman" w:hAnsi="Times New Roman"/>
          <w:sz w:val="24"/>
          <w:szCs w:val="24"/>
          <w:lang w:val="en-GB"/>
        </w:rPr>
        <w:t xml:space="preserve">freely </w:t>
      </w:r>
      <w:r w:rsidRPr="00572F73">
        <w:rPr>
          <w:rFonts w:ascii="Times New Roman" w:hAnsi="Times New Roman"/>
          <w:sz w:val="24"/>
          <w:szCs w:val="24"/>
          <w:lang w:val="en-GB"/>
        </w:rPr>
        <w:t xml:space="preserve">manifest religious belief in </w:t>
      </w:r>
      <w:r>
        <w:rPr>
          <w:rFonts w:ascii="Times New Roman" w:hAnsi="Times New Roman"/>
          <w:sz w:val="24"/>
          <w:szCs w:val="24"/>
          <w:lang w:val="en-GB"/>
        </w:rPr>
        <w:t>in community with others</w:t>
      </w:r>
      <w:r w:rsidRPr="00572F73">
        <w:rPr>
          <w:rFonts w:ascii="Times New Roman" w:hAnsi="Times New Roman"/>
          <w:sz w:val="24"/>
          <w:szCs w:val="24"/>
          <w:lang w:val="en-GB"/>
        </w:rPr>
        <w:t>.</w:t>
      </w:r>
    </w:p>
    <w:p w:rsidR="00716DD8" w:rsidRDefault="00593B63" w:rsidP="00716DD8">
      <w:pPr>
        <w:pStyle w:val="ListParagraph"/>
        <w:numPr>
          <w:ilvl w:val="1"/>
          <w:numId w:val="1"/>
        </w:numPr>
        <w:topLinePunct/>
        <w:spacing w:after="240" w:line="240" w:lineRule="auto"/>
        <w:ind w:right="-6"/>
        <w:jc w:val="both"/>
        <w:rPr>
          <w:rFonts w:ascii="Times New Roman" w:hAnsi="Times New Roman"/>
          <w:sz w:val="24"/>
          <w:szCs w:val="24"/>
          <w:lang w:val="en-GB"/>
        </w:rPr>
      </w:pPr>
      <w:r w:rsidRPr="00716DD8">
        <w:rPr>
          <w:rFonts w:ascii="Times New Roman" w:hAnsi="Times New Roman"/>
          <w:sz w:val="24"/>
          <w:szCs w:val="24"/>
          <w:lang w:val="en-GB"/>
        </w:rPr>
        <w:t xml:space="preserve">On </w:t>
      </w:r>
      <w:r>
        <w:rPr>
          <w:rFonts w:ascii="Times New Roman" w:hAnsi="Times New Roman"/>
          <w:sz w:val="24"/>
          <w:szCs w:val="24"/>
          <w:lang w:val="en-GB"/>
        </w:rPr>
        <w:t xml:space="preserve">27 </w:t>
      </w:r>
      <w:r w:rsidRPr="00716DD8">
        <w:rPr>
          <w:rFonts w:ascii="Times New Roman" w:hAnsi="Times New Roman"/>
          <w:sz w:val="24"/>
          <w:szCs w:val="24"/>
          <w:lang w:val="en-GB"/>
        </w:rPr>
        <w:t>September</w:t>
      </w:r>
      <w:r>
        <w:rPr>
          <w:rFonts w:ascii="Times New Roman" w:hAnsi="Times New Roman"/>
          <w:sz w:val="24"/>
          <w:szCs w:val="24"/>
          <w:lang w:val="en-GB"/>
        </w:rPr>
        <w:t xml:space="preserve"> </w:t>
      </w:r>
      <w:r w:rsidRPr="00716DD8">
        <w:rPr>
          <w:rFonts w:ascii="Times New Roman" w:hAnsi="Times New Roman"/>
          <w:sz w:val="24"/>
          <w:szCs w:val="24"/>
          <w:lang w:val="en-GB"/>
        </w:rPr>
        <w:t>20</w:t>
      </w:r>
      <w:r w:rsidRPr="00716DD8">
        <w:rPr>
          <w:rFonts w:ascii="Times New Roman" w:hAnsi="Times New Roman"/>
          <w:sz w:val="24"/>
          <w:szCs w:val="24"/>
          <w:lang w:val="en-GB"/>
        </w:rPr>
        <w:t>13 while peacefully speaking to neighbours about the Bible, Ilham Hasanov and Rza Babayev, two Jehovah’s Witnesses in Barda, were stopped by a local man who gathered a mob of about twenty men. The crowd insulted and assaulted Ilham and Rza, and tore some o</w:t>
      </w:r>
      <w:r w:rsidRPr="00716DD8">
        <w:rPr>
          <w:rFonts w:ascii="Times New Roman" w:hAnsi="Times New Roman"/>
          <w:sz w:val="24"/>
          <w:szCs w:val="24"/>
          <w:lang w:val="en-GB"/>
        </w:rPr>
        <w:t>f th</w:t>
      </w:r>
      <w:r>
        <w:rPr>
          <w:rFonts w:ascii="Times New Roman" w:hAnsi="Times New Roman"/>
          <w:sz w:val="24"/>
          <w:szCs w:val="24"/>
          <w:lang w:val="en-GB"/>
        </w:rPr>
        <w:t xml:space="preserve">eir Bible literature. </w:t>
      </w:r>
      <w:r w:rsidRPr="00716DD8">
        <w:rPr>
          <w:rFonts w:ascii="Times New Roman" w:hAnsi="Times New Roman"/>
          <w:sz w:val="24"/>
          <w:szCs w:val="24"/>
          <w:lang w:val="en-GB"/>
        </w:rPr>
        <w:t>Ilham and Rza called the police several times, but th</w:t>
      </w:r>
      <w:r>
        <w:rPr>
          <w:rFonts w:ascii="Times New Roman" w:hAnsi="Times New Roman"/>
          <w:sz w:val="24"/>
          <w:szCs w:val="24"/>
          <w:lang w:val="en-GB"/>
        </w:rPr>
        <w:t xml:space="preserve">e police were slow to respond. </w:t>
      </w:r>
      <w:r w:rsidRPr="00716DD8">
        <w:rPr>
          <w:rFonts w:ascii="Times New Roman" w:hAnsi="Times New Roman"/>
          <w:sz w:val="24"/>
          <w:szCs w:val="24"/>
          <w:lang w:val="en-GB"/>
        </w:rPr>
        <w:t xml:space="preserve">When the police eventually did arrive, they took Ilham and Rza to </w:t>
      </w:r>
      <w:r w:rsidRPr="00716DD8">
        <w:rPr>
          <w:rFonts w:ascii="Times New Roman" w:hAnsi="Times New Roman"/>
          <w:sz w:val="24"/>
          <w:szCs w:val="24"/>
          <w:lang w:val="en-GB"/>
        </w:rPr>
        <w:lastRenderedPageBreak/>
        <w:t>the station and started a case against them, rath</w:t>
      </w:r>
      <w:r>
        <w:rPr>
          <w:rFonts w:ascii="Times New Roman" w:hAnsi="Times New Roman"/>
          <w:sz w:val="24"/>
          <w:szCs w:val="24"/>
          <w:lang w:val="en-GB"/>
        </w:rPr>
        <w:t xml:space="preserve">er than against the attackers. </w:t>
      </w:r>
      <w:r w:rsidRPr="00716DD8">
        <w:rPr>
          <w:rFonts w:ascii="Times New Roman" w:hAnsi="Times New Roman"/>
          <w:sz w:val="24"/>
          <w:szCs w:val="24"/>
          <w:lang w:val="en-GB"/>
        </w:rPr>
        <w:t xml:space="preserve">On </w:t>
      </w:r>
      <w:r>
        <w:rPr>
          <w:rFonts w:ascii="Times New Roman" w:hAnsi="Times New Roman"/>
          <w:sz w:val="24"/>
          <w:szCs w:val="24"/>
          <w:lang w:val="en-GB"/>
        </w:rPr>
        <w:t xml:space="preserve">7 </w:t>
      </w:r>
      <w:r w:rsidRPr="00716DD8">
        <w:rPr>
          <w:rFonts w:ascii="Times New Roman" w:hAnsi="Times New Roman"/>
          <w:sz w:val="24"/>
          <w:szCs w:val="24"/>
          <w:lang w:val="en-GB"/>
        </w:rPr>
        <w:t xml:space="preserve">October 2013 </w:t>
      </w:r>
      <w:r>
        <w:rPr>
          <w:rFonts w:ascii="Times New Roman" w:hAnsi="Times New Roman"/>
          <w:sz w:val="24"/>
          <w:szCs w:val="24"/>
          <w:lang w:val="en-GB"/>
        </w:rPr>
        <w:t xml:space="preserve">the </w:t>
      </w:r>
      <w:r w:rsidRPr="00716DD8">
        <w:rPr>
          <w:rFonts w:ascii="Times New Roman" w:hAnsi="Times New Roman"/>
          <w:sz w:val="24"/>
          <w:szCs w:val="24"/>
          <w:lang w:val="en-GB"/>
        </w:rPr>
        <w:t xml:space="preserve">Barda District Court convicted Rza and Ilham and issued an </w:t>
      </w:r>
      <w:r>
        <w:rPr>
          <w:rFonts w:ascii="Times New Roman" w:hAnsi="Times New Roman"/>
          <w:sz w:val="24"/>
          <w:szCs w:val="24"/>
          <w:lang w:val="en-GB"/>
        </w:rPr>
        <w:t xml:space="preserve">official warning against them. </w:t>
      </w:r>
      <w:r w:rsidRPr="00716DD8">
        <w:rPr>
          <w:rFonts w:ascii="Times New Roman" w:hAnsi="Times New Roman"/>
          <w:sz w:val="24"/>
          <w:szCs w:val="24"/>
          <w:lang w:val="en-GB"/>
        </w:rPr>
        <w:t xml:space="preserve">On </w:t>
      </w:r>
      <w:r>
        <w:rPr>
          <w:rFonts w:ascii="Times New Roman" w:hAnsi="Times New Roman"/>
          <w:sz w:val="24"/>
          <w:szCs w:val="24"/>
          <w:lang w:val="en-GB"/>
        </w:rPr>
        <w:t xml:space="preserve">17 </w:t>
      </w:r>
      <w:r w:rsidRPr="00716DD8">
        <w:rPr>
          <w:rFonts w:ascii="Times New Roman" w:hAnsi="Times New Roman"/>
          <w:sz w:val="24"/>
          <w:szCs w:val="24"/>
          <w:lang w:val="en-GB"/>
        </w:rPr>
        <w:t>October</w:t>
      </w:r>
      <w:r>
        <w:rPr>
          <w:rFonts w:ascii="Times New Roman" w:hAnsi="Times New Roman"/>
          <w:sz w:val="24"/>
          <w:szCs w:val="24"/>
          <w:lang w:val="en-GB"/>
        </w:rPr>
        <w:t xml:space="preserve"> </w:t>
      </w:r>
      <w:r w:rsidRPr="00716DD8">
        <w:rPr>
          <w:rFonts w:ascii="Times New Roman" w:hAnsi="Times New Roman"/>
          <w:sz w:val="24"/>
          <w:szCs w:val="24"/>
          <w:lang w:val="en-GB"/>
        </w:rPr>
        <w:t>2013 Ilham and Rza appe</w:t>
      </w:r>
      <w:r>
        <w:rPr>
          <w:rFonts w:ascii="Times New Roman" w:hAnsi="Times New Roman"/>
          <w:sz w:val="24"/>
          <w:szCs w:val="24"/>
          <w:lang w:val="en-GB"/>
        </w:rPr>
        <w:t xml:space="preserve">aled to Ganja Court of Appeal. </w:t>
      </w:r>
      <w:r w:rsidRPr="00716DD8">
        <w:rPr>
          <w:rFonts w:ascii="Times New Roman" w:hAnsi="Times New Roman"/>
          <w:sz w:val="24"/>
          <w:szCs w:val="24"/>
          <w:lang w:val="en-GB"/>
        </w:rPr>
        <w:t xml:space="preserve">On </w:t>
      </w:r>
      <w:r>
        <w:rPr>
          <w:rFonts w:ascii="Times New Roman" w:hAnsi="Times New Roman"/>
          <w:sz w:val="24"/>
          <w:szCs w:val="24"/>
          <w:lang w:val="en-GB"/>
        </w:rPr>
        <w:t xml:space="preserve">7 </w:t>
      </w:r>
      <w:r w:rsidRPr="00716DD8">
        <w:rPr>
          <w:rFonts w:ascii="Times New Roman" w:hAnsi="Times New Roman"/>
          <w:sz w:val="24"/>
          <w:szCs w:val="24"/>
          <w:lang w:val="en-GB"/>
        </w:rPr>
        <w:t>November the Appeal Court dismissed their appeals.</w:t>
      </w:r>
    </w:p>
    <w:p w:rsid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4 </w:t>
      </w:r>
      <w:r w:rsidRPr="00572E9D">
        <w:rPr>
          <w:rFonts w:ascii="Times New Roman" w:hAnsi="Times New Roman"/>
          <w:sz w:val="24"/>
          <w:szCs w:val="24"/>
          <w:lang w:val="en-GB"/>
        </w:rPr>
        <w:t>February</w:t>
      </w:r>
      <w:r>
        <w:rPr>
          <w:rFonts w:ascii="Times New Roman" w:hAnsi="Times New Roman"/>
          <w:sz w:val="24"/>
          <w:szCs w:val="24"/>
          <w:lang w:val="en-GB"/>
        </w:rPr>
        <w:t xml:space="preserve"> </w:t>
      </w:r>
      <w:r w:rsidRPr="00572E9D">
        <w:rPr>
          <w:rFonts w:ascii="Times New Roman" w:hAnsi="Times New Roman"/>
          <w:sz w:val="24"/>
          <w:szCs w:val="24"/>
          <w:lang w:val="en-GB"/>
        </w:rPr>
        <w:t xml:space="preserve">2014 </w:t>
      </w:r>
      <w:r>
        <w:rPr>
          <w:rFonts w:ascii="Times New Roman" w:hAnsi="Times New Roman"/>
          <w:sz w:val="24"/>
          <w:szCs w:val="24"/>
          <w:lang w:val="en-GB"/>
        </w:rPr>
        <w:t>G</w:t>
      </w:r>
      <w:r>
        <w:rPr>
          <w:rFonts w:ascii="Times New Roman" w:hAnsi="Times New Roman"/>
          <w:sz w:val="24"/>
          <w:szCs w:val="24"/>
          <w:lang w:val="en-GB"/>
        </w:rPr>
        <w:t xml:space="preserve">anja </w:t>
      </w:r>
      <w:r w:rsidRPr="00572E9D">
        <w:rPr>
          <w:rFonts w:ascii="Times New Roman" w:hAnsi="Times New Roman"/>
          <w:sz w:val="24"/>
          <w:szCs w:val="24"/>
          <w:lang w:val="en-GB"/>
        </w:rPr>
        <w:t>police detained Samir Huseynov and a Witness companion for talking about the Bible in public. The following day the police took Samir to the Kapaz District Court where he was convicted and given a three-day jail sentence. The chief jailer verbally ins</w:t>
      </w:r>
      <w:r w:rsidRPr="00572E9D">
        <w:rPr>
          <w:rFonts w:ascii="Times New Roman" w:hAnsi="Times New Roman"/>
          <w:sz w:val="24"/>
          <w:szCs w:val="24"/>
          <w:lang w:val="en-GB"/>
        </w:rPr>
        <w:t>ulted Samir, slapped him in the face several times, and threatened him with sexual violence. On</w:t>
      </w:r>
      <w:r>
        <w:rPr>
          <w:rFonts w:ascii="Times New Roman" w:hAnsi="Times New Roman"/>
          <w:sz w:val="24"/>
          <w:szCs w:val="24"/>
          <w:lang w:val="en-GB"/>
        </w:rPr>
        <w:t xml:space="preserve"> 17 </w:t>
      </w:r>
      <w:r w:rsidRPr="00572E9D">
        <w:rPr>
          <w:rFonts w:ascii="Times New Roman" w:hAnsi="Times New Roman"/>
          <w:sz w:val="24"/>
          <w:szCs w:val="24"/>
          <w:lang w:val="en-GB"/>
        </w:rPr>
        <w:t>February</w:t>
      </w:r>
      <w:r>
        <w:rPr>
          <w:rFonts w:ascii="Times New Roman" w:hAnsi="Times New Roman"/>
          <w:sz w:val="24"/>
          <w:szCs w:val="24"/>
          <w:lang w:val="en-GB"/>
        </w:rPr>
        <w:t xml:space="preserve"> 2014</w:t>
      </w:r>
      <w:r w:rsidRPr="00572E9D">
        <w:rPr>
          <w:rFonts w:ascii="Times New Roman" w:hAnsi="Times New Roman"/>
          <w:sz w:val="24"/>
          <w:szCs w:val="24"/>
          <w:lang w:val="en-GB"/>
        </w:rPr>
        <w:t xml:space="preserve"> Samir appealed his conviction and sentence to the Ganja Court of Appeal, and on </w:t>
      </w:r>
      <w:r>
        <w:rPr>
          <w:rFonts w:ascii="Times New Roman" w:hAnsi="Times New Roman"/>
          <w:sz w:val="24"/>
          <w:szCs w:val="24"/>
          <w:lang w:val="en-GB"/>
        </w:rPr>
        <w:t xml:space="preserve">3 </w:t>
      </w:r>
      <w:r w:rsidRPr="00572E9D">
        <w:rPr>
          <w:rFonts w:ascii="Times New Roman" w:hAnsi="Times New Roman"/>
          <w:sz w:val="24"/>
          <w:szCs w:val="24"/>
          <w:lang w:val="en-GB"/>
        </w:rPr>
        <w:t>March</w:t>
      </w:r>
      <w:r>
        <w:rPr>
          <w:rFonts w:ascii="Times New Roman" w:hAnsi="Times New Roman"/>
          <w:sz w:val="24"/>
          <w:szCs w:val="24"/>
          <w:lang w:val="en-GB"/>
        </w:rPr>
        <w:t xml:space="preserve"> </w:t>
      </w:r>
      <w:r w:rsidRPr="00572E9D">
        <w:rPr>
          <w:rFonts w:ascii="Times New Roman" w:hAnsi="Times New Roman"/>
          <w:sz w:val="24"/>
          <w:szCs w:val="24"/>
          <w:lang w:val="en-GB"/>
        </w:rPr>
        <w:t>2014 the court dismissed Samir’s appeal.</w:t>
      </w:r>
    </w:p>
    <w:p w:rsidR="00572E9D" w:rsidRP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13 </w:t>
      </w:r>
      <w:r w:rsidRPr="00572E9D">
        <w:rPr>
          <w:rFonts w:ascii="Times New Roman" w:hAnsi="Times New Roman"/>
          <w:sz w:val="24"/>
          <w:szCs w:val="24"/>
          <w:lang w:val="en-GB"/>
        </w:rPr>
        <w:t>April</w:t>
      </w:r>
      <w:r>
        <w:rPr>
          <w:rFonts w:ascii="Times New Roman" w:hAnsi="Times New Roman"/>
          <w:sz w:val="24"/>
          <w:szCs w:val="24"/>
          <w:lang w:val="en-GB"/>
        </w:rPr>
        <w:t xml:space="preserve"> </w:t>
      </w:r>
      <w:r w:rsidRPr="00572E9D">
        <w:rPr>
          <w:rFonts w:ascii="Times New Roman" w:hAnsi="Times New Roman"/>
          <w:sz w:val="24"/>
          <w:szCs w:val="24"/>
          <w:lang w:val="en-GB"/>
        </w:rPr>
        <w:t xml:space="preserve">2014 police arrested Jamala Ibrahimova and Aytaj Amirzada, a minor, for sharing a Bible message in an apartment building </w:t>
      </w:r>
      <w:r>
        <w:rPr>
          <w:rFonts w:ascii="Times New Roman" w:hAnsi="Times New Roman"/>
          <w:sz w:val="24"/>
          <w:szCs w:val="24"/>
          <w:lang w:val="en-GB"/>
        </w:rPr>
        <w:t xml:space="preserve">in Baku </w:t>
      </w:r>
      <w:r w:rsidRPr="00572E9D">
        <w:rPr>
          <w:rFonts w:ascii="Times New Roman" w:hAnsi="Times New Roman"/>
          <w:sz w:val="24"/>
          <w:szCs w:val="24"/>
          <w:lang w:val="en-GB"/>
        </w:rPr>
        <w:t>and took them to Police Department No. 24. The police later released them without charges, but ordered them to return to the st</w:t>
      </w:r>
      <w:r w:rsidRPr="00572E9D">
        <w:rPr>
          <w:rFonts w:ascii="Times New Roman" w:hAnsi="Times New Roman"/>
          <w:sz w:val="24"/>
          <w:szCs w:val="24"/>
          <w:lang w:val="en-GB"/>
        </w:rPr>
        <w:t xml:space="preserve">ation the next day. On </w:t>
      </w:r>
      <w:r>
        <w:rPr>
          <w:rFonts w:ascii="Times New Roman" w:hAnsi="Times New Roman"/>
          <w:sz w:val="24"/>
          <w:szCs w:val="24"/>
          <w:lang w:val="en-GB"/>
        </w:rPr>
        <w:t xml:space="preserve">14 </w:t>
      </w:r>
      <w:r w:rsidRPr="00572E9D">
        <w:rPr>
          <w:rFonts w:ascii="Times New Roman" w:hAnsi="Times New Roman"/>
          <w:sz w:val="24"/>
          <w:szCs w:val="24"/>
          <w:lang w:val="en-GB"/>
        </w:rPr>
        <w:t>April police took Aytaj and her mother to meet the director of Aytaj’s school. The director pressured her to promise she would stop reading the Bible. When Aytaj refused, the director threatened to expel her if she continued readi</w:t>
      </w:r>
      <w:r w:rsidRPr="00572E9D">
        <w:rPr>
          <w:rFonts w:ascii="Times New Roman" w:hAnsi="Times New Roman"/>
          <w:sz w:val="24"/>
          <w:szCs w:val="24"/>
          <w:lang w:val="en-GB"/>
        </w:rPr>
        <w:t>ng the Bible and manifesting her beliefs.</w:t>
      </w:r>
    </w:p>
    <w:p w:rsidR="00572E9D" w:rsidRP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16 </w:t>
      </w:r>
      <w:r w:rsidRPr="00572E9D">
        <w:rPr>
          <w:rFonts w:ascii="Times New Roman" w:hAnsi="Times New Roman"/>
          <w:sz w:val="24"/>
          <w:szCs w:val="24"/>
          <w:lang w:val="en-GB"/>
        </w:rPr>
        <w:t>April</w:t>
      </w:r>
      <w:r>
        <w:rPr>
          <w:rFonts w:ascii="Times New Roman" w:hAnsi="Times New Roman"/>
          <w:sz w:val="24"/>
          <w:szCs w:val="24"/>
          <w:lang w:val="en-GB"/>
        </w:rPr>
        <w:t xml:space="preserve"> </w:t>
      </w:r>
      <w:r w:rsidRPr="00572E9D">
        <w:rPr>
          <w:rFonts w:ascii="Times New Roman" w:hAnsi="Times New Roman"/>
          <w:sz w:val="24"/>
          <w:szCs w:val="24"/>
          <w:lang w:val="en-GB"/>
        </w:rPr>
        <w:t xml:space="preserve">2014 </w:t>
      </w:r>
      <w:r>
        <w:rPr>
          <w:rFonts w:ascii="Times New Roman" w:hAnsi="Times New Roman"/>
          <w:sz w:val="24"/>
          <w:szCs w:val="24"/>
          <w:lang w:val="en-GB"/>
        </w:rPr>
        <w:t xml:space="preserve">Gakh </w:t>
      </w:r>
      <w:r w:rsidRPr="00572E9D">
        <w:rPr>
          <w:rFonts w:ascii="Times New Roman" w:hAnsi="Times New Roman"/>
          <w:sz w:val="24"/>
          <w:szCs w:val="24"/>
          <w:lang w:val="en-GB"/>
        </w:rPr>
        <w:t>police detained Gulara Huseynova and Elnara Askarova for discussing the Bible with a woman in her home. Police interrogated the two Witnesses and searched their bags, seizing their personal co</w:t>
      </w:r>
      <w:r w:rsidRPr="00572E9D">
        <w:rPr>
          <w:rFonts w:ascii="Times New Roman" w:hAnsi="Times New Roman"/>
          <w:sz w:val="24"/>
          <w:szCs w:val="24"/>
          <w:lang w:val="en-GB"/>
        </w:rPr>
        <w:t>pies of the Bible and other religious publications. The police ordered the two Witnesses to stop sharing their religious beliefs.</w:t>
      </w:r>
    </w:p>
    <w:p w:rsidR="00572E9D" w:rsidRP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23 </w:t>
      </w:r>
      <w:r w:rsidRPr="00572E9D">
        <w:rPr>
          <w:rFonts w:ascii="Times New Roman" w:hAnsi="Times New Roman"/>
          <w:sz w:val="24"/>
          <w:szCs w:val="24"/>
          <w:lang w:val="en-GB"/>
        </w:rPr>
        <w:t>April</w:t>
      </w:r>
      <w:r>
        <w:rPr>
          <w:rFonts w:ascii="Times New Roman" w:hAnsi="Times New Roman"/>
          <w:sz w:val="24"/>
          <w:szCs w:val="24"/>
          <w:lang w:val="en-GB"/>
        </w:rPr>
        <w:t xml:space="preserve"> </w:t>
      </w:r>
      <w:r w:rsidRPr="00572E9D">
        <w:rPr>
          <w:rFonts w:ascii="Times New Roman" w:hAnsi="Times New Roman"/>
          <w:sz w:val="24"/>
          <w:szCs w:val="24"/>
          <w:lang w:val="en-GB"/>
        </w:rPr>
        <w:t xml:space="preserve">2014 Irina Khoteyenko visited the home of a woman </w:t>
      </w:r>
      <w:r>
        <w:rPr>
          <w:rFonts w:ascii="Times New Roman" w:hAnsi="Times New Roman"/>
          <w:sz w:val="24"/>
          <w:szCs w:val="24"/>
          <w:lang w:val="en-GB"/>
        </w:rPr>
        <w:t xml:space="preserve">in Baku </w:t>
      </w:r>
      <w:r w:rsidRPr="00572E9D">
        <w:rPr>
          <w:rFonts w:ascii="Times New Roman" w:hAnsi="Times New Roman"/>
          <w:sz w:val="24"/>
          <w:szCs w:val="24"/>
          <w:lang w:val="en-GB"/>
        </w:rPr>
        <w:t xml:space="preserve">to talk about the Bible. The woman’s son, a police </w:t>
      </w:r>
      <w:r w:rsidRPr="00572E9D">
        <w:rPr>
          <w:rFonts w:ascii="Times New Roman" w:hAnsi="Times New Roman"/>
          <w:sz w:val="24"/>
          <w:szCs w:val="24"/>
          <w:lang w:val="en-GB"/>
        </w:rPr>
        <w:t>officer, came to the door and accused Irina of distributing forbidden literature. He took her to the police station where she was interrogated for several hours. After hours of questioning, threats, and insults, the police released Irina, having confiscate</w:t>
      </w:r>
      <w:r w:rsidRPr="00572E9D">
        <w:rPr>
          <w:rFonts w:ascii="Times New Roman" w:hAnsi="Times New Roman"/>
          <w:sz w:val="24"/>
          <w:szCs w:val="24"/>
          <w:lang w:val="en-GB"/>
        </w:rPr>
        <w:t>d her personal copy of the Bible.</w:t>
      </w:r>
    </w:p>
    <w:p w:rsidR="00572E9D" w:rsidRP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25 </w:t>
      </w:r>
      <w:r w:rsidRPr="00572E9D">
        <w:rPr>
          <w:rFonts w:ascii="Times New Roman" w:hAnsi="Times New Roman"/>
          <w:sz w:val="24"/>
          <w:szCs w:val="24"/>
          <w:lang w:val="en-GB"/>
        </w:rPr>
        <w:t>April</w:t>
      </w:r>
      <w:r>
        <w:rPr>
          <w:rFonts w:ascii="Times New Roman" w:hAnsi="Times New Roman"/>
          <w:sz w:val="24"/>
          <w:szCs w:val="24"/>
          <w:lang w:val="en-GB"/>
        </w:rPr>
        <w:t xml:space="preserve"> </w:t>
      </w:r>
      <w:r w:rsidRPr="00572E9D">
        <w:rPr>
          <w:rFonts w:ascii="Times New Roman" w:hAnsi="Times New Roman"/>
          <w:sz w:val="24"/>
          <w:szCs w:val="24"/>
          <w:lang w:val="en-GB"/>
        </w:rPr>
        <w:t xml:space="preserve">2014 </w:t>
      </w:r>
      <w:r>
        <w:rPr>
          <w:rFonts w:ascii="Times New Roman" w:hAnsi="Times New Roman"/>
          <w:sz w:val="24"/>
          <w:szCs w:val="24"/>
          <w:lang w:val="en-GB"/>
        </w:rPr>
        <w:t xml:space="preserve">Lankaran </w:t>
      </w:r>
      <w:r w:rsidRPr="00572E9D">
        <w:rPr>
          <w:rFonts w:ascii="Times New Roman" w:hAnsi="Times New Roman"/>
          <w:sz w:val="24"/>
          <w:szCs w:val="24"/>
          <w:lang w:val="en-GB"/>
        </w:rPr>
        <w:t>police detained Royal Aghalarov and Fatima Ismayilzada for speaking about the Bible in a residential building. At the police station, officers told Royal and Fatima that it was forbidden to talk t</w:t>
      </w:r>
      <w:r w:rsidRPr="00572E9D">
        <w:rPr>
          <w:rFonts w:ascii="Times New Roman" w:hAnsi="Times New Roman"/>
          <w:sz w:val="24"/>
          <w:szCs w:val="24"/>
          <w:lang w:val="en-GB"/>
        </w:rPr>
        <w:t>o others about their beliefs and released them after ordering them to write statements. On</w:t>
      </w:r>
      <w:r>
        <w:rPr>
          <w:rFonts w:ascii="Times New Roman" w:hAnsi="Times New Roman"/>
          <w:sz w:val="24"/>
          <w:szCs w:val="24"/>
          <w:lang w:val="en-GB"/>
        </w:rPr>
        <w:t xml:space="preserve"> 30</w:t>
      </w:r>
      <w:r w:rsidRPr="00572E9D">
        <w:rPr>
          <w:rFonts w:ascii="Times New Roman" w:hAnsi="Times New Roman"/>
          <w:sz w:val="24"/>
          <w:szCs w:val="24"/>
          <w:lang w:val="en-GB"/>
        </w:rPr>
        <w:t xml:space="preserve"> June the Lankaran District Court convicted Fatima for her religious activity and gave her an official warning. On </w:t>
      </w:r>
      <w:r>
        <w:rPr>
          <w:rFonts w:ascii="Times New Roman" w:hAnsi="Times New Roman"/>
          <w:sz w:val="24"/>
          <w:szCs w:val="24"/>
          <w:lang w:val="en-GB"/>
        </w:rPr>
        <w:t xml:space="preserve">22 </w:t>
      </w:r>
      <w:r w:rsidRPr="00572E9D">
        <w:rPr>
          <w:rFonts w:ascii="Times New Roman" w:hAnsi="Times New Roman"/>
          <w:sz w:val="24"/>
          <w:szCs w:val="24"/>
          <w:lang w:val="en-GB"/>
        </w:rPr>
        <w:t>July</w:t>
      </w:r>
      <w:r>
        <w:rPr>
          <w:rFonts w:ascii="Times New Roman" w:hAnsi="Times New Roman"/>
          <w:sz w:val="24"/>
          <w:szCs w:val="24"/>
          <w:lang w:val="en-GB"/>
        </w:rPr>
        <w:t xml:space="preserve"> </w:t>
      </w:r>
      <w:r>
        <w:rPr>
          <w:rFonts w:ascii="Times New Roman" w:hAnsi="Times New Roman"/>
          <w:sz w:val="24"/>
          <w:szCs w:val="24"/>
          <w:lang w:val="en-GB"/>
        </w:rPr>
        <w:t xml:space="preserve">2014 </w:t>
      </w:r>
      <w:r w:rsidRPr="00572E9D">
        <w:rPr>
          <w:rFonts w:ascii="Times New Roman" w:hAnsi="Times New Roman"/>
          <w:sz w:val="24"/>
          <w:szCs w:val="24"/>
          <w:lang w:val="en-GB"/>
        </w:rPr>
        <w:t>the same court found Royal not guil</w:t>
      </w:r>
      <w:r w:rsidRPr="00572E9D">
        <w:rPr>
          <w:rFonts w:ascii="Times New Roman" w:hAnsi="Times New Roman"/>
          <w:sz w:val="24"/>
          <w:szCs w:val="24"/>
          <w:lang w:val="en-GB"/>
        </w:rPr>
        <w:t xml:space="preserve">ty. On </w:t>
      </w:r>
      <w:r>
        <w:rPr>
          <w:rFonts w:ascii="Times New Roman" w:hAnsi="Times New Roman"/>
          <w:sz w:val="24"/>
          <w:szCs w:val="24"/>
          <w:lang w:val="en-GB"/>
        </w:rPr>
        <w:t xml:space="preserve">5 </w:t>
      </w:r>
      <w:r w:rsidRPr="00572E9D">
        <w:rPr>
          <w:rFonts w:ascii="Times New Roman" w:hAnsi="Times New Roman"/>
          <w:sz w:val="24"/>
          <w:szCs w:val="24"/>
          <w:lang w:val="en-GB"/>
        </w:rPr>
        <w:t xml:space="preserve">August </w:t>
      </w:r>
      <w:r>
        <w:rPr>
          <w:rFonts w:ascii="Times New Roman" w:hAnsi="Times New Roman"/>
          <w:sz w:val="24"/>
          <w:szCs w:val="24"/>
          <w:lang w:val="en-GB"/>
        </w:rPr>
        <w:t xml:space="preserve">2014 </w:t>
      </w:r>
      <w:r w:rsidRPr="00572E9D">
        <w:rPr>
          <w:rFonts w:ascii="Times New Roman" w:hAnsi="Times New Roman"/>
          <w:sz w:val="24"/>
          <w:szCs w:val="24"/>
          <w:lang w:val="en-GB"/>
        </w:rPr>
        <w:t>the Shirvan Court of Appeal returned Fatima’s case to the Lankaran District Court for reconsideration.</w:t>
      </w:r>
      <w:r>
        <w:rPr>
          <w:rFonts w:ascii="Times New Roman" w:hAnsi="Times New Roman"/>
          <w:sz w:val="24"/>
          <w:szCs w:val="24"/>
          <w:lang w:val="en-GB"/>
        </w:rPr>
        <w:t xml:space="preserve"> </w:t>
      </w:r>
      <w:r>
        <w:rPr>
          <w:rFonts w:ascii="Times New Roman" w:hAnsi="Times New Roman"/>
          <w:sz w:val="24"/>
          <w:szCs w:val="24"/>
          <w:lang w:val="en-GB"/>
        </w:rPr>
        <w:t>The official warning was upheld.</w:t>
      </w:r>
    </w:p>
    <w:p w:rsidR="00572E9D" w:rsidRP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18 </w:t>
      </w:r>
      <w:r w:rsidRPr="00572E9D">
        <w:rPr>
          <w:rFonts w:ascii="Times New Roman" w:hAnsi="Times New Roman"/>
          <w:sz w:val="24"/>
          <w:szCs w:val="24"/>
          <w:lang w:val="en-GB"/>
        </w:rPr>
        <w:t>May</w:t>
      </w:r>
      <w:r>
        <w:rPr>
          <w:rFonts w:ascii="Times New Roman" w:hAnsi="Times New Roman"/>
          <w:sz w:val="24"/>
          <w:szCs w:val="24"/>
          <w:lang w:val="en-GB"/>
        </w:rPr>
        <w:t xml:space="preserve"> </w:t>
      </w:r>
      <w:r w:rsidRPr="00572E9D">
        <w:rPr>
          <w:rFonts w:ascii="Times New Roman" w:hAnsi="Times New Roman"/>
          <w:sz w:val="24"/>
          <w:szCs w:val="24"/>
          <w:lang w:val="en-GB"/>
        </w:rPr>
        <w:t>2014 police detained Gulara Huseynova along with 14-year-old Luka Khutsishvili, whose par</w:t>
      </w:r>
      <w:r w:rsidRPr="00572E9D">
        <w:rPr>
          <w:rFonts w:ascii="Times New Roman" w:hAnsi="Times New Roman"/>
          <w:sz w:val="24"/>
          <w:szCs w:val="24"/>
          <w:lang w:val="en-GB"/>
        </w:rPr>
        <w:t xml:space="preserve">ents are Jehovah’s Witnesses, for speaking to people about the Bible. On </w:t>
      </w:r>
      <w:r>
        <w:rPr>
          <w:rFonts w:ascii="Times New Roman" w:hAnsi="Times New Roman"/>
          <w:sz w:val="24"/>
          <w:szCs w:val="24"/>
          <w:lang w:val="en-GB"/>
        </w:rPr>
        <w:t xml:space="preserve">19 </w:t>
      </w:r>
      <w:r w:rsidRPr="00572E9D">
        <w:rPr>
          <w:rFonts w:ascii="Times New Roman" w:hAnsi="Times New Roman"/>
          <w:sz w:val="24"/>
          <w:szCs w:val="24"/>
          <w:lang w:val="en-GB"/>
        </w:rPr>
        <w:t>May</w:t>
      </w:r>
      <w:r>
        <w:rPr>
          <w:rFonts w:ascii="Times New Roman" w:hAnsi="Times New Roman"/>
          <w:sz w:val="24"/>
          <w:szCs w:val="24"/>
          <w:lang w:val="en-GB"/>
        </w:rPr>
        <w:t xml:space="preserve"> </w:t>
      </w:r>
      <w:r>
        <w:rPr>
          <w:rFonts w:ascii="Times New Roman" w:hAnsi="Times New Roman"/>
          <w:sz w:val="24"/>
          <w:szCs w:val="24"/>
          <w:lang w:val="en-GB"/>
        </w:rPr>
        <w:t xml:space="preserve">2014 </w:t>
      </w:r>
      <w:r w:rsidRPr="00572E9D">
        <w:rPr>
          <w:rFonts w:ascii="Times New Roman" w:hAnsi="Times New Roman"/>
          <w:sz w:val="24"/>
          <w:szCs w:val="24"/>
          <w:lang w:val="en-GB"/>
        </w:rPr>
        <w:t xml:space="preserve">police charged Gulara and took her to the Gakh District Court, which acquitted her of the charges. </w:t>
      </w:r>
    </w:p>
    <w:p w:rsidR="00572E9D" w:rsidRP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21 </w:t>
      </w:r>
      <w:r w:rsidRPr="00572E9D">
        <w:rPr>
          <w:rFonts w:ascii="Times New Roman" w:hAnsi="Times New Roman"/>
          <w:sz w:val="24"/>
          <w:szCs w:val="24"/>
          <w:lang w:val="en-GB"/>
        </w:rPr>
        <w:t xml:space="preserve">May 2014 </w:t>
      </w:r>
      <w:r>
        <w:rPr>
          <w:rFonts w:ascii="Times New Roman" w:hAnsi="Times New Roman"/>
          <w:sz w:val="24"/>
          <w:szCs w:val="24"/>
          <w:lang w:val="en-GB"/>
        </w:rPr>
        <w:t xml:space="preserve">Baku </w:t>
      </w:r>
      <w:r w:rsidRPr="00572E9D">
        <w:rPr>
          <w:rFonts w:ascii="Times New Roman" w:hAnsi="Times New Roman"/>
          <w:sz w:val="24"/>
          <w:szCs w:val="24"/>
          <w:lang w:val="en-GB"/>
        </w:rPr>
        <w:t>police detained Khuraman Abbasova and a fellow beli</w:t>
      </w:r>
      <w:r w:rsidRPr="00572E9D">
        <w:rPr>
          <w:rFonts w:ascii="Times New Roman" w:hAnsi="Times New Roman"/>
          <w:sz w:val="24"/>
          <w:szCs w:val="24"/>
          <w:lang w:val="en-GB"/>
        </w:rPr>
        <w:t>ever named Khanum for sharing their religious beliefs near a shopping center. At Police Department No.</w:t>
      </w:r>
      <w:r>
        <w:rPr>
          <w:rFonts w:ascii="Times New Roman" w:hAnsi="Times New Roman"/>
          <w:sz w:val="24"/>
          <w:szCs w:val="24"/>
          <w:lang w:val="en-GB"/>
        </w:rPr>
        <w:t> </w:t>
      </w:r>
      <w:r w:rsidRPr="00572E9D">
        <w:rPr>
          <w:rFonts w:ascii="Times New Roman" w:hAnsi="Times New Roman"/>
          <w:sz w:val="24"/>
          <w:szCs w:val="24"/>
          <w:lang w:val="en-GB"/>
        </w:rPr>
        <w:t>24, police officers insulted them, threatened them with physical violence and criminal charges. After seven hours of detention, police took them to the N</w:t>
      </w:r>
      <w:r w:rsidRPr="00572E9D">
        <w:rPr>
          <w:rFonts w:ascii="Times New Roman" w:hAnsi="Times New Roman"/>
          <w:sz w:val="24"/>
          <w:szCs w:val="24"/>
          <w:lang w:val="en-GB"/>
        </w:rPr>
        <w:t>izami District Prosecutor’s Office, where the Prosecutor told the Witnesses it was shameful to read the Bible as Muslims. He interrogated and released them without charges.</w:t>
      </w:r>
    </w:p>
    <w:p w:rsidR="00572E9D" w:rsidRP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lastRenderedPageBreak/>
        <w:t xml:space="preserve">On </w:t>
      </w:r>
      <w:r>
        <w:rPr>
          <w:rFonts w:ascii="Times New Roman" w:hAnsi="Times New Roman"/>
          <w:sz w:val="24"/>
          <w:szCs w:val="24"/>
          <w:lang w:val="en-GB"/>
        </w:rPr>
        <w:t xml:space="preserve">21 </w:t>
      </w:r>
      <w:r w:rsidRPr="00572E9D">
        <w:rPr>
          <w:rFonts w:ascii="Times New Roman" w:hAnsi="Times New Roman"/>
          <w:sz w:val="24"/>
          <w:szCs w:val="24"/>
          <w:lang w:val="en-GB"/>
        </w:rPr>
        <w:t>May</w:t>
      </w:r>
      <w:r>
        <w:rPr>
          <w:rFonts w:ascii="Times New Roman" w:hAnsi="Times New Roman"/>
          <w:sz w:val="24"/>
          <w:szCs w:val="24"/>
          <w:lang w:val="en-GB"/>
        </w:rPr>
        <w:t xml:space="preserve"> </w:t>
      </w:r>
      <w:r w:rsidRPr="00572E9D">
        <w:rPr>
          <w:rFonts w:ascii="Times New Roman" w:hAnsi="Times New Roman"/>
          <w:sz w:val="24"/>
          <w:szCs w:val="24"/>
          <w:lang w:val="en-GB"/>
        </w:rPr>
        <w:t>2014 police detained Ayshen Hasanzade and a companion named Ilaha for sha</w:t>
      </w:r>
      <w:r w:rsidRPr="00572E9D">
        <w:rPr>
          <w:rFonts w:ascii="Times New Roman" w:hAnsi="Times New Roman"/>
          <w:sz w:val="24"/>
          <w:szCs w:val="24"/>
          <w:lang w:val="en-GB"/>
        </w:rPr>
        <w:t>ring their religious beliefs near a market</w:t>
      </w:r>
      <w:r>
        <w:rPr>
          <w:rFonts w:ascii="Times New Roman" w:hAnsi="Times New Roman"/>
          <w:sz w:val="24"/>
          <w:szCs w:val="24"/>
          <w:lang w:val="en-GB"/>
        </w:rPr>
        <w:t xml:space="preserve"> in Baku</w:t>
      </w:r>
      <w:r w:rsidRPr="00572E9D">
        <w:rPr>
          <w:rFonts w:ascii="Times New Roman" w:hAnsi="Times New Roman"/>
          <w:sz w:val="24"/>
          <w:szCs w:val="24"/>
          <w:lang w:val="en-GB"/>
        </w:rPr>
        <w:t>. At Police Department No. 24, officers insulted and threatened them, searched their bags, and ordered them to write a statement, after which the police returned their literature and released them.</w:t>
      </w:r>
    </w:p>
    <w:p w:rsidR="00572E9D" w:rsidRPr="00572E9D"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19 </w:t>
      </w:r>
      <w:r w:rsidRPr="00572E9D">
        <w:rPr>
          <w:rFonts w:ascii="Times New Roman" w:hAnsi="Times New Roman"/>
          <w:sz w:val="24"/>
          <w:szCs w:val="24"/>
          <w:lang w:val="en-GB"/>
        </w:rPr>
        <w:t>Ju</w:t>
      </w:r>
      <w:r w:rsidRPr="00572E9D">
        <w:rPr>
          <w:rFonts w:ascii="Times New Roman" w:hAnsi="Times New Roman"/>
          <w:sz w:val="24"/>
          <w:szCs w:val="24"/>
          <w:lang w:val="en-GB"/>
        </w:rPr>
        <w:t>ly</w:t>
      </w:r>
      <w:r>
        <w:rPr>
          <w:rFonts w:ascii="Times New Roman" w:hAnsi="Times New Roman"/>
          <w:sz w:val="24"/>
          <w:szCs w:val="24"/>
          <w:lang w:val="en-GB"/>
        </w:rPr>
        <w:t xml:space="preserve"> </w:t>
      </w:r>
      <w:r w:rsidRPr="00572E9D">
        <w:rPr>
          <w:rFonts w:ascii="Times New Roman" w:hAnsi="Times New Roman"/>
          <w:sz w:val="24"/>
          <w:szCs w:val="24"/>
          <w:lang w:val="en-GB"/>
        </w:rPr>
        <w:t xml:space="preserve">2014 police </w:t>
      </w:r>
      <w:r>
        <w:rPr>
          <w:rFonts w:ascii="Times New Roman" w:hAnsi="Times New Roman"/>
          <w:sz w:val="24"/>
          <w:szCs w:val="24"/>
          <w:lang w:val="en-GB"/>
        </w:rPr>
        <w:t xml:space="preserve">in Mingachavir </w:t>
      </w:r>
      <w:r w:rsidRPr="00572E9D">
        <w:rPr>
          <w:rFonts w:ascii="Times New Roman" w:hAnsi="Times New Roman"/>
          <w:sz w:val="24"/>
          <w:szCs w:val="24"/>
          <w:lang w:val="en-GB"/>
        </w:rPr>
        <w:t>detained Elchin Bakirov and Sakina Najafova for sharing their beliefs in an apartment building. The next day, the Mingachavir City Court convicted Elchin and fined him 200 AZN (</w:t>
      </w:r>
      <w:r>
        <w:rPr>
          <w:rFonts w:ascii="Times New Roman" w:hAnsi="Times New Roman"/>
          <w:sz w:val="24"/>
          <w:szCs w:val="24"/>
          <w:lang w:val="en-GB"/>
        </w:rPr>
        <w:t>USD</w:t>
      </w:r>
      <w:r>
        <w:rPr>
          <w:rFonts w:ascii="Times New Roman" w:hAnsi="Times New Roman"/>
          <w:sz w:val="24"/>
          <w:szCs w:val="24"/>
          <w:lang w:val="en-GB"/>
        </w:rPr>
        <w:t xml:space="preserve"> 250</w:t>
      </w:r>
      <w:r w:rsidRPr="00572E9D">
        <w:rPr>
          <w:rFonts w:ascii="Times New Roman" w:hAnsi="Times New Roman"/>
          <w:sz w:val="24"/>
          <w:szCs w:val="24"/>
          <w:lang w:val="en-GB"/>
        </w:rPr>
        <w:t xml:space="preserve">). On </w:t>
      </w:r>
      <w:r>
        <w:rPr>
          <w:rFonts w:ascii="Times New Roman" w:hAnsi="Times New Roman"/>
          <w:sz w:val="24"/>
          <w:szCs w:val="24"/>
          <w:lang w:val="en-GB"/>
        </w:rPr>
        <w:t xml:space="preserve">30 </w:t>
      </w:r>
      <w:r w:rsidRPr="00572E9D">
        <w:rPr>
          <w:rFonts w:ascii="Times New Roman" w:hAnsi="Times New Roman"/>
          <w:sz w:val="24"/>
          <w:szCs w:val="24"/>
          <w:lang w:val="en-GB"/>
        </w:rPr>
        <w:t xml:space="preserve">July Elchin filed an appeal in the Shaki Court of Appeal. On </w:t>
      </w:r>
      <w:r>
        <w:rPr>
          <w:rFonts w:ascii="Times New Roman" w:hAnsi="Times New Roman"/>
          <w:sz w:val="24"/>
          <w:szCs w:val="24"/>
          <w:lang w:val="en-GB"/>
        </w:rPr>
        <w:t xml:space="preserve">21 </w:t>
      </w:r>
      <w:r w:rsidRPr="00572E9D">
        <w:rPr>
          <w:rFonts w:ascii="Times New Roman" w:hAnsi="Times New Roman"/>
          <w:sz w:val="24"/>
          <w:szCs w:val="24"/>
          <w:lang w:val="en-GB"/>
        </w:rPr>
        <w:t>August the Court of Appeal dismissed the appeal.</w:t>
      </w:r>
    </w:p>
    <w:p w:rsidR="00572E9D" w:rsidRPr="00572F73" w:rsidRDefault="00593B63" w:rsidP="00572E9D">
      <w:pPr>
        <w:pStyle w:val="ListParagraph"/>
        <w:numPr>
          <w:ilvl w:val="1"/>
          <w:numId w:val="1"/>
        </w:numPr>
        <w:topLinePunct/>
        <w:spacing w:after="240" w:line="240" w:lineRule="auto"/>
        <w:ind w:right="-6"/>
        <w:jc w:val="both"/>
        <w:rPr>
          <w:rFonts w:ascii="Times New Roman" w:hAnsi="Times New Roman"/>
          <w:sz w:val="24"/>
          <w:szCs w:val="24"/>
          <w:lang w:val="en-GB"/>
        </w:rPr>
      </w:pPr>
      <w:r w:rsidRPr="00572E9D">
        <w:rPr>
          <w:rFonts w:ascii="Times New Roman" w:hAnsi="Times New Roman"/>
          <w:sz w:val="24"/>
          <w:szCs w:val="24"/>
          <w:lang w:val="en-GB"/>
        </w:rPr>
        <w:t xml:space="preserve">On </w:t>
      </w:r>
      <w:r>
        <w:rPr>
          <w:rFonts w:ascii="Times New Roman" w:hAnsi="Times New Roman"/>
          <w:sz w:val="24"/>
          <w:szCs w:val="24"/>
          <w:lang w:val="en-GB"/>
        </w:rPr>
        <w:t xml:space="preserve">19 </w:t>
      </w:r>
      <w:r w:rsidRPr="00572E9D">
        <w:rPr>
          <w:rFonts w:ascii="Times New Roman" w:hAnsi="Times New Roman"/>
          <w:sz w:val="24"/>
          <w:szCs w:val="24"/>
          <w:lang w:val="en-GB"/>
        </w:rPr>
        <w:t>August</w:t>
      </w:r>
      <w:r>
        <w:rPr>
          <w:rFonts w:ascii="Times New Roman" w:hAnsi="Times New Roman"/>
          <w:sz w:val="24"/>
          <w:szCs w:val="24"/>
          <w:lang w:val="en-GB"/>
        </w:rPr>
        <w:t xml:space="preserve"> </w:t>
      </w:r>
      <w:r w:rsidRPr="00572E9D">
        <w:rPr>
          <w:rFonts w:ascii="Times New Roman" w:hAnsi="Times New Roman"/>
          <w:sz w:val="24"/>
          <w:szCs w:val="24"/>
          <w:lang w:val="en-GB"/>
        </w:rPr>
        <w:t>2014 police detained Elchin Bakirov again, this time with Irada Ismayilova, for sharing their beliefs with their neighbours. The p</w:t>
      </w:r>
      <w:r w:rsidRPr="00572E9D">
        <w:rPr>
          <w:rFonts w:ascii="Times New Roman" w:hAnsi="Times New Roman"/>
          <w:sz w:val="24"/>
          <w:szCs w:val="24"/>
          <w:lang w:val="en-GB"/>
        </w:rPr>
        <w:t>olice took both to the police station for questioning, and released them after one hour.</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b/>
          <w:sz w:val="24"/>
          <w:szCs w:val="24"/>
          <w:lang w:val="en-GB"/>
        </w:rPr>
        <w:t>Zagatala</w:t>
      </w:r>
      <w:r w:rsidRPr="00572F73">
        <w:rPr>
          <w:rFonts w:ascii="Times New Roman" w:hAnsi="Times New Roman"/>
          <w:sz w:val="24"/>
          <w:szCs w:val="24"/>
          <w:lang w:val="en-GB"/>
        </w:rPr>
        <w:t xml:space="preserve">. On </w:t>
      </w:r>
      <w:r>
        <w:rPr>
          <w:rFonts w:ascii="Times New Roman" w:hAnsi="Times New Roman"/>
          <w:sz w:val="24"/>
          <w:szCs w:val="24"/>
          <w:lang w:val="en-GB"/>
        </w:rPr>
        <w:t xml:space="preserve">9 </w:t>
      </w:r>
      <w:r w:rsidRPr="00572F73">
        <w:rPr>
          <w:rFonts w:ascii="Times New Roman" w:hAnsi="Times New Roman"/>
          <w:sz w:val="24"/>
          <w:szCs w:val="24"/>
          <w:lang w:val="en-GB"/>
        </w:rPr>
        <w:t xml:space="preserve">November 2014 police detained Matanat Gurbanova and Saadat Muradhasilova for sharing the Bible’s message with others. On </w:t>
      </w:r>
      <w:r>
        <w:rPr>
          <w:rFonts w:ascii="Times New Roman" w:hAnsi="Times New Roman"/>
          <w:sz w:val="24"/>
          <w:szCs w:val="24"/>
          <w:lang w:val="en-GB"/>
        </w:rPr>
        <w:t xml:space="preserve">15 </w:t>
      </w:r>
      <w:r w:rsidRPr="00572F73">
        <w:rPr>
          <w:rFonts w:ascii="Times New Roman" w:hAnsi="Times New Roman"/>
          <w:sz w:val="24"/>
          <w:szCs w:val="24"/>
          <w:lang w:val="en-GB"/>
        </w:rPr>
        <w:t>May 2015 the Zagatala Distri</w:t>
      </w:r>
      <w:r w:rsidRPr="00572F73">
        <w:rPr>
          <w:rFonts w:ascii="Times New Roman" w:hAnsi="Times New Roman"/>
          <w:sz w:val="24"/>
          <w:szCs w:val="24"/>
          <w:lang w:val="en-GB"/>
        </w:rPr>
        <w:t>ct Court convicted both women under Article 299.0.4 of the AVC and fined them 1,500 manat (</w:t>
      </w:r>
      <w:r>
        <w:rPr>
          <w:rFonts w:ascii="Times New Roman" w:hAnsi="Times New Roman"/>
          <w:sz w:val="24"/>
          <w:szCs w:val="24"/>
          <w:lang w:val="en-GB"/>
        </w:rPr>
        <w:t xml:space="preserve">USD </w:t>
      </w:r>
      <w:r w:rsidRPr="00572F73">
        <w:rPr>
          <w:rFonts w:ascii="Times New Roman" w:hAnsi="Times New Roman"/>
          <w:sz w:val="24"/>
          <w:szCs w:val="24"/>
          <w:lang w:val="en-GB"/>
        </w:rPr>
        <w:t>1,430</w:t>
      </w:r>
      <w:r>
        <w:rPr>
          <w:rFonts w:ascii="Times New Roman" w:hAnsi="Times New Roman"/>
          <w:sz w:val="24"/>
          <w:szCs w:val="24"/>
          <w:lang w:val="en-GB"/>
        </w:rPr>
        <w:t xml:space="preserve"> each</w:t>
      </w:r>
      <w:r w:rsidRPr="00572F73">
        <w:rPr>
          <w:rFonts w:ascii="Times New Roman" w:hAnsi="Times New Roman"/>
          <w:sz w:val="24"/>
          <w:szCs w:val="24"/>
          <w:lang w:val="en-GB"/>
        </w:rPr>
        <w:t>). They appealed these decisions, but on</w:t>
      </w:r>
      <w:r>
        <w:rPr>
          <w:rFonts w:ascii="Times New Roman" w:hAnsi="Times New Roman"/>
          <w:sz w:val="24"/>
          <w:szCs w:val="24"/>
          <w:lang w:val="en-GB"/>
        </w:rPr>
        <w:t xml:space="preserve"> 15</w:t>
      </w:r>
      <w:r w:rsidRPr="00572F73">
        <w:rPr>
          <w:rFonts w:ascii="Times New Roman" w:hAnsi="Times New Roman"/>
          <w:sz w:val="24"/>
          <w:szCs w:val="24"/>
          <w:lang w:val="en-GB"/>
        </w:rPr>
        <w:t xml:space="preserve"> July 2015 the Shaki Court of Appeal upheld the decisions of the lower court. </w:t>
      </w:r>
    </w:p>
    <w:p w:rsidR="000B7507" w:rsidRPr="00445508"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b/>
          <w:sz w:val="24"/>
          <w:szCs w:val="24"/>
          <w:lang w:val="en-GB"/>
        </w:rPr>
        <w:t>Baku</w:t>
      </w:r>
      <w:r w:rsidRPr="00572F73">
        <w:rPr>
          <w:rFonts w:ascii="Times New Roman" w:hAnsi="Times New Roman"/>
          <w:sz w:val="24"/>
          <w:szCs w:val="24"/>
          <w:lang w:val="en-GB"/>
        </w:rPr>
        <w:t xml:space="preserve">. On </w:t>
      </w:r>
      <w:r>
        <w:rPr>
          <w:rFonts w:ascii="Times New Roman" w:hAnsi="Times New Roman"/>
          <w:sz w:val="24"/>
          <w:szCs w:val="24"/>
          <w:lang w:val="en-GB"/>
        </w:rPr>
        <w:t xml:space="preserve">5 </w:t>
      </w:r>
      <w:r w:rsidRPr="00572F73">
        <w:rPr>
          <w:rFonts w:ascii="Times New Roman" w:hAnsi="Times New Roman"/>
          <w:sz w:val="24"/>
          <w:szCs w:val="24"/>
          <w:lang w:val="en-GB"/>
        </w:rPr>
        <w:t>December 2014 Irin</w:t>
      </w:r>
      <w:r w:rsidRPr="00572F73">
        <w:rPr>
          <w:rFonts w:ascii="Times New Roman" w:hAnsi="Times New Roman"/>
          <w:sz w:val="24"/>
          <w:szCs w:val="24"/>
          <w:lang w:val="en-GB"/>
        </w:rPr>
        <w:t>a Zakharchenko and Valida Jabrayilova were talking to residents of an apartment complex in Baku about their Bible-based beliefs when the police stopped them. The women were released after a few hours, but investigators repeatedly summoned them for interrog</w:t>
      </w:r>
      <w:r w:rsidRPr="00572F73">
        <w:rPr>
          <w:rFonts w:ascii="Times New Roman" w:hAnsi="Times New Roman"/>
          <w:sz w:val="24"/>
          <w:szCs w:val="24"/>
          <w:lang w:val="en-GB"/>
        </w:rPr>
        <w:t xml:space="preserve">ation at the Ministry of National Security (MNS). On </w:t>
      </w:r>
      <w:r>
        <w:rPr>
          <w:rFonts w:ascii="Times New Roman" w:hAnsi="Times New Roman"/>
          <w:sz w:val="24"/>
          <w:szCs w:val="24"/>
          <w:lang w:val="en-GB"/>
        </w:rPr>
        <w:t xml:space="preserve">17 </w:t>
      </w:r>
      <w:r w:rsidRPr="00572F73">
        <w:rPr>
          <w:rFonts w:ascii="Times New Roman" w:hAnsi="Times New Roman"/>
          <w:sz w:val="24"/>
          <w:szCs w:val="24"/>
          <w:lang w:val="en-GB"/>
        </w:rPr>
        <w:t xml:space="preserve">February 2015 MNS agents unexpectedly brought the women to a closed hearing </w:t>
      </w:r>
      <w:r>
        <w:rPr>
          <w:rFonts w:ascii="Times New Roman" w:hAnsi="Times New Roman"/>
          <w:sz w:val="24"/>
          <w:szCs w:val="24"/>
          <w:lang w:val="en-GB"/>
        </w:rPr>
        <w:t>and</w:t>
      </w:r>
      <w:r w:rsidRPr="00572F73">
        <w:rPr>
          <w:rFonts w:ascii="Times New Roman" w:hAnsi="Times New Roman"/>
          <w:sz w:val="24"/>
          <w:szCs w:val="24"/>
          <w:lang w:val="en-GB"/>
        </w:rPr>
        <w:t xml:space="preserve"> criminally charged</w:t>
      </w:r>
      <w:r>
        <w:rPr>
          <w:rFonts w:ascii="Times New Roman" w:hAnsi="Times New Roman"/>
          <w:sz w:val="24"/>
          <w:szCs w:val="24"/>
          <w:lang w:val="en-GB"/>
        </w:rPr>
        <w:t xml:space="preserve"> them</w:t>
      </w:r>
      <w:r w:rsidRPr="00572F73">
        <w:rPr>
          <w:rFonts w:ascii="Times New Roman" w:hAnsi="Times New Roman"/>
          <w:sz w:val="24"/>
          <w:szCs w:val="24"/>
          <w:lang w:val="en-GB"/>
        </w:rPr>
        <w:t>. The judge characterized them as a “threat to the public” in order to justify their sentences to</w:t>
      </w:r>
      <w:r w:rsidRPr="00572F73">
        <w:rPr>
          <w:rFonts w:ascii="Times New Roman" w:hAnsi="Times New Roman"/>
          <w:sz w:val="24"/>
          <w:szCs w:val="24"/>
          <w:lang w:val="en-GB"/>
        </w:rPr>
        <w:t xml:space="preserve"> pre</w:t>
      </w:r>
      <w:r>
        <w:rPr>
          <w:rFonts w:ascii="Times New Roman" w:hAnsi="Times New Roman"/>
          <w:sz w:val="24"/>
          <w:szCs w:val="24"/>
          <w:lang w:val="en-GB"/>
        </w:rPr>
        <w:t>-</w:t>
      </w:r>
      <w:r w:rsidRPr="00572F73">
        <w:rPr>
          <w:rFonts w:ascii="Times New Roman" w:hAnsi="Times New Roman"/>
          <w:sz w:val="24"/>
          <w:szCs w:val="24"/>
          <w:lang w:val="en-GB"/>
        </w:rPr>
        <w:t>trial detention.</w:t>
      </w:r>
    </w:p>
    <w:p w:rsidR="000B7507" w:rsidRPr="006F0172" w:rsidRDefault="00593B63" w:rsidP="000B7507">
      <w:pPr>
        <w:pStyle w:val="ListParagraph"/>
        <w:numPr>
          <w:ilvl w:val="1"/>
          <w:numId w:val="1"/>
        </w:numPr>
        <w:topLinePunct/>
        <w:spacing w:after="240" w:line="240" w:lineRule="auto"/>
        <w:ind w:right="-6"/>
        <w:jc w:val="both"/>
        <w:rPr>
          <w:rFonts w:ascii="Times New Roman" w:hAnsi="Times New Roman"/>
          <w:sz w:val="24"/>
        </w:rPr>
      </w:pPr>
      <w:r w:rsidRPr="00572F73">
        <w:rPr>
          <w:rFonts w:ascii="Times New Roman" w:hAnsi="Times New Roman"/>
          <w:noProof/>
          <w:sz w:val="24"/>
          <w:szCs w:val="24"/>
          <w:lang w:val="fr-BE" w:eastAsia="fr-BE"/>
        </w:rPr>
        <mc:AlternateContent>
          <mc:Choice Requires="wps">
            <w:drawing>
              <wp:anchor distT="0" distB="0" distL="114300" distR="114300" simplePos="0" relativeHeight="251658240" behindDoc="0" locked="0" layoutInCell="0" allowOverlap="1">
                <wp:simplePos x="0" y="0"/>
                <wp:positionH relativeFrom="page">
                  <wp:posOffset>3744595</wp:posOffset>
                </wp:positionH>
                <wp:positionV relativeFrom="margin">
                  <wp:posOffset>5585460</wp:posOffset>
                </wp:positionV>
                <wp:extent cx="3162935" cy="2917825"/>
                <wp:effectExtent l="0" t="0" r="18415" b="53975"/>
                <wp:wrapSquare wrapText="bothSides"/>
                <wp:docPr id="9"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2917825"/>
                        </a:xfrm>
                        <a:prstGeom prst="rect">
                          <a:avLst/>
                        </a:prstGeom>
                        <a:gradFill rotWithShape="1">
                          <a:gsLst>
                            <a:gs pos="0">
                              <a:srgbClr val="C4BD97"/>
                            </a:gs>
                            <a:gs pos="35001">
                              <a:srgbClr val="DDD9C3"/>
                            </a:gs>
                            <a:gs pos="100000">
                              <a:srgbClr val="EEECE1"/>
                            </a:gs>
                          </a:gsLst>
                          <a:lin ang="16200000" scaled="1"/>
                        </a:gradFill>
                        <a:ln w="9525">
                          <a:solidFill>
                            <a:srgbClr val="EEECE1"/>
                          </a:solidFill>
                          <a:miter lim="800000"/>
                          <a:headEnd/>
                          <a:tailEnd/>
                        </a:ln>
                        <a:effectLst>
                          <a:outerShdw dist="20000" dir="5400000" rotWithShape="0">
                            <a:srgbClr val="000000">
                              <a:alpha val="37999"/>
                            </a:srgbClr>
                          </a:outerShdw>
                        </a:effectLst>
                        <a:extLst>
                          <a:ext uri="{53640926-AAD7-44D8-BBD7-CCE9431645EC}">
                            <a14:shadowObscured xmlns:a14="http://schemas.microsoft.com/office/drawing/2010/main" val="1"/>
                          </a:ext>
                        </a:extLst>
                      </wps:spPr>
                      <wps:txbx>
                        <w:txbxContent>
                          <w:p w:rsidR="00FC6630" w:rsidRPr="00007205" w:rsidRDefault="00593B63" w:rsidP="000B7507">
                            <w:pPr>
                              <w:pBdr>
                                <w:top w:val="thinThickSmallGap" w:sz="36" w:space="0" w:color="622423"/>
                                <w:bottom w:val="thickThinSmallGap" w:sz="36" w:space="0" w:color="622423"/>
                              </w:pBdr>
                              <w:spacing w:after="160"/>
                              <w:rPr>
                                <w:rFonts w:ascii="Cambria" w:eastAsia="Times New Roman" w:hAnsi="Cambria"/>
                                <w:i/>
                                <w:iCs/>
                                <w:sz w:val="8"/>
                                <w:szCs w:val="20"/>
                              </w:rPr>
                            </w:pPr>
                          </w:p>
                          <w:p w:rsidR="00FC6630" w:rsidRPr="00FC6630" w:rsidRDefault="00593B63" w:rsidP="000B7507">
                            <w:pPr>
                              <w:spacing w:after="0"/>
                              <w:jc w:val="both"/>
                              <w:rPr>
                                <w:rFonts w:ascii="Times New Roman" w:hAnsi="Times New Roman"/>
                              </w:rPr>
                            </w:pPr>
                            <w:r w:rsidRPr="00572F73">
                              <w:rPr>
                                <w:rFonts w:ascii="Times New Roman" w:hAnsi="Times New Roman"/>
                                <w:color w:val="000000"/>
                              </w:rPr>
                              <w:t xml:space="preserve">CCPR/C/AZE/CO/3: </w:t>
                            </w:r>
                            <w:r w:rsidRPr="00572F73">
                              <w:rPr>
                                <w:rFonts w:ascii="Times New Roman" w:hAnsi="Times New Roman"/>
                              </w:rPr>
                              <w:br/>
                            </w:r>
                            <w:r w:rsidRPr="00FC6630">
                              <w:rPr>
                                <w:rFonts w:ascii="Times New Roman" w:hAnsi="Times New Roman"/>
                              </w:rPr>
                              <w:t xml:space="preserve">“The Committee remains concerned about the existence of a pretrial investigation centre under the jurisdiction of the Ministry of National Security instead of the Ministry of Justice (art. 7, 9, and 10).  </w:t>
                            </w:r>
                          </w:p>
                          <w:p w:rsidR="00FC6630" w:rsidRPr="00FC6630" w:rsidRDefault="00593B63" w:rsidP="000B7507">
                            <w:pPr>
                              <w:spacing w:after="0"/>
                              <w:jc w:val="both"/>
                              <w:rPr>
                                <w:rFonts w:ascii="Times New Roman" w:hAnsi="Times New Roman"/>
                                <w:b/>
                                <w:spacing w:val="-20"/>
                              </w:rPr>
                            </w:pPr>
                            <w:r w:rsidRPr="00FC6630">
                              <w:rPr>
                                <w:rFonts w:ascii="Times New Roman" w:hAnsi="Times New Roman"/>
                                <w:b/>
                              </w:rPr>
                              <w:t xml:space="preserve">The State party should close down the pretrial detention centre of the Ministry of National Security or place it under the jurisdiction of the Ministry of Justice.”  </w:t>
                            </w:r>
                          </w:p>
                          <w:p w:rsidR="00FC6630" w:rsidRPr="00FC6630" w:rsidRDefault="00593B63" w:rsidP="000B7507">
                            <w:pPr>
                              <w:spacing w:after="0"/>
                              <w:jc w:val="both"/>
                              <w:rPr>
                                <w:rFonts w:ascii="Times New Roman" w:eastAsia="NSimSun" w:hAnsi="Times New Roman"/>
                                <w:b/>
                                <w:spacing w:val="-20"/>
                              </w:rPr>
                            </w:pPr>
                            <w:r w:rsidRPr="00FC6630">
                              <w:rPr>
                                <w:rFonts w:ascii="Times New Roman" w:eastAsia="NSimSun" w:hAnsi="Times New Roman"/>
                                <w:b/>
                                <w:spacing w:val="-20"/>
                              </w:rPr>
                              <w:t>13 August 2009</w:t>
                            </w:r>
                          </w:p>
                        </w:txbxContent>
                      </wps:txbx>
                      <wps:bodyPr rot="0" vert="horz" wrap="square" lIns="228600" tIns="228600" rIns="228600" bIns="228600" anchor="t" anchorCtr="0" upright="1"/>
                    </wps:wsp>
                  </a:graphicData>
                </a:graphic>
              </wp:anchor>
            </w:drawing>
          </mc:Choice>
          <mc:Fallback xmlns:w15="http://schemas.microsoft.com/office/word/2012/wordml">
            <w:pict>
              <v:shape id="Text Box 395" o:spid="_x0000_s1026" type="#_x0000_t202" alt="Narrow horizontal" style="height:229.75pt;margin-left:294.85pt;margin-top:439.8pt;mso-height-percent:0;mso-height-relative:margin;mso-position-horizontal-relative:page;mso-position-vertical-relative:margin;mso-width-percent:0;mso-width-relative:margin;mso-wrap-distance-bottom:0;mso-wrap-distance-left:9pt;mso-wrap-distance-right:9pt;mso-wrap-distance-top:0;mso-wrap-style:square;position:absolute;v-text-anchor:top;visibility:visible;width:249.05pt;z-index:251659264" o:allowincell="f" fillcolor="#c4bd97" strokecolor="#eeece1">
                <v:fill color2="#eeece1" rotate="t" angle="180" colors="0 #c4bd97;22938f #ddd9c3;1 #eeece1" focus="100%" type="gradient"/>
                <v:shadow on="t" color="black" opacity="24903f" origin=",0.5" offset="0,1.57pt" obscured="t"/>
                <v:textbox inset="18pt,18pt,18pt,18pt">
                  <w:txbxContent>
                    <w:p w:rsidR="00FC6630" w:rsidRPr="00007205" w:rsidP="000B7507">
                      <w:pPr>
                        <w:pBdr>
                          <w:top w:val="thinThickSmallGap" w:sz="36" w:space="0" w:color="622423"/>
                          <w:bottom w:val="thickThinSmallGap" w:sz="36" w:space="0" w:color="622423"/>
                        </w:pBdr>
                        <w:spacing w:after="160"/>
                        <w:rPr>
                          <w:rFonts w:ascii="Cambria" w:eastAsia="Times New Roman" w:hAnsi="Cambria"/>
                          <w:i/>
                          <w:iCs/>
                          <w:sz w:val="8"/>
                          <w:szCs w:val="20"/>
                        </w:rPr>
                      </w:pPr>
                    </w:p>
                    <w:p w:rsidR="00FC6630" w:rsidRPr="00FC6630" w:rsidP="000B7507">
                      <w:pPr>
                        <w:spacing w:after="0"/>
                        <w:jc w:val="both"/>
                        <w:rPr>
                          <w:rFonts w:ascii="Times New Roman" w:hAnsi="Times New Roman"/>
                        </w:rPr>
                      </w:pPr>
                      <w:r w:rsidRPr="00572F73">
                        <w:rPr>
                          <w:rFonts w:ascii="Times New Roman" w:hAnsi="Times New Roman"/>
                          <w:color w:val="000000"/>
                        </w:rPr>
                        <w:t xml:space="preserve">CCPR/C/AZE/CO/3: </w:t>
                      </w:r>
                      <w:r w:rsidRPr="00572F73">
                        <w:rPr>
                          <w:rFonts w:ascii="Times New Roman" w:hAnsi="Times New Roman"/>
                        </w:rPr>
                        <w:br/>
                      </w:r>
                      <w:r w:rsidRPr="00FC6630">
                        <w:rPr>
                          <w:rFonts w:ascii="Times New Roman" w:hAnsi="Times New Roman"/>
                        </w:rPr>
                        <w:t xml:space="preserve">“The Committee remains concerned about the existence of a pretrial investigation centre under the jurisdiction of the Ministry of National Security instead of the Ministry of Justice (art. 7, 9, and 10).  </w:t>
                      </w:r>
                    </w:p>
                    <w:p w:rsidR="00FC6630" w:rsidRPr="00FC6630" w:rsidP="000B7507">
                      <w:pPr>
                        <w:spacing w:after="0"/>
                        <w:jc w:val="both"/>
                        <w:rPr>
                          <w:rFonts w:ascii="Times New Roman" w:hAnsi="Times New Roman"/>
                          <w:b/>
                          <w:spacing w:val="-20"/>
                        </w:rPr>
                      </w:pPr>
                      <w:r w:rsidRPr="00FC6630">
                        <w:rPr>
                          <w:rFonts w:ascii="Times New Roman" w:hAnsi="Times New Roman"/>
                          <w:b/>
                        </w:rPr>
                        <w:t xml:space="preserve">The State party should close down the pretrial detention centre of the Ministry of National Security or place it under the jurisdiction of the Ministry of Justice.”  </w:t>
                      </w:r>
                    </w:p>
                    <w:p w:rsidR="00FC6630" w:rsidRPr="00FC6630" w:rsidP="000B7507">
                      <w:pPr>
                        <w:spacing w:after="0"/>
                        <w:jc w:val="both"/>
                        <w:rPr>
                          <w:rFonts w:ascii="Times New Roman" w:eastAsia="NSimSun" w:hAnsi="Times New Roman"/>
                          <w:b/>
                          <w:spacing w:val="-20"/>
                        </w:rPr>
                      </w:pPr>
                      <w:r w:rsidRPr="00FC6630">
                        <w:rPr>
                          <w:rFonts w:ascii="Times New Roman" w:eastAsia="NSimSun" w:hAnsi="Times New Roman"/>
                          <w:b/>
                          <w:spacing w:val="-20"/>
                        </w:rPr>
                        <w:t>13 August 2009</w:t>
                      </w:r>
                    </w:p>
                  </w:txbxContent>
                </v:textbox>
                <w10:wrap type="square"/>
              </v:shape>
            </w:pict>
          </mc:Fallback>
        </mc:AlternateContent>
      </w:r>
      <w:r w:rsidRPr="00572F73">
        <w:rPr>
          <w:rFonts w:ascii="Times New Roman" w:hAnsi="Times New Roman"/>
          <w:sz w:val="24"/>
          <w:szCs w:val="24"/>
          <w:lang w:val="en-GB"/>
        </w:rPr>
        <w:t xml:space="preserve">Since then, MNS agents have conducted an extensive search of their homes, </w:t>
      </w:r>
      <w:r w:rsidRPr="00572F73">
        <w:rPr>
          <w:rFonts w:ascii="Times New Roman" w:hAnsi="Times New Roman"/>
          <w:sz w:val="24"/>
          <w:szCs w:val="24"/>
          <w:lang w:val="en-GB"/>
        </w:rPr>
        <w:t>confiscating religious literature, personal notebooks, a laptop, and a mobile phone. The court has dismissed every appeal on behalf of the women and refuse</w:t>
      </w:r>
      <w:r>
        <w:rPr>
          <w:rFonts w:ascii="Times New Roman" w:hAnsi="Times New Roman"/>
          <w:sz w:val="24"/>
          <w:szCs w:val="24"/>
          <w:lang w:val="en-GB"/>
        </w:rPr>
        <w:t>d</w:t>
      </w:r>
      <w:r w:rsidRPr="00572F73">
        <w:rPr>
          <w:rFonts w:ascii="Times New Roman" w:hAnsi="Times New Roman"/>
          <w:sz w:val="24"/>
          <w:szCs w:val="24"/>
          <w:lang w:val="en-GB"/>
        </w:rPr>
        <w:t xml:space="preserve"> to grant house arrest as a replacement for pre</w:t>
      </w:r>
      <w:r>
        <w:rPr>
          <w:rFonts w:ascii="Times New Roman" w:hAnsi="Times New Roman"/>
          <w:sz w:val="24"/>
          <w:szCs w:val="24"/>
          <w:lang w:val="en-GB"/>
        </w:rPr>
        <w:t>-</w:t>
      </w:r>
      <w:r w:rsidRPr="00572F73">
        <w:rPr>
          <w:rFonts w:ascii="Times New Roman" w:hAnsi="Times New Roman"/>
          <w:sz w:val="24"/>
          <w:szCs w:val="24"/>
          <w:lang w:val="en-GB"/>
        </w:rPr>
        <w:t>trial detention. On</w:t>
      </w:r>
      <w:r>
        <w:rPr>
          <w:rFonts w:ascii="Times New Roman" w:hAnsi="Times New Roman"/>
          <w:sz w:val="24"/>
          <w:szCs w:val="24"/>
          <w:lang w:val="en-GB"/>
        </w:rPr>
        <w:t xml:space="preserve"> 7</w:t>
      </w:r>
      <w:r w:rsidRPr="00572F73">
        <w:rPr>
          <w:rFonts w:ascii="Times New Roman" w:hAnsi="Times New Roman"/>
          <w:sz w:val="24"/>
          <w:szCs w:val="24"/>
          <w:lang w:val="en-GB"/>
        </w:rPr>
        <w:t xml:space="preserve"> May 2015 the Sabail District C</w:t>
      </w:r>
      <w:r w:rsidRPr="00572F73">
        <w:rPr>
          <w:rFonts w:ascii="Times New Roman" w:hAnsi="Times New Roman"/>
          <w:sz w:val="24"/>
          <w:szCs w:val="24"/>
          <w:lang w:val="en-GB"/>
        </w:rPr>
        <w:t>ourt approved the request of the MNS to extend the pre</w:t>
      </w:r>
      <w:r>
        <w:rPr>
          <w:rFonts w:ascii="Times New Roman" w:hAnsi="Times New Roman"/>
          <w:sz w:val="24"/>
          <w:szCs w:val="24"/>
          <w:lang w:val="en-GB"/>
        </w:rPr>
        <w:t>-</w:t>
      </w:r>
      <w:r w:rsidRPr="00572F73">
        <w:rPr>
          <w:rFonts w:ascii="Times New Roman" w:hAnsi="Times New Roman"/>
          <w:sz w:val="24"/>
          <w:szCs w:val="24"/>
          <w:lang w:val="en-GB"/>
        </w:rPr>
        <w:t xml:space="preserve">trial detention of these women for another two months. On </w:t>
      </w:r>
      <w:r>
        <w:rPr>
          <w:rFonts w:ascii="Times New Roman" w:hAnsi="Times New Roman"/>
          <w:sz w:val="24"/>
          <w:szCs w:val="24"/>
          <w:lang w:val="en-GB"/>
        </w:rPr>
        <w:t xml:space="preserve">4 </w:t>
      </w:r>
      <w:r w:rsidRPr="00572F73">
        <w:rPr>
          <w:rFonts w:ascii="Times New Roman" w:hAnsi="Times New Roman"/>
          <w:sz w:val="24"/>
          <w:szCs w:val="24"/>
          <w:lang w:val="en-GB"/>
        </w:rPr>
        <w:t xml:space="preserve">July 2015 and on </w:t>
      </w:r>
      <w:r>
        <w:rPr>
          <w:rFonts w:ascii="Times New Roman" w:hAnsi="Times New Roman"/>
          <w:sz w:val="24"/>
          <w:szCs w:val="24"/>
          <w:lang w:val="en-GB"/>
        </w:rPr>
        <w:t xml:space="preserve">4 </w:t>
      </w:r>
      <w:r w:rsidRPr="00572F73">
        <w:rPr>
          <w:rFonts w:ascii="Times New Roman" w:hAnsi="Times New Roman"/>
          <w:sz w:val="24"/>
          <w:szCs w:val="24"/>
          <w:lang w:val="en-GB"/>
        </w:rPr>
        <w:t>September 20</w:t>
      </w:r>
      <w:r>
        <w:rPr>
          <w:rFonts w:ascii="Times New Roman" w:hAnsi="Times New Roman"/>
          <w:sz w:val="24"/>
          <w:szCs w:val="24"/>
          <w:lang w:val="en-GB"/>
        </w:rPr>
        <w:t>15</w:t>
      </w:r>
      <w:r w:rsidRPr="00572F73">
        <w:rPr>
          <w:rFonts w:ascii="Times New Roman" w:hAnsi="Times New Roman"/>
          <w:sz w:val="24"/>
          <w:szCs w:val="24"/>
          <w:lang w:val="en-GB"/>
        </w:rPr>
        <w:t xml:space="preserve"> the Sabail District Court again extended the pre</w:t>
      </w:r>
      <w:r>
        <w:rPr>
          <w:rFonts w:ascii="Times New Roman" w:hAnsi="Times New Roman"/>
          <w:sz w:val="24"/>
          <w:szCs w:val="24"/>
          <w:lang w:val="en-GB"/>
        </w:rPr>
        <w:t>-</w:t>
      </w:r>
      <w:r w:rsidRPr="00572F73">
        <w:rPr>
          <w:rFonts w:ascii="Times New Roman" w:hAnsi="Times New Roman"/>
          <w:sz w:val="24"/>
          <w:szCs w:val="24"/>
          <w:lang w:val="en-GB"/>
        </w:rPr>
        <w:t xml:space="preserve">trial detention of Irina Zakharchenko and Valida Jabrayilova, until </w:t>
      </w:r>
      <w:r>
        <w:rPr>
          <w:rFonts w:ascii="Times New Roman" w:hAnsi="Times New Roman"/>
          <w:sz w:val="24"/>
          <w:szCs w:val="24"/>
          <w:lang w:val="en-GB"/>
        </w:rPr>
        <w:t xml:space="preserve">17 </w:t>
      </w:r>
      <w:r w:rsidRPr="00572F73">
        <w:rPr>
          <w:rFonts w:ascii="Times New Roman" w:hAnsi="Times New Roman"/>
          <w:sz w:val="24"/>
          <w:szCs w:val="24"/>
          <w:lang w:val="en-GB"/>
        </w:rPr>
        <w:t>December 2015.</w:t>
      </w:r>
      <w:r w:rsidRPr="006F0172">
        <w:rPr>
          <w:rFonts w:ascii="Times New Roman" w:hAnsi="Times New Roman"/>
          <w:sz w:val="24"/>
        </w:rPr>
        <w:t xml:space="preserve">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6F0172">
        <w:rPr>
          <w:rFonts w:ascii="Times New Roman" w:hAnsi="Times New Roman"/>
          <w:noProof/>
          <w:sz w:val="24"/>
          <w:lang w:val="fr-BE" w:eastAsia="fr-BE"/>
        </w:rPr>
        <w:lastRenderedPageBreak/>
        <mc:AlternateContent>
          <mc:Choice Requires="wps">
            <w:drawing>
              <wp:anchor distT="0" distB="0" distL="114300" distR="114300" simplePos="0" relativeHeight="251660288" behindDoc="0" locked="0" layoutInCell="0" allowOverlap="1">
                <wp:simplePos x="0" y="0"/>
                <wp:positionH relativeFrom="page">
                  <wp:posOffset>2985770</wp:posOffset>
                </wp:positionH>
                <wp:positionV relativeFrom="margin">
                  <wp:posOffset>21590</wp:posOffset>
                </wp:positionV>
                <wp:extent cx="3866515" cy="1789430"/>
                <wp:effectExtent l="0" t="0" r="19685" b="58420"/>
                <wp:wrapSquare wrapText="bothSides"/>
                <wp:docPr id="8" name="Text Box 7"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1789430"/>
                        </a:xfrm>
                        <a:prstGeom prst="rect">
                          <a:avLst/>
                        </a:prstGeom>
                        <a:gradFill rotWithShape="1">
                          <a:gsLst>
                            <a:gs pos="0">
                              <a:srgbClr val="C4BD97"/>
                            </a:gs>
                            <a:gs pos="35001">
                              <a:srgbClr val="DDD9C3"/>
                            </a:gs>
                            <a:gs pos="100000">
                              <a:srgbClr val="EEECE1"/>
                            </a:gs>
                          </a:gsLst>
                          <a:lin ang="16200000" scaled="1"/>
                        </a:gradFill>
                        <a:ln w="9525">
                          <a:solidFill>
                            <a:srgbClr val="EEECE1"/>
                          </a:solidFill>
                          <a:miter lim="800000"/>
                          <a:headEnd/>
                          <a:tailEnd/>
                        </a:ln>
                        <a:effectLst>
                          <a:outerShdw dist="20000" dir="5400000" rotWithShape="0">
                            <a:srgbClr val="000000">
                              <a:alpha val="37999"/>
                            </a:srgbClr>
                          </a:outerShdw>
                        </a:effectLst>
                        <a:extLst>
                          <a:ext uri="{53640926-AAD7-44D8-BBD7-CCE9431645EC}">
                            <a14:shadowObscured xmlns:a14="http://schemas.microsoft.com/office/drawing/2010/main" val="1"/>
                          </a:ext>
                        </a:extLst>
                      </wps:spPr>
                      <wps:txbx>
                        <w:txbxContent>
                          <w:p w:rsidR="00FC6630" w:rsidRPr="00007205" w:rsidRDefault="00593B63" w:rsidP="000B7507">
                            <w:pPr>
                              <w:pBdr>
                                <w:top w:val="thinThickSmallGap" w:sz="36" w:space="0" w:color="622423"/>
                                <w:bottom w:val="thickThinSmallGap" w:sz="36" w:space="0" w:color="622423"/>
                              </w:pBdr>
                              <w:spacing w:after="160"/>
                              <w:rPr>
                                <w:rFonts w:ascii="Cambria" w:eastAsia="Times New Roman" w:hAnsi="Cambria"/>
                                <w:i/>
                                <w:iCs/>
                                <w:sz w:val="8"/>
                                <w:szCs w:val="20"/>
                              </w:rPr>
                            </w:pPr>
                          </w:p>
                          <w:p w:rsidR="00FC6630" w:rsidRPr="006F0172" w:rsidRDefault="00593B63" w:rsidP="000B7507">
                            <w:pPr>
                              <w:pStyle w:val="ListParagraph"/>
                              <w:topLinePunct/>
                              <w:spacing w:after="0" w:line="240" w:lineRule="auto"/>
                              <w:ind w:left="0" w:right="-6"/>
                              <w:jc w:val="both"/>
                              <w:rPr>
                                <w:rFonts w:ascii="Times New Roman" w:hAnsi="Times New Roman"/>
                                <w:b/>
                                <w:color w:val="000000"/>
                              </w:rPr>
                            </w:pPr>
                            <w:r w:rsidRPr="006F0172">
                              <w:rPr>
                                <w:rFonts w:ascii="Times New Roman" w:hAnsi="Times New Roman"/>
                                <w:b/>
                                <w:color w:val="000000"/>
                              </w:rPr>
                              <w:t>Resolution 2062 (2015) Parliamentary Assembly of the Council of Europe on Azerbaijan:</w:t>
                            </w:r>
                          </w:p>
                          <w:p w:rsidR="00FC6630" w:rsidRPr="006F0172" w:rsidRDefault="00593B63" w:rsidP="000B7507">
                            <w:pPr>
                              <w:pStyle w:val="ListParagraph"/>
                              <w:topLinePunct/>
                              <w:spacing w:after="240" w:line="240" w:lineRule="auto"/>
                              <w:ind w:left="0" w:right="-6"/>
                              <w:jc w:val="both"/>
                              <w:rPr>
                                <w:rFonts w:ascii="Times New Roman" w:hAnsi="Times New Roman"/>
                              </w:rPr>
                            </w:pPr>
                            <w:r w:rsidRPr="006F0172">
                              <w:rPr>
                                <w:rFonts w:ascii="Times New Roman" w:hAnsi="Times New Roman"/>
                                <w:color w:val="000000"/>
                              </w:rPr>
                              <w:t xml:space="preserve"> </w:t>
                            </w:r>
                            <w:r w:rsidRPr="006F0172">
                              <w:rPr>
                                <w:rFonts w:ascii="Times New Roman" w:hAnsi="Times New Roman"/>
                              </w:rPr>
                              <w:t xml:space="preserve">11.5.5. take the necessary measures to ensure that pre-trial detention is not </w:t>
                            </w:r>
                            <w:r w:rsidRPr="006F0172">
                              <w:rPr>
                                <w:rFonts w:ascii="Times New Roman" w:hAnsi="Times New Roman"/>
                              </w:rPr>
                              <w:t>imposed without considering whether it is necessary and proportionate, or whether less intrusive measures could be applied;</w:t>
                            </w:r>
                          </w:p>
                        </w:txbxContent>
                      </wps:txbx>
                      <wps:bodyPr rot="0" vert="horz" wrap="square" lIns="228600" tIns="228600" rIns="228600" bIns="228600" anchor="t" anchorCtr="0" upright="1"/>
                    </wps:wsp>
                  </a:graphicData>
                </a:graphic>
              </wp:anchor>
            </w:drawing>
          </mc:Choice>
          <mc:Fallback xmlns:w15="http://schemas.microsoft.com/office/word/2012/wordml">
            <w:pict>
              <v:shape id="Text Box 7" o:spid="_x0000_s1027" type="#_x0000_t202" alt="Narrow horizontal" style="height:140.9pt;margin-left:235.1pt;margin-top:1.7pt;mso-height-percent:0;mso-height-relative:margin;mso-position-horizontal-relative:page;mso-position-vertical-relative:margin;mso-wrap-distance-bottom:0;mso-wrap-distance-left:9pt;mso-wrap-distance-right:9pt;mso-wrap-distance-top:0;mso-wrap-style:square;position:absolute;v-text-anchor:top;visibility:visible;width:304.45pt;z-index:251661312" o:allowincell="f" fillcolor="#c4bd97" strokecolor="#eeece1">
                <v:fill color2="#eeece1" rotate="t" angle="180" colors="0 #c4bd97;22938f #ddd9c3;1 #eeece1" focus="100%" type="gradient"/>
                <v:shadow on="t" color="black" opacity="24903f" origin=",0.5" offset="0,1.57pt" obscured="t"/>
                <v:textbox inset="18pt,18pt,18pt,18pt">
                  <w:txbxContent>
                    <w:p w:rsidR="00FC6630" w:rsidRPr="00007205" w:rsidP="000B7507">
                      <w:pPr>
                        <w:pBdr>
                          <w:top w:val="thinThickSmallGap" w:sz="36" w:space="0" w:color="622423"/>
                          <w:bottom w:val="thickThinSmallGap" w:sz="36" w:space="0" w:color="622423"/>
                        </w:pBdr>
                        <w:spacing w:after="160"/>
                        <w:rPr>
                          <w:rFonts w:ascii="Cambria" w:eastAsia="Times New Roman" w:hAnsi="Cambria"/>
                          <w:i/>
                          <w:iCs/>
                          <w:sz w:val="8"/>
                          <w:szCs w:val="20"/>
                        </w:rPr>
                      </w:pPr>
                    </w:p>
                    <w:p w:rsidR="00FC6630" w:rsidRPr="006F0172" w:rsidP="000B7507">
                      <w:pPr>
                        <w:pStyle w:val="ListParagraph"/>
                        <w:topLinePunct/>
                        <w:spacing w:after="0" w:line="240" w:lineRule="auto"/>
                        <w:ind w:left="0" w:right="-6"/>
                        <w:jc w:val="both"/>
                        <w:rPr>
                          <w:rFonts w:ascii="Times New Roman" w:hAnsi="Times New Roman"/>
                          <w:b/>
                          <w:color w:val="000000"/>
                        </w:rPr>
                      </w:pPr>
                      <w:r w:rsidRPr="006F0172">
                        <w:rPr>
                          <w:rFonts w:ascii="Times New Roman" w:hAnsi="Times New Roman"/>
                          <w:b/>
                          <w:color w:val="000000"/>
                        </w:rPr>
                        <w:t>Resolution 2062 (2015) Parliamentary Assembly of the Council of Europe on Azerbaijan:</w:t>
                      </w:r>
                    </w:p>
                    <w:p w:rsidR="00FC6630" w:rsidRPr="006F0172" w:rsidP="000B7507">
                      <w:pPr>
                        <w:pStyle w:val="ListParagraph"/>
                        <w:topLinePunct/>
                        <w:spacing w:after="240" w:line="240" w:lineRule="auto"/>
                        <w:ind w:left="0" w:right="-6"/>
                        <w:jc w:val="both"/>
                        <w:rPr>
                          <w:rFonts w:ascii="Times New Roman" w:hAnsi="Times New Roman"/>
                        </w:rPr>
                      </w:pPr>
                      <w:r w:rsidRPr="006F0172">
                        <w:rPr>
                          <w:rFonts w:ascii="Times New Roman" w:hAnsi="Times New Roman"/>
                          <w:color w:val="000000"/>
                        </w:rPr>
                        <w:t xml:space="preserve"> </w:t>
                      </w:r>
                      <w:r w:rsidRPr="006F0172">
                        <w:rPr>
                          <w:rFonts w:ascii="Times New Roman" w:hAnsi="Times New Roman"/>
                        </w:rPr>
                        <w:t>11.5.5. take the necessary measures to ensure that pre-trial detention is not imposed without considering whether it is necessary and proportionate, or whether less intrusive measures could be applied;</w:t>
                      </w:r>
                    </w:p>
                  </w:txbxContent>
                </v:textbox>
                <w10:wrap type="square"/>
              </v:shape>
            </w:pict>
          </mc:Fallback>
        </mc:AlternateContent>
      </w:r>
      <w:r w:rsidRPr="00572F73">
        <w:rPr>
          <w:rFonts w:ascii="Times New Roman" w:hAnsi="Times New Roman"/>
          <w:sz w:val="24"/>
          <w:szCs w:val="24"/>
          <w:lang w:val="en-GB"/>
        </w:rPr>
        <w:t>As part of the investigation, the MNS has summoned and interrogated at least 20 other Witnesses and searched at least ten homes. Add</w:t>
      </w:r>
      <w:r w:rsidRPr="00572F73">
        <w:rPr>
          <w:rFonts w:ascii="Times New Roman" w:hAnsi="Times New Roman"/>
          <w:sz w:val="24"/>
          <w:szCs w:val="24"/>
          <w:lang w:val="en-GB"/>
        </w:rPr>
        <w:t>itionally, officials representing the MNS, agents from the SCWRA, and the police searched the Kingdom Hall of Jehovah’s Witnesses in Baku.</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6F0172">
        <w:rPr>
          <w:rFonts w:ascii="Times New Roman" w:hAnsi="Times New Roman"/>
          <w:noProof/>
          <w:sz w:val="24"/>
          <w:lang w:val="fr-BE" w:eastAsia="fr-BE"/>
        </w:rPr>
        <w:drawing>
          <wp:anchor distT="0" distB="0" distL="114300" distR="114300" simplePos="0" relativeHeight="251664384" behindDoc="1" locked="0" layoutInCell="1" allowOverlap="1">
            <wp:simplePos x="0" y="0"/>
            <wp:positionH relativeFrom="column">
              <wp:posOffset>288290</wp:posOffset>
            </wp:positionH>
            <wp:positionV relativeFrom="paragraph">
              <wp:posOffset>334010</wp:posOffset>
            </wp:positionV>
            <wp:extent cx="3069590" cy="1510030"/>
            <wp:effectExtent l="0" t="0" r="0" b="0"/>
            <wp:wrapTight wrapText="bothSides">
              <wp:wrapPolygon edited="0">
                <wp:start x="0" y="0"/>
                <wp:lineTo x="0" y="21255"/>
                <wp:lineTo x="21448" y="21255"/>
                <wp:lineTo x="21448" y="0"/>
                <wp:lineTo x="0" y="0"/>
              </wp:wrapPolygon>
            </wp:wrapTight>
            <wp:docPr id="7" name="Picture 4"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tur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69590" cy="1510030"/>
                    </a:xfrm>
                    <a:prstGeom prst="rect">
                      <a:avLst/>
                    </a:prstGeom>
                    <a:noFill/>
                  </pic:spPr>
                </pic:pic>
              </a:graphicData>
            </a:graphic>
          </wp:anchor>
        </w:drawing>
      </w:r>
      <w:r w:rsidRPr="00572F73">
        <w:rPr>
          <w:rFonts w:ascii="Times New Roman" w:hAnsi="Times New Roman"/>
          <w:sz w:val="24"/>
          <w:szCs w:val="24"/>
          <w:lang w:val="en-GB"/>
        </w:rPr>
        <w:t xml:space="preserve">Lawyers, family, and friends are concerned for the women’s physical and emotional health and well-being, which they </w:t>
      </w:r>
      <w:r w:rsidRPr="00572F73">
        <w:rPr>
          <w:rFonts w:ascii="Times New Roman" w:hAnsi="Times New Roman"/>
          <w:sz w:val="24"/>
          <w:szCs w:val="24"/>
          <w:lang w:val="en-GB"/>
        </w:rPr>
        <w:t xml:space="preserve">believe is worsening. </w:t>
      </w:r>
      <w:r w:rsidRPr="002276A9">
        <w:rPr>
          <w:rFonts w:ascii="Times New Roman" w:hAnsi="Times New Roman"/>
          <w:sz w:val="24"/>
          <w:szCs w:val="24"/>
          <w:lang w:val="en-GB"/>
        </w:rPr>
        <w:t>Ms Irina Zakharchenko</w:t>
      </w:r>
      <w:r>
        <w:rPr>
          <w:rFonts w:ascii="Times New Roman" w:hAnsi="Times New Roman"/>
          <w:sz w:val="24"/>
          <w:szCs w:val="24"/>
          <w:lang w:val="en-GB"/>
        </w:rPr>
        <w:t xml:space="preserve"> is </w:t>
      </w:r>
      <w:r w:rsidRPr="002276A9">
        <w:rPr>
          <w:rFonts w:ascii="Times New Roman" w:hAnsi="Times New Roman"/>
          <w:sz w:val="24"/>
          <w:szCs w:val="24"/>
          <w:lang w:val="en-GB"/>
        </w:rPr>
        <w:t>a 55-year-old disabled widow with a history of serious illness.</w:t>
      </w:r>
      <w:r w:rsidRPr="00572F73">
        <w:rPr>
          <w:rFonts w:ascii="Times New Roman" w:hAnsi="Times New Roman"/>
          <w:sz w:val="24"/>
          <w:szCs w:val="24"/>
          <w:lang w:val="en-GB"/>
        </w:rPr>
        <w:t xml:space="preserve"> </w:t>
      </w:r>
    </w:p>
    <w:p w:rsidR="000B7507"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2276A9">
        <w:rPr>
          <w:rFonts w:ascii="Times New Roman" w:hAnsi="Times New Roman"/>
          <w:sz w:val="24"/>
          <w:szCs w:val="24"/>
          <w:lang w:val="en-GB"/>
        </w:rPr>
        <w:t xml:space="preserve">During her incarceration, </w:t>
      </w:r>
      <w:r w:rsidRPr="00572F73">
        <w:rPr>
          <w:rFonts w:ascii="Times New Roman" w:hAnsi="Times New Roman"/>
          <w:sz w:val="24"/>
          <w:szCs w:val="24"/>
          <w:lang w:val="en-GB"/>
        </w:rPr>
        <w:t>Ms</w:t>
      </w:r>
      <w:r>
        <w:rPr>
          <w:rFonts w:ascii="Times New Roman" w:hAnsi="Times New Roman"/>
          <w:sz w:val="24"/>
          <w:szCs w:val="24"/>
          <w:lang w:val="en-GB"/>
        </w:rPr>
        <w:t>.</w:t>
      </w:r>
      <w:r w:rsidRPr="00572F73">
        <w:rPr>
          <w:rFonts w:ascii="Times New Roman" w:hAnsi="Times New Roman"/>
          <w:sz w:val="24"/>
          <w:szCs w:val="24"/>
          <w:lang w:val="en-GB"/>
        </w:rPr>
        <w:t> Zakharchenko</w:t>
      </w:r>
      <w:r w:rsidRPr="002276A9">
        <w:rPr>
          <w:rFonts w:ascii="Times New Roman" w:hAnsi="Times New Roman"/>
          <w:sz w:val="24"/>
          <w:szCs w:val="24"/>
          <w:lang w:val="en-GB"/>
        </w:rPr>
        <w:t xml:space="preserve"> has been denied needed healthcare, is severely malnourished, suffers from extreme sleep deprivation and is psychologically unwell. She is under constant psychological pressure. The very limited contact she </w:t>
      </w:r>
      <w:r>
        <w:rPr>
          <w:rFonts w:ascii="Times New Roman" w:hAnsi="Times New Roman"/>
          <w:sz w:val="24"/>
          <w:szCs w:val="24"/>
          <w:lang w:val="en-GB"/>
        </w:rPr>
        <w:t>h</w:t>
      </w:r>
      <w:r w:rsidRPr="002276A9">
        <w:rPr>
          <w:rFonts w:ascii="Times New Roman" w:hAnsi="Times New Roman"/>
          <w:sz w:val="24"/>
          <w:szCs w:val="24"/>
          <w:lang w:val="en-GB"/>
        </w:rPr>
        <w:t>as with the outside world indicates she is at im</w:t>
      </w:r>
      <w:r w:rsidRPr="002276A9">
        <w:rPr>
          <w:rFonts w:ascii="Times New Roman" w:hAnsi="Times New Roman"/>
          <w:sz w:val="24"/>
          <w:szCs w:val="24"/>
          <w:lang w:val="en-GB"/>
        </w:rPr>
        <w:t>minent risk of death or permanent physical and psychological harm.</w:t>
      </w:r>
    </w:p>
    <w:p w:rsidR="000B7507"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Pr>
          <w:rFonts w:ascii="Times New Roman" w:hAnsi="Times New Roman"/>
          <w:sz w:val="24"/>
          <w:szCs w:val="24"/>
          <w:lang w:val="en-GB"/>
        </w:rPr>
        <w:t xml:space="preserve">On </w:t>
      </w:r>
      <w:r>
        <w:rPr>
          <w:rFonts w:ascii="Times New Roman" w:hAnsi="Times New Roman"/>
          <w:sz w:val="24"/>
          <w:szCs w:val="24"/>
          <w:lang w:val="en-GB"/>
        </w:rPr>
        <w:t xml:space="preserve">3 </w:t>
      </w:r>
      <w:r>
        <w:rPr>
          <w:rFonts w:ascii="Times New Roman" w:hAnsi="Times New Roman"/>
          <w:sz w:val="24"/>
          <w:szCs w:val="24"/>
          <w:lang w:val="en-GB"/>
        </w:rPr>
        <w:t>December 2015 the Committee granted an application for interim measures in Ms</w:t>
      </w:r>
      <w:r>
        <w:rPr>
          <w:rFonts w:ascii="Times New Roman" w:hAnsi="Times New Roman"/>
          <w:sz w:val="24"/>
          <w:szCs w:val="24"/>
          <w:lang w:val="en-GB"/>
        </w:rPr>
        <w:t>.</w:t>
      </w:r>
      <w:r>
        <w:rPr>
          <w:rFonts w:ascii="Times New Roman" w:hAnsi="Times New Roman"/>
          <w:sz w:val="24"/>
          <w:szCs w:val="24"/>
          <w:lang w:val="en-GB"/>
        </w:rPr>
        <w:t> </w:t>
      </w:r>
      <w:r>
        <w:rPr>
          <w:rFonts w:ascii="Times New Roman" w:hAnsi="Times New Roman"/>
          <w:sz w:val="24"/>
          <w:szCs w:val="24"/>
          <w:lang w:val="en-GB"/>
        </w:rPr>
        <w:t>Zakharchenko’s case, requesting the state authorities to immediately transfer her “from the pretrial dete</w:t>
      </w:r>
      <w:r>
        <w:rPr>
          <w:rFonts w:ascii="Times New Roman" w:hAnsi="Times New Roman"/>
          <w:sz w:val="24"/>
          <w:szCs w:val="24"/>
          <w:lang w:val="en-GB"/>
        </w:rPr>
        <w:t>ntion into a house arrest or other adequate alternative, including in particular the provision of adequate medical assistance, while the case is under the supervision of the Committee.” (</w:t>
      </w:r>
      <w:r w:rsidRPr="0079796F">
        <w:rPr>
          <w:rFonts w:ascii="Times New Roman" w:hAnsi="Times New Roman"/>
          <w:i/>
          <w:sz w:val="24"/>
          <w:szCs w:val="24"/>
          <w:lang w:val="en-GB"/>
        </w:rPr>
        <w:t>Irina Zakharchenko v. Azerbaijan</w:t>
      </w:r>
      <w:r>
        <w:rPr>
          <w:rFonts w:ascii="Times New Roman" w:hAnsi="Times New Roman"/>
          <w:sz w:val="24"/>
          <w:szCs w:val="24"/>
          <w:lang w:val="en-GB"/>
        </w:rPr>
        <w:t>, Communication 2696/2015)</w:t>
      </w:r>
    </w:p>
    <w:p w:rsidR="00FC3BF1" w:rsidRDefault="00593B63" w:rsidP="00A2195B">
      <w:pPr>
        <w:pStyle w:val="ListParagraph"/>
        <w:numPr>
          <w:ilvl w:val="1"/>
          <w:numId w:val="1"/>
        </w:numPr>
        <w:topLinePunct/>
        <w:spacing w:after="240" w:line="240" w:lineRule="auto"/>
        <w:ind w:right="-6"/>
        <w:jc w:val="both"/>
        <w:rPr>
          <w:rFonts w:ascii="Times New Roman" w:hAnsi="Times New Roman"/>
          <w:sz w:val="24"/>
          <w:szCs w:val="24"/>
          <w:lang w:val="en-GB"/>
        </w:rPr>
      </w:pPr>
      <w:r w:rsidRPr="009E585F">
        <w:rPr>
          <w:rFonts w:ascii="Times New Roman" w:hAnsi="Times New Roman"/>
          <w:sz w:val="24"/>
          <w:szCs w:val="24"/>
          <w:lang w:val="en-GB"/>
        </w:rPr>
        <w:t>In a heari</w:t>
      </w:r>
      <w:r w:rsidRPr="009E585F">
        <w:rPr>
          <w:rFonts w:ascii="Times New Roman" w:hAnsi="Times New Roman"/>
          <w:sz w:val="24"/>
          <w:szCs w:val="24"/>
          <w:lang w:val="en-GB"/>
        </w:rPr>
        <w:t>ng in the Baku Pirallahi District Court on 17 December 2015</w:t>
      </w:r>
      <w:r>
        <w:rPr>
          <w:rFonts w:ascii="Times New Roman" w:hAnsi="Times New Roman"/>
          <w:sz w:val="24"/>
          <w:szCs w:val="24"/>
          <w:lang w:val="en-GB"/>
        </w:rPr>
        <w:t xml:space="preserve"> Judge Gahramanov ignored the Committee and refused to transfer Ms</w:t>
      </w:r>
      <w:r>
        <w:rPr>
          <w:rFonts w:ascii="Times New Roman" w:hAnsi="Times New Roman"/>
          <w:sz w:val="24"/>
          <w:szCs w:val="24"/>
          <w:lang w:val="en-GB"/>
        </w:rPr>
        <w:t>.</w:t>
      </w:r>
      <w:r>
        <w:rPr>
          <w:rFonts w:ascii="Times New Roman" w:hAnsi="Times New Roman"/>
          <w:sz w:val="24"/>
          <w:szCs w:val="24"/>
          <w:lang w:val="en-GB"/>
        </w:rPr>
        <w:t xml:space="preserve"> Zakharchenko to house arrest. The judge also ordered that Ms</w:t>
      </w:r>
      <w:r>
        <w:rPr>
          <w:rFonts w:ascii="Times New Roman" w:hAnsi="Times New Roman"/>
          <w:sz w:val="24"/>
          <w:szCs w:val="24"/>
          <w:lang w:val="en-GB"/>
        </w:rPr>
        <w:t>.</w:t>
      </w:r>
      <w:r>
        <w:rPr>
          <w:rFonts w:ascii="Times New Roman" w:hAnsi="Times New Roman"/>
          <w:sz w:val="24"/>
          <w:szCs w:val="24"/>
          <w:lang w:val="en-GB"/>
        </w:rPr>
        <w:t xml:space="preserve"> Jabrayilova must remain in pretrial detention at least until their </w:t>
      </w:r>
      <w:r>
        <w:rPr>
          <w:rFonts w:ascii="Times New Roman" w:hAnsi="Times New Roman"/>
          <w:sz w:val="24"/>
          <w:szCs w:val="24"/>
          <w:lang w:val="en-GB"/>
        </w:rPr>
        <w:t>trial begins on 7 January 2016.</w:t>
      </w:r>
      <w:r w:rsidRPr="009E585F">
        <w:rPr>
          <w:rFonts w:ascii="Times New Roman" w:hAnsi="Times New Roman"/>
          <w:sz w:val="24"/>
          <w:szCs w:val="24"/>
          <w:lang w:val="en-GB"/>
        </w:rPr>
        <w:t xml:space="preserve"> </w:t>
      </w:r>
    </w:p>
    <w:p w:rsidR="000B7507" w:rsidRPr="009E585F" w:rsidRDefault="00593B63" w:rsidP="00A2195B">
      <w:pPr>
        <w:pStyle w:val="ListParagraph"/>
        <w:numPr>
          <w:ilvl w:val="1"/>
          <w:numId w:val="1"/>
        </w:numPr>
        <w:topLinePunct/>
        <w:spacing w:after="240" w:line="240" w:lineRule="auto"/>
        <w:ind w:right="-6"/>
        <w:jc w:val="both"/>
        <w:rPr>
          <w:rFonts w:ascii="Times New Roman" w:hAnsi="Times New Roman"/>
          <w:sz w:val="24"/>
          <w:szCs w:val="24"/>
          <w:lang w:val="en-GB"/>
        </w:rPr>
      </w:pPr>
      <w:r w:rsidRPr="009E585F">
        <w:rPr>
          <w:rFonts w:ascii="Times New Roman" w:hAnsi="Times New Roman"/>
          <w:sz w:val="24"/>
          <w:szCs w:val="24"/>
          <w:lang w:val="en-GB"/>
        </w:rPr>
        <w:t>On</w:t>
      </w:r>
      <w:r w:rsidRPr="009E585F">
        <w:rPr>
          <w:rFonts w:ascii="Times New Roman" w:hAnsi="Times New Roman"/>
          <w:sz w:val="24"/>
          <w:szCs w:val="24"/>
          <w:lang w:val="en-GB"/>
        </w:rPr>
        <w:t xml:space="preserve"> 8</w:t>
      </w:r>
      <w:r w:rsidRPr="009E585F">
        <w:rPr>
          <w:rFonts w:ascii="Times New Roman" w:hAnsi="Times New Roman"/>
          <w:sz w:val="24"/>
          <w:szCs w:val="24"/>
          <w:lang w:val="en-GB"/>
        </w:rPr>
        <w:t xml:space="preserve"> December 2014 police detained Rahima Huseynova for talking about the Bible in public. On </w:t>
      </w:r>
      <w:r w:rsidRPr="009E585F">
        <w:rPr>
          <w:rFonts w:ascii="Times New Roman" w:hAnsi="Times New Roman"/>
          <w:sz w:val="24"/>
          <w:szCs w:val="24"/>
          <w:lang w:val="en-GB"/>
        </w:rPr>
        <w:t xml:space="preserve">26 </w:t>
      </w:r>
      <w:r w:rsidRPr="009E585F">
        <w:rPr>
          <w:rFonts w:ascii="Times New Roman" w:hAnsi="Times New Roman"/>
          <w:sz w:val="24"/>
          <w:szCs w:val="24"/>
          <w:lang w:val="en-GB"/>
        </w:rPr>
        <w:t xml:space="preserve">December 2014 the Sabunchu District Court of Baku convicted Rahima under Article 299.0.4 of the AVC and fined her 1,500 manat (USD 1,430). She appealed the decision, but on </w:t>
      </w:r>
      <w:r w:rsidRPr="009E585F">
        <w:rPr>
          <w:rFonts w:ascii="Times New Roman" w:hAnsi="Times New Roman"/>
          <w:sz w:val="24"/>
          <w:szCs w:val="24"/>
          <w:lang w:val="en-GB"/>
        </w:rPr>
        <w:t xml:space="preserve">29 </w:t>
      </w:r>
      <w:r w:rsidRPr="009E585F">
        <w:rPr>
          <w:rFonts w:ascii="Times New Roman" w:hAnsi="Times New Roman"/>
          <w:sz w:val="24"/>
          <w:szCs w:val="24"/>
          <w:lang w:val="en-GB"/>
        </w:rPr>
        <w:t>January 2015 the Baku Appeal Court dismissed her appeal.</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b/>
          <w:sz w:val="24"/>
          <w:szCs w:val="24"/>
          <w:lang w:val="en-GB"/>
        </w:rPr>
        <w:t>Barda</w:t>
      </w:r>
      <w:r w:rsidRPr="00572F73">
        <w:rPr>
          <w:rFonts w:ascii="Times New Roman" w:hAnsi="Times New Roman"/>
          <w:sz w:val="24"/>
          <w:szCs w:val="24"/>
          <w:lang w:val="en-GB"/>
        </w:rPr>
        <w:t xml:space="preserve">. On </w:t>
      </w:r>
      <w:r>
        <w:rPr>
          <w:rFonts w:ascii="Times New Roman" w:hAnsi="Times New Roman"/>
          <w:sz w:val="24"/>
          <w:szCs w:val="24"/>
          <w:lang w:val="en-GB"/>
        </w:rPr>
        <w:t xml:space="preserve">19 </w:t>
      </w:r>
      <w:r w:rsidRPr="00572F73">
        <w:rPr>
          <w:rFonts w:ascii="Times New Roman" w:hAnsi="Times New Roman"/>
          <w:sz w:val="24"/>
          <w:szCs w:val="24"/>
          <w:lang w:val="en-GB"/>
        </w:rPr>
        <w:t>December 2</w:t>
      </w:r>
      <w:r w:rsidRPr="00572F73">
        <w:rPr>
          <w:rFonts w:ascii="Times New Roman" w:hAnsi="Times New Roman"/>
          <w:sz w:val="24"/>
          <w:szCs w:val="24"/>
          <w:lang w:val="en-GB"/>
        </w:rPr>
        <w:t xml:space="preserve">014 police detained Rza Babayev and Ilham Hasanov for sharing the Bible’s message with others. On </w:t>
      </w:r>
      <w:r>
        <w:rPr>
          <w:rFonts w:ascii="Times New Roman" w:hAnsi="Times New Roman"/>
          <w:sz w:val="24"/>
          <w:szCs w:val="24"/>
          <w:lang w:val="en-GB"/>
        </w:rPr>
        <w:t xml:space="preserve">2 </w:t>
      </w:r>
      <w:r w:rsidRPr="00572F73">
        <w:rPr>
          <w:rFonts w:ascii="Times New Roman" w:hAnsi="Times New Roman"/>
          <w:sz w:val="24"/>
          <w:szCs w:val="24"/>
          <w:lang w:val="en-GB"/>
        </w:rPr>
        <w:t>February 2015 the Barda District Court convicted them under Article 299.0.2 of the AVC and gave them a warning. Rza Babayev and Ilham Hasanov filed an appea</w:t>
      </w:r>
      <w:r w:rsidRPr="00572F73">
        <w:rPr>
          <w:rFonts w:ascii="Times New Roman" w:hAnsi="Times New Roman"/>
          <w:sz w:val="24"/>
          <w:szCs w:val="24"/>
          <w:lang w:val="en-GB"/>
        </w:rPr>
        <w:t xml:space="preserve">l against the decisions, but on </w:t>
      </w:r>
      <w:r>
        <w:rPr>
          <w:rFonts w:ascii="Times New Roman" w:hAnsi="Times New Roman"/>
          <w:sz w:val="24"/>
          <w:szCs w:val="24"/>
          <w:lang w:val="en-GB"/>
        </w:rPr>
        <w:t xml:space="preserve">12 </w:t>
      </w:r>
      <w:r w:rsidRPr="00572F73">
        <w:rPr>
          <w:rFonts w:ascii="Times New Roman" w:hAnsi="Times New Roman"/>
          <w:sz w:val="24"/>
          <w:szCs w:val="24"/>
          <w:lang w:val="en-GB"/>
        </w:rPr>
        <w:t>March 201</w:t>
      </w:r>
      <w:r>
        <w:rPr>
          <w:rFonts w:ascii="Times New Roman" w:hAnsi="Times New Roman"/>
          <w:sz w:val="24"/>
          <w:szCs w:val="24"/>
          <w:lang w:val="en-GB"/>
        </w:rPr>
        <w:t>5</w:t>
      </w:r>
      <w:r w:rsidRPr="00572F73">
        <w:rPr>
          <w:rFonts w:ascii="Times New Roman" w:hAnsi="Times New Roman"/>
          <w:sz w:val="24"/>
          <w:szCs w:val="24"/>
          <w:lang w:val="en-GB"/>
        </w:rPr>
        <w:t xml:space="preserve"> the Ganja Appeal Court dismissed their appeals.</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b/>
          <w:sz w:val="24"/>
          <w:szCs w:val="24"/>
          <w:lang w:val="en-GB"/>
        </w:rPr>
        <w:t>Ganja</w:t>
      </w:r>
      <w:r w:rsidRPr="00572F73">
        <w:rPr>
          <w:rFonts w:ascii="Times New Roman" w:hAnsi="Times New Roman"/>
          <w:sz w:val="24"/>
          <w:szCs w:val="24"/>
          <w:lang w:val="en-GB"/>
        </w:rPr>
        <w:t xml:space="preserve">. On </w:t>
      </w:r>
      <w:r>
        <w:rPr>
          <w:rFonts w:ascii="Times New Roman" w:hAnsi="Times New Roman"/>
          <w:sz w:val="24"/>
          <w:szCs w:val="24"/>
          <w:lang w:val="en-GB"/>
        </w:rPr>
        <w:t xml:space="preserve">5 </w:t>
      </w:r>
      <w:r w:rsidRPr="00572F73">
        <w:rPr>
          <w:rFonts w:ascii="Times New Roman" w:hAnsi="Times New Roman"/>
          <w:sz w:val="24"/>
          <w:szCs w:val="24"/>
          <w:lang w:val="en-GB"/>
        </w:rPr>
        <w:t xml:space="preserve">January </w:t>
      </w:r>
      <w:r>
        <w:rPr>
          <w:rFonts w:ascii="Times New Roman" w:hAnsi="Times New Roman"/>
          <w:sz w:val="24"/>
          <w:szCs w:val="24"/>
          <w:lang w:val="en-GB"/>
        </w:rPr>
        <w:t>2</w:t>
      </w:r>
      <w:r w:rsidRPr="00572F73">
        <w:rPr>
          <w:rFonts w:ascii="Times New Roman" w:hAnsi="Times New Roman"/>
          <w:sz w:val="24"/>
          <w:szCs w:val="24"/>
          <w:lang w:val="en-GB"/>
        </w:rPr>
        <w:t xml:space="preserve">015 police detained Zhala Niftaliyeva for discussing the Bible with others. She was accused under Article 300 of the AVC, but on </w:t>
      </w:r>
      <w:r>
        <w:rPr>
          <w:rFonts w:ascii="Times New Roman" w:hAnsi="Times New Roman"/>
          <w:sz w:val="24"/>
          <w:szCs w:val="24"/>
          <w:lang w:val="en-GB"/>
        </w:rPr>
        <w:t xml:space="preserve">12 </w:t>
      </w:r>
      <w:r w:rsidRPr="00572F73">
        <w:rPr>
          <w:rFonts w:ascii="Times New Roman" w:hAnsi="Times New Roman"/>
          <w:sz w:val="24"/>
          <w:szCs w:val="24"/>
          <w:lang w:val="en-GB"/>
        </w:rPr>
        <w:t>January 2</w:t>
      </w:r>
      <w:r w:rsidRPr="00572F73">
        <w:rPr>
          <w:rFonts w:ascii="Times New Roman" w:hAnsi="Times New Roman"/>
          <w:sz w:val="24"/>
          <w:szCs w:val="24"/>
          <w:lang w:val="en-GB"/>
        </w:rPr>
        <w:t>015 the Ganja Nizami District Court dismissed the case against her.</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b/>
          <w:sz w:val="24"/>
          <w:szCs w:val="24"/>
          <w:lang w:val="en-GB"/>
        </w:rPr>
        <w:lastRenderedPageBreak/>
        <w:t>Lokbatan</w:t>
      </w:r>
      <w:r w:rsidRPr="00572F73">
        <w:rPr>
          <w:rFonts w:ascii="Times New Roman" w:hAnsi="Times New Roman"/>
          <w:sz w:val="24"/>
          <w:szCs w:val="24"/>
          <w:lang w:val="en-GB"/>
        </w:rPr>
        <w:t>. On</w:t>
      </w:r>
      <w:r>
        <w:rPr>
          <w:rFonts w:ascii="Times New Roman" w:hAnsi="Times New Roman"/>
          <w:sz w:val="24"/>
          <w:szCs w:val="24"/>
          <w:lang w:val="en-GB"/>
        </w:rPr>
        <w:t xml:space="preserve"> 21</w:t>
      </w:r>
      <w:r w:rsidRPr="00572F73">
        <w:rPr>
          <w:rFonts w:ascii="Times New Roman" w:hAnsi="Times New Roman"/>
          <w:sz w:val="24"/>
          <w:szCs w:val="24"/>
          <w:lang w:val="en-GB"/>
        </w:rPr>
        <w:t xml:space="preserve"> January 2015 a security guard detained Ismayil Baghirov and Mahluga Ahmadova for talking about the Bible in public and took them to the police station. The Garadagh Distric</w:t>
      </w:r>
      <w:r w:rsidRPr="00572F73">
        <w:rPr>
          <w:rFonts w:ascii="Times New Roman" w:hAnsi="Times New Roman"/>
          <w:sz w:val="24"/>
          <w:szCs w:val="24"/>
          <w:lang w:val="en-GB"/>
        </w:rPr>
        <w:t>t Court dismissed the case against Mahluga Ahmadova but convicted Ismayil Baghirov under Article 299.0.2 of the AVC. He was fined 1,500 manat (</w:t>
      </w:r>
      <w:r>
        <w:rPr>
          <w:rFonts w:ascii="Times New Roman" w:hAnsi="Times New Roman"/>
          <w:sz w:val="24"/>
          <w:szCs w:val="24"/>
          <w:lang w:val="en-GB"/>
        </w:rPr>
        <w:t xml:space="preserve">USD </w:t>
      </w:r>
      <w:r w:rsidRPr="00572F73">
        <w:rPr>
          <w:rFonts w:ascii="Times New Roman" w:hAnsi="Times New Roman"/>
          <w:sz w:val="24"/>
          <w:szCs w:val="24"/>
          <w:lang w:val="en-GB"/>
        </w:rPr>
        <w:t xml:space="preserve">1,430). He appealed that decision, but on </w:t>
      </w:r>
      <w:r>
        <w:rPr>
          <w:rFonts w:ascii="Times New Roman" w:hAnsi="Times New Roman"/>
          <w:sz w:val="24"/>
          <w:szCs w:val="24"/>
          <w:lang w:val="en-GB"/>
        </w:rPr>
        <w:t xml:space="preserve">27 </w:t>
      </w:r>
      <w:r w:rsidRPr="00572F73">
        <w:rPr>
          <w:rFonts w:ascii="Times New Roman" w:hAnsi="Times New Roman"/>
          <w:sz w:val="24"/>
          <w:szCs w:val="24"/>
          <w:lang w:val="en-GB"/>
        </w:rPr>
        <w:t>February 2015 the Baku Court of Appeal upheld the conviction and</w:t>
      </w:r>
      <w:r w:rsidRPr="00572F73">
        <w:rPr>
          <w:rFonts w:ascii="Times New Roman" w:hAnsi="Times New Roman"/>
          <w:sz w:val="24"/>
          <w:szCs w:val="24"/>
          <w:lang w:val="en-GB"/>
        </w:rPr>
        <w:t xml:space="preserve"> the fine.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The court punished Ismayil Baghirov primarily for distributing literature that did not bear the control stamp of the SCWRA. The Law on Freedom of Religious Beliefs (Article 22) stipulates that religious literature must be “labeled with a contro</w:t>
      </w:r>
      <w:r w:rsidRPr="00572F73">
        <w:rPr>
          <w:rFonts w:ascii="Times New Roman" w:hAnsi="Times New Roman"/>
          <w:sz w:val="24"/>
          <w:szCs w:val="24"/>
          <w:lang w:val="en-GB"/>
        </w:rPr>
        <w:t xml:space="preserve">l stamp” upon import and afterwards may be “freely distributed.” On </w:t>
      </w:r>
      <w:r>
        <w:rPr>
          <w:rFonts w:ascii="Times New Roman" w:hAnsi="Times New Roman"/>
          <w:sz w:val="24"/>
          <w:szCs w:val="24"/>
          <w:lang w:val="en-GB"/>
        </w:rPr>
        <w:t xml:space="preserve">5 </w:t>
      </w:r>
      <w:r w:rsidRPr="00572F73">
        <w:rPr>
          <w:rFonts w:ascii="Times New Roman" w:hAnsi="Times New Roman"/>
          <w:sz w:val="24"/>
          <w:szCs w:val="24"/>
          <w:lang w:val="en-GB"/>
        </w:rPr>
        <w:t>February</w:t>
      </w:r>
      <w:r>
        <w:rPr>
          <w:rFonts w:ascii="Times New Roman" w:hAnsi="Times New Roman"/>
          <w:sz w:val="24"/>
          <w:szCs w:val="24"/>
          <w:lang w:val="en-GB"/>
        </w:rPr>
        <w:t xml:space="preserve"> </w:t>
      </w:r>
      <w:r w:rsidRPr="00572F73">
        <w:rPr>
          <w:rFonts w:ascii="Times New Roman" w:hAnsi="Times New Roman"/>
          <w:sz w:val="24"/>
          <w:szCs w:val="24"/>
          <w:lang w:val="en-GB"/>
        </w:rPr>
        <w:t xml:space="preserve">2015 the Religious Community of Jehovah’s Witnesses (RCJW) wrote the SCWRA, inquiring about the labeling procedure. The SCWRA replied on </w:t>
      </w:r>
      <w:r>
        <w:rPr>
          <w:rFonts w:ascii="Times New Roman" w:hAnsi="Times New Roman"/>
          <w:sz w:val="24"/>
          <w:szCs w:val="24"/>
          <w:lang w:val="en-GB"/>
        </w:rPr>
        <w:t xml:space="preserve">18 </w:t>
      </w:r>
      <w:r w:rsidRPr="00572F73">
        <w:rPr>
          <w:rFonts w:ascii="Times New Roman" w:hAnsi="Times New Roman"/>
          <w:sz w:val="24"/>
          <w:szCs w:val="24"/>
          <w:lang w:val="en-GB"/>
        </w:rPr>
        <w:t xml:space="preserve">March 2015 that “at present, work on </w:t>
      </w:r>
      <w:r w:rsidRPr="00572F73">
        <w:rPr>
          <w:rFonts w:ascii="Times New Roman" w:hAnsi="Times New Roman"/>
          <w:sz w:val="24"/>
          <w:szCs w:val="24"/>
          <w:lang w:val="en-GB"/>
        </w:rPr>
        <w:t xml:space="preserve">making the control stamp is still in progress.” </w:t>
      </w:r>
      <w:r>
        <w:rPr>
          <w:rFonts w:ascii="Times New Roman" w:hAnsi="Times New Roman"/>
          <w:sz w:val="24"/>
          <w:szCs w:val="24"/>
          <w:lang w:val="en-GB"/>
        </w:rPr>
        <w:t xml:space="preserve">While a </w:t>
      </w:r>
      <w:r w:rsidRPr="00572F73">
        <w:rPr>
          <w:rFonts w:ascii="Times New Roman" w:hAnsi="Times New Roman"/>
          <w:sz w:val="24"/>
          <w:szCs w:val="24"/>
          <w:lang w:val="en-GB"/>
        </w:rPr>
        <w:t>mechanism to apply the law</w:t>
      </w:r>
      <w:r>
        <w:rPr>
          <w:rFonts w:ascii="Times New Roman" w:hAnsi="Times New Roman"/>
          <w:sz w:val="24"/>
          <w:szCs w:val="24"/>
          <w:lang w:val="en-GB"/>
        </w:rPr>
        <w:t xml:space="preserve"> is now in place, it did not exist at the time Ismayil was convicted and fined</w:t>
      </w:r>
      <w:r w:rsidRPr="00572F73">
        <w:rPr>
          <w:rFonts w:ascii="Times New Roman" w:hAnsi="Times New Roman"/>
          <w:sz w:val="24"/>
          <w:szCs w:val="24"/>
          <w:lang w:val="en-GB"/>
        </w:rPr>
        <w:t>.</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Between January and August 2015, police detained and questioned </w:t>
      </w:r>
      <w:r>
        <w:rPr>
          <w:rFonts w:ascii="Times New Roman" w:hAnsi="Times New Roman"/>
          <w:sz w:val="24"/>
          <w:szCs w:val="24"/>
          <w:lang w:val="en-GB"/>
        </w:rPr>
        <w:t>sixteen</w:t>
      </w:r>
      <w:r w:rsidRPr="00572F73">
        <w:rPr>
          <w:rFonts w:ascii="Times New Roman" w:hAnsi="Times New Roman"/>
          <w:sz w:val="24"/>
          <w:szCs w:val="24"/>
          <w:lang w:val="en-GB"/>
        </w:rPr>
        <w:t xml:space="preserve"> </w:t>
      </w:r>
      <w:r w:rsidRPr="00572F73">
        <w:rPr>
          <w:rFonts w:ascii="Times New Roman" w:hAnsi="Times New Roman"/>
          <w:sz w:val="24"/>
          <w:szCs w:val="24"/>
          <w:lang w:val="en-GB"/>
        </w:rPr>
        <w:t xml:space="preserve">additional Jehovah’s </w:t>
      </w:r>
      <w:r w:rsidRPr="00572F73">
        <w:rPr>
          <w:rFonts w:ascii="Times New Roman" w:hAnsi="Times New Roman"/>
          <w:sz w:val="24"/>
          <w:szCs w:val="24"/>
          <w:lang w:val="en-GB"/>
        </w:rPr>
        <w:t>Witnesses for sharing the Bible’s message with others.</w:t>
      </w:r>
    </w:p>
    <w:p w:rsidR="000B7507" w:rsidRPr="00572F73" w:rsidRDefault="00593B63" w:rsidP="000B7507">
      <w:pPr>
        <w:pStyle w:val="ListParagraph"/>
        <w:topLinePunct/>
        <w:spacing w:after="240" w:line="240" w:lineRule="auto"/>
        <w:ind w:left="435" w:right="-6"/>
        <w:jc w:val="both"/>
        <w:rPr>
          <w:rFonts w:ascii="Times New Roman" w:hAnsi="Times New Roman"/>
          <w:sz w:val="24"/>
          <w:szCs w:val="24"/>
          <w:lang w:val="en-GB"/>
        </w:rPr>
      </w:pPr>
      <w:r w:rsidRPr="00572F73">
        <w:rPr>
          <w:rFonts w:ascii="Times New Roman" w:hAnsi="Times New Roman"/>
          <w:noProof/>
          <w:sz w:val="24"/>
          <w:szCs w:val="24"/>
          <w:lang w:val="fr-BE" w:eastAsia="fr-BE"/>
        </w:rPr>
        <mc:AlternateContent>
          <mc:Choice Requires="wps">
            <w:drawing>
              <wp:inline distT="0" distB="0" distL="0" distR="0">
                <wp:extent cx="5286375" cy="4292600"/>
                <wp:effectExtent l="0" t="0" r="28575" b="50800"/>
                <wp:docPr id="6" name="Text Box 14"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4292600"/>
                        </a:xfrm>
                        <a:prstGeom prst="rect">
                          <a:avLst/>
                        </a:prstGeom>
                        <a:gradFill rotWithShape="1">
                          <a:gsLst>
                            <a:gs pos="0">
                              <a:srgbClr val="C4BD97"/>
                            </a:gs>
                            <a:gs pos="35001">
                              <a:srgbClr val="DDD9C3"/>
                            </a:gs>
                            <a:gs pos="100000">
                              <a:srgbClr val="EEECE1"/>
                            </a:gs>
                          </a:gsLst>
                          <a:lin ang="16200000" scaled="1"/>
                        </a:gradFill>
                        <a:ln w="9525">
                          <a:solidFill>
                            <a:srgbClr val="EEECE1"/>
                          </a:solidFill>
                          <a:miter lim="800000"/>
                          <a:headEnd/>
                          <a:tailEnd/>
                        </a:ln>
                        <a:effectLst>
                          <a:outerShdw dist="20000" dir="5400000" rotWithShape="0">
                            <a:srgbClr val="000000">
                              <a:alpha val="37999"/>
                            </a:srgbClr>
                          </a:outerShdw>
                        </a:effectLst>
                        <a:extLst>
                          <a:ext uri="{53640926-AAD7-44D8-BBD7-CCE9431645EC}">
                            <a14:shadowObscured xmlns:a14="http://schemas.microsoft.com/office/drawing/2010/main" val="1"/>
                          </a:ext>
                        </a:extLst>
                      </wps:spPr>
                      <wps:txbx>
                        <w:txbxContent>
                          <w:p w:rsidR="00FC6630" w:rsidRDefault="00593B63" w:rsidP="000B7507">
                            <w:pPr>
                              <w:pBdr>
                                <w:top w:val="thinThickSmallGap" w:sz="36" w:space="0" w:color="622423"/>
                                <w:bottom w:val="thickThinSmallGap" w:sz="36" w:space="0" w:color="622423"/>
                              </w:pBdr>
                              <w:spacing w:after="160"/>
                              <w:rPr>
                                <w:rFonts w:ascii="Cambria" w:eastAsia="Times New Roman" w:hAnsi="Cambria"/>
                                <w:i/>
                                <w:iCs/>
                                <w:sz w:val="8"/>
                                <w:szCs w:val="20"/>
                                <w:lang w:val="en-GB"/>
                              </w:rPr>
                            </w:pPr>
                          </w:p>
                          <w:p w:rsidR="00FC6630" w:rsidRPr="00CE5B71" w:rsidRDefault="00593B63" w:rsidP="000B7507">
                            <w:pPr>
                              <w:pStyle w:val="ListParagraph"/>
                              <w:topLinePunct/>
                              <w:spacing w:after="240" w:line="240" w:lineRule="auto"/>
                              <w:ind w:left="0" w:right="-6"/>
                              <w:jc w:val="both"/>
                              <w:rPr>
                                <w:rFonts w:ascii="Times New Roman" w:hAnsi="Times New Roman"/>
                                <w:b/>
                                <w:lang w:val="en-GB"/>
                              </w:rPr>
                            </w:pPr>
                            <w:r w:rsidRPr="00CE5B71">
                              <w:rPr>
                                <w:rFonts w:ascii="Times New Roman" w:hAnsi="Times New Roman"/>
                                <w:b/>
                                <w:lang w:val="en-GB"/>
                              </w:rPr>
                              <w:t>Venice Commission Opinion 681/2012 on the Law on Freedom of Religious Beliefs in Azerbaijan</w:t>
                            </w:r>
                          </w:p>
                          <w:p w:rsidR="00FC6630" w:rsidRPr="00CE5B71" w:rsidRDefault="00593B63" w:rsidP="000B7507">
                            <w:pPr>
                              <w:jc w:val="both"/>
                              <w:rPr>
                                <w:rFonts w:ascii="Times New Roman" w:hAnsi="Times New Roman"/>
                                <w:lang w:eastAsia="fr-FR"/>
                              </w:rPr>
                            </w:pPr>
                            <w:r w:rsidRPr="00CE5B71">
                              <w:rPr>
                                <w:rFonts w:ascii="Times New Roman" w:hAnsi="Times New Roman"/>
                                <w:lang w:val="en-GB" w:eastAsia="fr-FR"/>
                              </w:rPr>
                              <w:t xml:space="preserve">40. Article 1, paragraph 4, expressly prohibits “religious propagation by foreigners and </w:t>
                            </w:r>
                            <w:r w:rsidRPr="00CE5B71">
                              <w:rPr>
                                <w:rFonts w:ascii="Times New Roman" w:hAnsi="Times New Roman"/>
                                <w:lang w:eastAsia="fr-FR"/>
                              </w:rPr>
                              <w:t>persons without citizenship”. This prohibition conflicts with international law, which protects non-coercive religious expression (including proselytism, or missionary activity) by “everyone”, regardless of a person’s nationality. It should be emphasized t</w:t>
                            </w:r>
                            <w:r w:rsidRPr="00CE5B71">
                              <w:rPr>
                                <w:rFonts w:ascii="Times New Roman" w:hAnsi="Times New Roman"/>
                                <w:lang w:eastAsia="fr-FR"/>
                              </w:rPr>
                              <w:t xml:space="preserve">hat the right to discuss and “propagate” one’s belief is protected not only under Article 9 ECHR and Article 18 ICCPR, but also under the freedom of expression provisions of both international treaties (Article 10 ECHR and Article 19 (2) ICCPR).  </w:t>
                            </w:r>
                          </w:p>
                          <w:p w:rsidR="00FC6630" w:rsidRPr="00CE5B71" w:rsidRDefault="00593B63" w:rsidP="000B7507">
                            <w:pPr>
                              <w:jc w:val="both"/>
                              <w:rPr>
                                <w:rFonts w:ascii="Times New Roman" w:hAnsi="Times New Roman"/>
                                <w:lang w:eastAsia="fr-FR"/>
                              </w:rPr>
                            </w:pPr>
                            <w:r w:rsidRPr="00CE5B71">
                              <w:rPr>
                                <w:rFonts w:ascii="Times New Roman" w:hAnsi="Times New Roman"/>
                                <w:lang w:eastAsia="fr-FR"/>
                              </w:rPr>
                              <w:t>(…)</w:t>
                            </w:r>
                          </w:p>
                          <w:p w:rsidR="00FC6630" w:rsidRPr="00CE5B71" w:rsidRDefault="00593B63" w:rsidP="000B7507">
                            <w:pPr>
                              <w:jc w:val="both"/>
                              <w:rPr>
                                <w:rFonts w:ascii="Times New Roman" w:hAnsi="Times New Roman"/>
                                <w:lang w:eastAsia="fr-FR"/>
                              </w:rPr>
                            </w:pPr>
                            <w:r w:rsidRPr="00CE5B71">
                              <w:rPr>
                                <w:rFonts w:ascii="Times New Roman" w:hAnsi="Times New Roman"/>
                                <w:lang w:eastAsia="fr-FR"/>
                              </w:rPr>
                              <w:t xml:space="preserve">42. </w:t>
                            </w:r>
                            <w:r w:rsidRPr="00CE5B71">
                              <w:rPr>
                                <w:rFonts w:ascii="Times New Roman" w:hAnsi="Times New Roman"/>
                                <w:lang w:eastAsia="fr-FR"/>
                              </w:rPr>
                              <w:t>Non-coercive religious expression or teaching of religious trends or beliefs furthermore enjoys protection as freedom of expression (Art. 19 ICCPR, Art. 10 ECHR); both on the side of the imparting as well as the receiving end. Moreover the freedom to engag</w:t>
                            </w:r>
                            <w:r w:rsidRPr="00CE5B71">
                              <w:rPr>
                                <w:rFonts w:ascii="Times New Roman" w:hAnsi="Times New Roman"/>
                                <w:lang w:eastAsia="fr-FR"/>
                              </w:rPr>
                              <w:t xml:space="preserve">e in such “religious propagation” cannot be restricted on grounds of nationality or citizenship. Furthermore, such a restriction seems to be incompatible with Article 25 (3) of the Constitution. </w:t>
                            </w:r>
                          </w:p>
                        </w:txbxContent>
                      </wps:txbx>
                      <wps:bodyPr rot="0" vert="horz" wrap="square" lIns="228600" tIns="228600" rIns="228600" bIns="228600" anchor="t" anchorCtr="0" upright="1"/>
                    </wps:wsp>
                  </a:graphicData>
                </a:graphic>
              </wp:inline>
            </w:drawing>
          </mc:Choice>
          <mc:Fallback xmlns:w15="http://schemas.microsoft.com/office/word/2012/wordml">
            <w:pict>
              <v:shape id="Text Box 14" o:spid="_x0000_i1028" type="#_x0000_t202" alt="Narrow horizontal" style="height:338pt;mso-left-percent:-10001;mso-position-horizontal-relative:char;mso-position-vertical-relative:line;mso-top-percent:-10001;mso-wrap-style:square;v-text-anchor:top;visibility:visible;width:416.25pt" fillcolor="#c4bd97" strokecolor="#eeece1">
                <v:fill color2="#eeece1" rotate="t" angle="180" colors="0 #c4bd97;22938f #ddd9c3;1 #eeece1" focus="100%" type="gradient"/>
                <v:shadow on="t" color="black" opacity="24903f" origin=",0.5" offset="0,1.57pt" obscured="t"/>
                <v:textbox inset="18pt,18pt,18pt,18pt">
                  <w:txbxContent>
                    <w:p w:rsidR="00FC6630" w:rsidP="000B7507">
                      <w:pPr>
                        <w:pBdr>
                          <w:top w:val="thinThickSmallGap" w:sz="36" w:space="0" w:color="622423"/>
                          <w:bottom w:val="thickThinSmallGap" w:sz="36" w:space="0" w:color="622423"/>
                        </w:pBdr>
                        <w:spacing w:after="160"/>
                        <w:rPr>
                          <w:rFonts w:ascii="Cambria" w:eastAsia="Times New Roman" w:hAnsi="Cambria"/>
                          <w:i/>
                          <w:iCs/>
                          <w:sz w:val="8"/>
                          <w:szCs w:val="20"/>
                          <w:lang w:val="en-GB"/>
                        </w:rPr>
                      </w:pPr>
                    </w:p>
                    <w:p w:rsidR="00FC6630" w:rsidRPr="00CE5B71" w:rsidP="000B7507">
                      <w:pPr>
                        <w:pStyle w:val="ListParagraph"/>
                        <w:topLinePunct/>
                        <w:spacing w:after="240" w:line="240" w:lineRule="auto"/>
                        <w:ind w:left="0" w:right="-6"/>
                        <w:jc w:val="both"/>
                        <w:rPr>
                          <w:rFonts w:ascii="Times New Roman" w:hAnsi="Times New Roman"/>
                          <w:b/>
                          <w:lang w:val="en-GB"/>
                        </w:rPr>
                      </w:pPr>
                      <w:r w:rsidRPr="00CE5B71">
                        <w:rPr>
                          <w:rFonts w:ascii="Times New Roman" w:hAnsi="Times New Roman"/>
                          <w:b/>
                          <w:lang w:val="en-GB"/>
                        </w:rPr>
                        <w:t>Venice Commission Opinion 681/2012 on the Law on Freedom of Religious Beliefs in Azerbaijan</w:t>
                      </w:r>
                    </w:p>
                    <w:p w:rsidR="00FC6630" w:rsidRPr="00CE5B71" w:rsidP="000B7507">
                      <w:pPr>
                        <w:jc w:val="both"/>
                        <w:rPr>
                          <w:rFonts w:ascii="Times New Roman" w:hAnsi="Times New Roman"/>
                          <w:lang w:eastAsia="fr-FR"/>
                        </w:rPr>
                      </w:pPr>
                      <w:r w:rsidRPr="00CE5B71">
                        <w:rPr>
                          <w:rFonts w:ascii="Times New Roman" w:hAnsi="Times New Roman"/>
                          <w:lang w:val="en-GB" w:eastAsia="fr-FR"/>
                        </w:rPr>
                        <w:t xml:space="preserve">40. Article 1, paragraph 4, expressly prohibits “religious propagation by foreigners and </w:t>
                      </w:r>
                      <w:r w:rsidRPr="00CE5B71">
                        <w:rPr>
                          <w:rFonts w:ascii="Times New Roman" w:hAnsi="Times New Roman"/>
                          <w:lang w:eastAsia="fr-FR"/>
                        </w:rPr>
                        <w:t xml:space="preserve">persons without citizenship”. This prohibition conflicts with international law, which protects non-coercive religious expression (including proselytism, or missionary activity) by “everyone”, regardless of a person’s nationality. It should be emphasized that the right to discuss and “propagate” one’s belief is protected not only under Article 9 ECHR and Article 18 ICCPR, but also under the freedom of expression provisions of both international treaties (Article 10 ECHR and Article 19 (2) ICCPR).  </w:t>
                      </w:r>
                    </w:p>
                    <w:p w:rsidR="00FC6630" w:rsidRPr="00CE5B71" w:rsidP="000B7507">
                      <w:pPr>
                        <w:jc w:val="both"/>
                        <w:rPr>
                          <w:rFonts w:ascii="Times New Roman" w:hAnsi="Times New Roman"/>
                          <w:lang w:eastAsia="fr-FR"/>
                        </w:rPr>
                      </w:pPr>
                      <w:r w:rsidRPr="00CE5B71">
                        <w:rPr>
                          <w:rFonts w:ascii="Times New Roman" w:hAnsi="Times New Roman"/>
                          <w:lang w:eastAsia="fr-FR"/>
                        </w:rPr>
                        <w:t>(…)</w:t>
                      </w:r>
                    </w:p>
                    <w:p w:rsidR="00FC6630" w:rsidRPr="00CE5B71" w:rsidP="000B7507">
                      <w:pPr>
                        <w:jc w:val="both"/>
                        <w:rPr>
                          <w:rFonts w:ascii="Times New Roman" w:hAnsi="Times New Roman"/>
                          <w:lang w:eastAsia="fr-FR"/>
                        </w:rPr>
                      </w:pPr>
                      <w:r w:rsidRPr="00CE5B71">
                        <w:rPr>
                          <w:rFonts w:ascii="Times New Roman" w:hAnsi="Times New Roman"/>
                          <w:lang w:eastAsia="fr-FR"/>
                        </w:rPr>
                        <w:t xml:space="preserve">42. Non-coercive religious expression or teaching of religious trends or beliefs furthermore enjoys protection as freedom of expression (Art. 19 ICCPR, Art. 10 ECHR); both on the side of the imparting as well as the receiving end. Moreover the freedom to engage in such “religious propagation” cannot be restricted on grounds of nationality or citizenship. Furthermore, such a restriction seems to be incompatible with Article 25 (3) of the Constitution. </w:t>
                      </w:r>
                    </w:p>
                  </w:txbxContent>
                </v:textbox>
                <w10:wrap type="none"/>
                <w10:anchorlock/>
              </v:shape>
            </w:pict>
          </mc:Fallback>
        </mc:AlternateContent>
      </w:r>
    </w:p>
    <w:p w:rsidR="000B7507" w:rsidRPr="00572F73" w:rsidRDefault="00593B63" w:rsidP="000B7507">
      <w:pPr>
        <w:pStyle w:val="Heading2"/>
        <w:numPr>
          <w:ilvl w:val="0"/>
          <w:numId w:val="17"/>
        </w:numPr>
        <w:spacing w:before="360"/>
        <w:ind w:left="357" w:hanging="357"/>
        <w:rPr>
          <w:rFonts w:ascii="Times New Roman" w:hAnsi="Times New Roman"/>
          <w:color w:val="auto"/>
          <w:szCs w:val="24"/>
          <w:lang w:val="en-US"/>
        </w:rPr>
      </w:pPr>
      <w:bookmarkStart w:id="17" w:name="_Toc438105847"/>
      <w:r w:rsidRPr="00572F73">
        <w:rPr>
          <w:rFonts w:ascii="Times New Roman" w:hAnsi="Times New Roman"/>
          <w:color w:val="auto"/>
          <w:szCs w:val="24"/>
          <w:lang w:val="en-US"/>
        </w:rPr>
        <w:t>Censorship of Religious Literature</w:t>
      </w:r>
      <w:bookmarkEnd w:id="17"/>
    </w:p>
    <w:p w:rsidR="000B7507" w:rsidRPr="00572F73" w:rsidRDefault="00593B63" w:rsidP="000B7507">
      <w:pPr>
        <w:pStyle w:val="Heading3"/>
        <w:numPr>
          <w:ilvl w:val="3"/>
          <w:numId w:val="15"/>
        </w:numPr>
        <w:ind w:left="426"/>
        <w:rPr>
          <w:rFonts w:ascii="Times New Roman" w:hAnsi="Times New Roman"/>
          <w:i w:val="0"/>
          <w:color w:val="auto"/>
          <w:szCs w:val="24"/>
        </w:rPr>
      </w:pPr>
      <w:bookmarkStart w:id="18" w:name="_Toc438105848"/>
      <w:r w:rsidRPr="00572F73">
        <w:rPr>
          <w:rFonts w:ascii="Times New Roman" w:hAnsi="Times New Roman"/>
          <w:i w:val="0"/>
          <w:color w:val="auto"/>
          <w:szCs w:val="24"/>
        </w:rPr>
        <w:t xml:space="preserve">Censorship by SCWRA </w:t>
      </w:r>
      <w:r w:rsidRPr="00572F73">
        <w:rPr>
          <w:rFonts w:ascii="Times New Roman" w:hAnsi="Times New Roman"/>
          <w:i w:val="0"/>
          <w:color w:val="auto"/>
          <w:szCs w:val="24"/>
        </w:rPr>
        <w:t>Severely Restricts Importation of Religious Literature</w:t>
      </w:r>
      <w:bookmarkEnd w:id="18"/>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Azerbaijani law stipulates that religious literature may be imported only with prior permission by the SCWRA. Moreover, all imported literature must </w:t>
      </w:r>
      <w:r>
        <w:rPr>
          <w:rFonts w:ascii="Times New Roman" w:hAnsi="Times New Roman"/>
          <w:sz w:val="24"/>
          <w:szCs w:val="24"/>
          <w:lang w:val="en-GB"/>
        </w:rPr>
        <w:t xml:space="preserve">now </w:t>
      </w:r>
      <w:r w:rsidRPr="00572F73">
        <w:rPr>
          <w:rFonts w:ascii="Times New Roman" w:hAnsi="Times New Roman"/>
          <w:sz w:val="24"/>
          <w:szCs w:val="24"/>
          <w:lang w:val="en-GB"/>
        </w:rPr>
        <w:t>have the SCWRA’s control stamp on it.</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lastRenderedPageBreak/>
        <w:t>Currently,</w:t>
      </w:r>
      <w:r w:rsidRPr="00572F73">
        <w:rPr>
          <w:rFonts w:ascii="Times New Roman" w:hAnsi="Times New Roman"/>
          <w:sz w:val="24"/>
          <w:szCs w:val="24"/>
          <w:lang w:val="en-GB"/>
        </w:rPr>
        <w:t xml:space="preserve"> the SCWRA refused the import of</w:t>
      </w:r>
      <w:r>
        <w:rPr>
          <w:rFonts w:ascii="Times New Roman" w:hAnsi="Times New Roman"/>
          <w:sz w:val="24"/>
          <w:szCs w:val="24"/>
          <w:lang w:val="en-GB"/>
        </w:rPr>
        <w:t xml:space="preserve"> </w:t>
      </w:r>
      <w:r>
        <w:rPr>
          <w:rFonts w:ascii="Times New Roman" w:hAnsi="Times New Roman"/>
          <w:sz w:val="24"/>
          <w:szCs w:val="24"/>
          <w:lang w:val="en-GB"/>
        </w:rPr>
        <w:t>162</w:t>
      </w:r>
      <w:r w:rsidRPr="00572F73">
        <w:rPr>
          <w:rFonts w:ascii="Times New Roman" w:hAnsi="Times New Roman"/>
          <w:sz w:val="24"/>
          <w:szCs w:val="24"/>
          <w:lang w:val="en-GB"/>
        </w:rPr>
        <w:t xml:space="preserve"> </w:t>
      </w:r>
      <w:r w:rsidRPr="00572F73">
        <w:rPr>
          <w:rFonts w:ascii="Times New Roman" w:hAnsi="Times New Roman"/>
          <w:sz w:val="24"/>
          <w:szCs w:val="24"/>
          <w:lang w:val="en-GB"/>
        </w:rPr>
        <w:t xml:space="preserve">different religious publications of Jehovah’s Witnesses. This </w:t>
      </w:r>
      <w:r>
        <w:rPr>
          <w:rFonts w:ascii="Times New Roman" w:hAnsi="Times New Roman"/>
          <w:sz w:val="24"/>
          <w:szCs w:val="24"/>
          <w:lang w:val="en-GB"/>
        </w:rPr>
        <w:t xml:space="preserve">is clearly subjective </w:t>
      </w:r>
      <w:r w:rsidRPr="00572F73">
        <w:rPr>
          <w:rFonts w:ascii="Times New Roman" w:hAnsi="Times New Roman"/>
          <w:sz w:val="24"/>
          <w:szCs w:val="24"/>
          <w:lang w:val="en-GB"/>
        </w:rPr>
        <w:t>censorship</w:t>
      </w:r>
      <w:r>
        <w:rPr>
          <w:rFonts w:ascii="Times New Roman" w:hAnsi="Times New Roman"/>
          <w:sz w:val="24"/>
          <w:szCs w:val="24"/>
          <w:lang w:val="en-GB"/>
        </w:rPr>
        <w:t xml:space="preserve"> targeting Jehovah’s Witnesses</w:t>
      </w:r>
      <w:r w:rsidRPr="00572F73">
        <w:rPr>
          <w:rFonts w:ascii="Times New Roman" w:hAnsi="Times New Roman"/>
          <w:sz w:val="24"/>
          <w:szCs w:val="24"/>
          <w:lang w:val="en-GB"/>
        </w:rPr>
        <w:t xml:space="preserve">.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The SCWRA not only decides which publications are allowed for import, it also fixes the maxi</w:t>
      </w:r>
      <w:r w:rsidRPr="00572F73">
        <w:rPr>
          <w:rFonts w:ascii="Times New Roman" w:hAnsi="Times New Roman"/>
          <w:sz w:val="24"/>
          <w:szCs w:val="24"/>
          <w:lang w:val="en-GB"/>
        </w:rPr>
        <w:t xml:space="preserve">mum quantity of each publication allowed importation.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7A4C25">
        <w:rPr>
          <w:rFonts w:ascii="Times New Roman" w:hAnsi="Times New Roman"/>
          <w:sz w:val="24"/>
          <w:szCs w:val="24"/>
          <w:lang w:val="en-GB"/>
        </w:rPr>
        <w:t>Since March 2010, eight Jehovah’s Witnesses have been fined AZN 200 (USD 25</w:t>
      </w:r>
      <w:r>
        <w:rPr>
          <w:rFonts w:ascii="Times New Roman" w:hAnsi="Times New Roman"/>
          <w:sz w:val="24"/>
          <w:szCs w:val="24"/>
          <w:lang w:val="en-GB"/>
        </w:rPr>
        <w:t>0</w:t>
      </w:r>
      <w:r w:rsidRPr="007A4C25">
        <w:rPr>
          <w:rFonts w:ascii="Times New Roman" w:hAnsi="Times New Roman"/>
          <w:sz w:val="24"/>
          <w:szCs w:val="24"/>
          <w:lang w:val="en-GB"/>
        </w:rPr>
        <w:t>) each for the “</w:t>
      </w:r>
      <w:r w:rsidRPr="007A4C25">
        <w:rPr>
          <w:rFonts w:ascii="Times New Roman" w:hAnsi="Times New Roman"/>
          <w:sz w:val="24"/>
          <w:szCs w:val="24"/>
          <w:lang w:val="en-GB"/>
        </w:rPr>
        <w:t>offence</w:t>
      </w:r>
      <w:r w:rsidRPr="007A4C25">
        <w:rPr>
          <w:rFonts w:ascii="Times New Roman" w:hAnsi="Times New Roman"/>
          <w:sz w:val="24"/>
          <w:szCs w:val="24"/>
          <w:lang w:val="en-GB"/>
        </w:rPr>
        <w:t>” of distributing such literature,</w:t>
      </w:r>
      <w:r w:rsidRPr="00572F73">
        <w:rPr>
          <w:rFonts w:ascii="Times New Roman" w:hAnsi="Times New Roman"/>
          <w:sz w:val="24"/>
          <w:szCs w:val="24"/>
          <w:lang w:val="en-GB"/>
        </w:rPr>
        <w:t xml:space="preserve"> despite the fact that no evidence of distribution was put before the court. The Azerbaijani authorities have repeatedly made unauthorized searches in the houses of individual Jehovah’s Witnesses, confiscated their religious literature, and sent it to the </w:t>
      </w:r>
      <w:r w:rsidRPr="00572F73">
        <w:rPr>
          <w:rFonts w:ascii="Times New Roman" w:hAnsi="Times New Roman"/>
          <w:sz w:val="24"/>
          <w:szCs w:val="24"/>
          <w:lang w:val="en-GB"/>
        </w:rPr>
        <w:t xml:space="preserve">SCWRA for review. </w:t>
      </w:r>
    </w:p>
    <w:p w:rsidR="000B7507" w:rsidRPr="007A4C25"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7A4C25">
        <w:rPr>
          <w:rFonts w:ascii="Times New Roman" w:hAnsi="Times New Roman"/>
          <w:sz w:val="24"/>
          <w:szCs w:val="24"/>
          <w:lang w:val="en-GB"/>
        </w:rPr>
        <w:t xml:space="preserve">Between January and August 2015, the SCWRA banned 11 publications of Jehovah’s Witnesses in various languages. Jehovah’s Witnesses have two cases in the administrative courts, challenging the SCWRA’s outright refusals to allow the </w:t>
      </w:r>
      <w:r w:rsidRPr="007A4C25">
        <w:rPr>
          <w:rFonts w:ascii="Times New Roman" w:hAnsi="Times New Roman"/>
          <w:sz w:val="24"/>
          <w:szCs w:val="24"/>
          <w:lang w:val="en-GB"/>
        </w:rPr>
        <w:t>importing of religious literature.</w:t>
      </w:r>
    </w:p>
    <w:p w:rsidR="000B7507" w:rsidRPr="00572F73" w:rsidRDefault="00593B63" w:rsidP="000B7507">
      <w:pPr>
        <w:pStyle w:val="Heading2"/>
        <w:numPr>
          <w:ilvl w:val="0"/>
          <w:numId w:val="17"/>
        </w:numPr>
        <w:ind w:left="426"/>
        <w:rPr>
          <w:rFonts w:ascii="Times New Roman" w:hAnsi="Times New Roman"/>
          <w:color w:val="auto"/>
          <w:szCs w:val="24"/>
          <w:lang w:val="en-US"/>
        </w:rPr>
      </w:pPr>
      <w:bookmarkStart w:id="19" w:name="_Toc438105849"/>
      <w:r w:rsidRPr="00572F73">
        <w:rPr>
          <w:rFonts w:ascii="Times New Roman" w:hAnsi="Times New Roman"/>
          <w:color w:val="auto"/>
          <w:szCs w:val="24"/>
          <w:lang w:val="en-US"/>
        </w:rPr>
        <w:t>Deportation of Foreigners</w:t>
      </w:r>
      <w:bookmarkEnd w:id="19"/>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Since 2007, </w:t>
      </w:r>
      <w:r>
        <w:rPr>
          <w:rFonts w:ascii="Times New Roman" w:hAnsi="Times New Roman"/>
          <w:sz w:val="24"/>
          <w:szCs w:val="24"/>
          <w:lang w:val="en-GB"/>
        </w:rPr>
        <w:t xml:space="preserve">twelve </w:t>
      </w:r>
      <w:r w:rsidRPr="00572F73">
        <w:rPr>
          <w:rFonts w:ascii="Times New Roman" w:hAnsi="Times New Roman"/>
          <w:sz w:val="24"/>
          <w:szCs w:val="24"/>
          <w:lang w:val="en-GB"/>
        </w:rPr>
        <w:t>foreign Jehovah’s Witnesses residing in Azerbaijan have been deported on the basis of Article 300 of the Code on Administrative Violations, which prohibits foreigners from spre</w:t>
      </w:r>
      <w:r w:rsidRPr="00572F73">
        <w:rPr>
          <w:rFonts w:ascii="Times New Roman" w:hAnsi="Times New Roman"/>
          <w:sz w:val="24"/>
          <w:szCs w:val="24"/>
          <w:lang w:val="en-GB"/>
        </w:rPr>
        <w:t>ading “religious propaganda,” without precisely defining what that means. Legislation is so vague that foreigners can be arrested and deported for merely attending a religious meeting of Jehovah’s Witnesses.</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Article 48 of the Constitution of Azerbaijan mai</w:t>
      </w:r>
      <w:r w:rsidRPr="00572F73">
        <w:rPr>
          <w:rFonts w:ascii="Times New Roman" w:hAnsi="Times New Roman"/>
          <w:sz w:val="24"/>
          <w:szCs w:val="24"/>
          <w:lang w:val="en-GB"/>
        </w:rPr>
        <w:t>ntains: “</w:t>
      </w:r>
      <w:r w:rsidRPr="00572F73">
        <w:rPr>
          <w:rFonts w:ascii="Times New Roman" w:hAnsi="Times New Roman"/>
          <w:b/>
          <w:sz w:val="24"/>
          <w:szCs w:val="24"/>
          <w:lang w:val="en-GB"/>
        </w:rPr>
        <w:t>Everyone has the right to define his/her attitude to religion, to profess, individually or together with others, any religion</w:t>
      </w:r>
      <w:r>
        <w:rPr>
          <w:rFonts w:ascii="Times New Roman" w:hAnsi="Times New Roman"/>
          <w:b/>
          <w:sz w:val="24"/>
          <w:szCs w:val="24"/>
          <w:lang w:val="en-GB"/>
        </w:rPr>
        <w:t xml:space="preserve"> </w:t>
      </w:r>
      <w:r w:rsidRPr="00572F73">
        <w:rPr>
          <w:rFonts w:ascii="Times New Roman" w:hAnsi="Times New Roman"/>
          <w:b/>
          <w:sz w:val="24"/>
          <w:szCs w:val="24"/>
          <w:lang w:val="en-GB"/>
        </w:rPr>
        <w:t>. . . and spread one’s beliefs concerning religion.</w:t>
      </w:r>
      <w:r w:rsidRPr="00572F73">
        <w:rPr>
          <w:rFonts w:ascii="Times New Roman" w:hAnsi="Times New Roman"/>
          <w:sz w:val="24"/>
          <w:szCs w:val="24"/>
          <w:lang w:val="en-GB"/>
        </w:rPr>
        <w:t xml:space="preserve">”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The General Comment 15 by the United Nations Human Rights Committee</w:t>
      </w:r>
      <w:r w:rsidRPr="00572F73">
        <w:rPr>
          <w:rFonts w:ascii="Times New Roman" w:hAnsi="Times New Roman"/>
          <w:sz w:val="24"/>
          <w:szCs w:val="24"/>
          <w:lang w:val="en-GB"/>
        </w:rPr>
        <w:t xml:space="preserve"> under the ICCPR, ad §7 states: “</w:t>
      </w:r>
      <w:r w:rsidRPr="00572F73">
        <w:rPr>
          <w:rFonts w:ascii="Times New Roman" w:hAnsi="Times New Roman"/>
          <w:b/>
          <w:sz w:val="24"/>
          <w:szCs w:val="24"/>
          <w:lang w:val="en-GB"/>
        </w:rPr>
        <w:t xml:space="preserve">Aliens receive the benefit of the right of peaceful assembly and of freedom of association. (…) There shall be no discrimination between aliens and citizens in the application of these rights. These rights of aliens may be </w:t>
      </w:r>
      <w:r w:rsidRPr="00572F73">
        <w:rPr>
          <w:rFonts w:ascii="Times New Roman" w:hAnsi="Times New Roman"/>
          <w:b/>
          <w:sz w:val="24"/>
          <w:szCs w:val="24"/>
          <w:lang w:val="en-GB"/>
        </w:rPr>
        <w:t>qualified only by such limitations as may be lawfully imposed under the Covenant.</w:t>
      </w:r>
      <w:r w:rsidRPr="00572F73">
        <w:rPr>
          <w:rFonts w:ascii="Times New Roman" w:hAnsi="Times New Roman"/>
          <w:sz w:val="24"/>
          <w:szCs w:val="24"/>
          <w:lang w:val="en-GB"/>
        </w:rPr>
        <w:t>”</w:t>
      </w:r>
    </w:p>
    <w:p w:rsidR="000B7507" w:rsidRPr="00572F73" w:rsidRDefault="00593B63" w:rsidP="000B7507">
      <w:pPr>
        <w:pStyle w:val="ListParagraph"/>
        <w:topLinePunct/>
        <w:spacing w:after="240" w:line="240" w:lineRule="auto"/>
        <w:ind w:left="810" w:right="-6"/>
        <w:jc w:val="both"/>
        <w:rPr>
          <w:rFonts w:ascii="Times New Roman" w:hAnsi="Times New Roman"/>
          <w:sz w:val="24"/>
          <w:szCs w:val="24"/>
          <w:lang w:val="en-GB"/>
        </w:rPr>
      </w:pPr>
      <w:r w:rsidRPr="00572F73">
        <w:rPr>
          <w:rFonts w:ascii="Times New Roman" w:hAnsi="Times New Roman"/>
          <w:noProof/>
          <w:sz w:val="24"/>
          <w:szCs w:val="24"/>
          <w:lang w:val="fr-BE" w:eastAsia="fr-BE"/>
        </w:rPr>
        <mc:AlternateContent>
          <mc:Choice Requires="wps">
            <w:drawing>
              <wp:inline distT="0" distB="0" distL="0" distR="0">
                <wp:extent cx="5286375" cy="1797050"/>
                <wp:effectExtent l="0" t="0" r="28575" b="50800"/>
                <wp:docPr id="5" name="Text Box 10"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797050"/>
                        </a:xfrm>
                        <a:prstGeom prst="rect">
                          <a:avLst/>
                        </a:prstGeom>
                        <a:gradFill rotWithShape="1">
                          <a:gsLst>
                            <a:gs pos="0">
                              <a:srgbClr val="C4BD97"/>
                            </a:gs>
                            <a:gs pos="35001">
                              <a:srgbClr val="DDD9C3"/>
                            </a:gs>
                            <a:gs pos="100000">
                              <a:srgbClr val="EEECE1"/>
                            </a:gs>
                          </a:gsLst>
                          <a:lin ang="16200000" scaled="1"/>
                        </a:gradFill>
                        <a:ln w="9525">
                          <a:solidFill>
                            <a:srgbClr val="EEECE1"/>
                          </a:solidFill>
                          <a:miter lim="800000"/>
                          <a:headEnd/>
                          <a:tailEnd/>
                        </a:ln>
                        <a:effectLst>
                          <a:outerShdw dist="20000" dir="5400000" rotWithShape="0">
                            <a:srgbClr val="000000">
                              <a:alpha val="37999"/>
                            </a:srgbClr>
                          </a:outerShdw>
                        </a:effectLst>
                        <a:extLst>
                          <a:ext uri="{53640926-AAD7-44D8-BBD7-CCE9431645EC}">
                            <a14:shadowObscured xmlns:a14="http://schemas.microsoft.com/office/drawing/2010/main" val="1"/>
                          </a:ext>
                        </a:extLst>
                      </wps:spPr>
                      <wps:txbx>
                        <w:txbxContent>
                          <w:p w:rsidR="00FC6630" w:rsidRDefault="00593B63" w:rsidP="000B7507">
                            <w:pPr>
                              <w:pBdr>
                                <w:top w:val="thinThickSmallGap" w:sz="36" w:space="0" w:color="622423"/>
                                <w:bottom w:val="thickThinSmallGap" w:sz="36" w:space="0" w:color="622423"/>
                              </w:pBdr>
                              <w:spacing w:after="160"/>
                              <w:rPr>
                                <w:rFonts w:ascii="Cambria" w:eastAsia="Times New Roman" w:hAnsi="Cambria"/>
                                <w:i/>
                                <w:iCs/>
                                <w:sz w:val="8"/>
                                <w:szCs w:val="20"/>
                                <w:lang w:val="en-GB"/>
                              </w:rPr>
                            </w:pPr>
                          </w:p>
                          <w:p w:rsidR="00FC6630" w:rsidRPr="00CE5B71" w:rsidRDefault="00593B63" w:rsidP="000B7507">
                            <w:pPr>
                              <w:pStyle w:val="ListParagraph"/>
                              <w:topLinePunct/>
                              <w:spacing w:after="240" w:line="240" w:lineRule="auto"/>
                              <w:ind w:left="435" w:right="-6"/>
                              <w:jc w:val="both"/>
                              <w:rPr>
                                <w:rFonts w:ascii="Times New Roman" w:hAnsi="Times New Roman"/>
                                <w:b/>
                                <w:lang w:val="en-GB"/>
                              </w:rPr>
                            </w:pPr>
                            <w:r w:rsidRPr="00CE5B71">
                              <w:rPr>
                                <w:rFonts w:ascii="Times New Roman" w:hAnsi="Times New Roman"/>
                                <w:b/>
                                <w:lang w:val="en-GB"/>
                              </w:rPr>
                              <w:t>Key Recommendation of the Venice Commission Opinion 681/2012 on the Law on Freedom of Religious Beliefs in Azerbaijan</w:t>
                            </w:r>
                          </w:p>
                          <w:p w:rsidR="00FC6630" w:rsidRPr="00CE5B71" w:rsidRDefault="00593B63" w:rsidP="000B7507">
                            <w:pPr>
                              <w:pStyle w:val="ListParagraph"/>
                              <w:topLinePunct/>
                              <w:spacing w:after="240" w:line="240" w:lineRule="auto"/>
                              <w:ind w:left="435" w:right="-6"/>
                              <w:jc w:val="both"/>
                              <w:rPr>
                                <w:rFonts w:ascii="Times New Roman" w:hAnsi="Times New Roman"/>
                                <w:lang w:val="en-GB"/>
                              </w:rPr>
                            </w:pPr>
                            <w:r w:rsidRPr="00CE5B71">
                              <w:rPr>
                                <w:rFonts w:ascii="Times New Roman" w:hAnsi="Times New Roman"/>
                                <w:lang w:val="en-GB"/>
                              </w:rPr>
                              <w:t xml:space="preserve">(…) D. to explicitly allow proper proselytism and </w:t>
                            </w:r>
                            <w:r w:rsidRPr="00CE5B71">
                              <w:rPr>
                                <w:rFonts w:ascii="Times New Roman" w:hAnsi="Times New Roman"/>
                                <w:lang w:val="en-GB"/>
                              </w:rPr>
                              <w:t>remove from Article 1 par. 4 the prohibition on religious propagation by foreigners and persons without citizenship</w:t>
                            </w:r>
                          </w:p>
                        </w:txbxContent>
                      </wps:txbx>
                      <wps:bodyPr rot="0" vert="horz" wrap="square" lIns="228600" tIns="228600" rIns="228600" bIns="228600" anchor="t" anchorCtr="0" upright="1"/>
                    </wps:wsp>
                  </a:graphicData>
                </a:graphic>
              </wp:inline>
            </w:drawing>
          </mc:Choice>
          <mc:Fallback xmlns:w15="http://schemas.microsoft.com/office/word/2012/wordml">
            <w:pict>
              <v:shape id="Text Box 10" o:spid="_x0000_i1029" type="#_x0000_t202" alt="Narrow horizontal" style="height:141.5pt;mso-left-percent:-10001;mso-position-horizontal-relative:char;mso-position-vertical-relative:line;mso-top-percent:-10001;mso-wrap-style:square;v-text-anchor:top;visibility:visible;width:416.25pt" fillcolor="#c4bd97" strokecolor="#eeece1">
                <v:fill color2="#eeece1" rotate="t" angle="180" colors="0 #c4bd97;22938f #ddd9c3;1 #eeece1" focus="100%" type="gradient"/>
                <v:shadow on="t" color="black" opacity="24903f" origin=",0.5" offset="0,1.57pt" obscured="t"/>
                <v:textbox inset="18pt,18pt,18pt,18pt">
                  <w:txbxContent>
                    <w:p w:rsidR="00FC6630" w:rsidP="000B7507">
                      <w:pPr>
                        <w:pBdr>
                          <w:top w:val="thinThickSmallGap" w:sz="36" w:space="0" w:color="622423"/>
                          <w:bottom w:val="thickThinSmallGap" w:sz="36" w:space="0" w:color="622423"/>
                        </w:pBdr>
                        <w:spacing w:after="160"/>
                        <w:rPr>
                          <w:rFonts w:ascii="Cambria" w:eastAsia="Times New Roman" w:hAnsi="Cambria"/>
                          <w:i/>
                          <w:iCs/>
                          <w:sz w:val="8"/>
                          <w:szCs w:val="20"/>
                          <w:lang w:val="en-GB"/>
                        </w:rPr>
                      </w:pPr>
                    </w:p>
                    <w:p w:rsidR="00FC6630" w:rsidRPr="00CE5B71" w:rsidP="000B7507">
                      <w:pPr>
                        <w:pStyle w:val="ListParagraph"/>
                        <w:topLinePunct/>
                        <w:spacing w:after="240" w:line="240" w:lineRule="auto"/>
                        <w:ind w:left="435" w:right="-6"/>
                        <w:jc w:val="both"/>
                        <w:rPr>
                          <w:rFonts w:ascii="Times New Roman" w:hAnsi="Times New Roman"/>
                          <w:b/>
                          <w:lang w:val="en-GB"/>
                        </w:rPr>
                      </w:pPr>
                      <w:r w:rsidRPr="00CE5B71">
                        <w:rPr>
                          <w:rFonts w:ascii="Times New Roman" w:hAnsi="Times New Roman"/>
                          <w:b/>
                          <w:lang w:val="en-GB"/>
                        </w:rPr>
                        <w:t>Key Recommendation of the Venice Commission Opinion 681/2012 on the Law on Freedom of Religious Beliefs in Azerbaijan</w:t>
                      </w:r>
                    </w:p>
                    <w:p w:rsidR="00FC6630" w:rsidRPr="00CE5B71" w:rsidP="000B7507">
                      <w:pPr>
                        <w:pStyle w:val="ListParagraph"/>
                        <w:topLinePunct/>
                        <w:spacing w:after="240" w:line="240" w:lineRule="auto"/>
                        <w:ind w:left="435" w:right="-6"/>
                        <w:jc w:val="both"/>
                        <w:rPr>
                          <w:rFonts w:ascii="Times New Roman" w:hAnsi="Times New Roman"/>
                          <w:lang w:val="en-GB"/>
                        </w:rPr>
                      </w:pPr>
                      <w:r w:rsidRPr="00CE5B71">
                        <w:rPr>
                          <w:rFonts w:ascii="Times New Roman" w:hAnsi="Times New Roman"/>
                          <w:lang w:val="en-GB"/>
                        </w:rPr>
                        <w:t>(…) D. to explicitly allow proper proselytism and remove from Article 1 par. 4 the prohibition on religious propagation by foreigners and persons without citizenship</w:t>
                      </w:r>
                    </w:p>
                  </w:txbxContent>
                </v:textbox>
                <w10:wrap type="none"/>
                <w10:anchorlock/>
              </v:shape>
            </w:pict>
          </mc:Fallback>
        </mc:AlternateContent>
      </w:r>
      <w:r w:rsidRPr="00572F73">
        <w:rPr>
          <w:rFonts w:ascii="Times New Roman" w:hAnsi="Times New Roman"/>
          <w:sz w:val="24"/>
          <w:szCs w:val="24"/>
          <w:lang w:val="en-GB"/>
        </w:rPr>
        <w:t xml:space="preserve">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6F0172">
        <w:rPr>
          <w:rFonts w:ascii="Times New Roman" w:hAnsi="Times New Roman"/>
          <w:b/>
          <w:sz w:val="24"/>
          <w:szCs w:val="24"/>
          <w:lang w:val="en-GB"/>
        </w:rPr>
        <w:t>Lokbatan</w:t>
      </w:r>
      <w:r w:rsidRPr="00572F73">
        <w:rPr>
          <w:rFonts w:ascii="Times New Roman" w:hAnsi="Times New Roman"/>
          <w:sz w:val="24"/>
          <w:szCs w:val="24"/>
          <w:lang w:val="en-GB"/>
        </w:rPr>
        <w:t xml:space="preserve">. As an example, on </w:t>
      </w:r>
      <w:r>
        <w:rPr>
          <w:rFonts w:ascii="Times New Roman" w:hAnsi="Times New Roman"/>
          <w:sz w:val="24"/>
          <w:szCs w:val="24"/>
          <w:lang w:val="en-GB"/>
        </w:rPr>
        <w:t xml:space="preserve">9 </w:t>
      </w:r>
      <w:r w:rsidRPr="00572F73">
        <w:rPr>
          <w:rFonts w:ascii="Times New Roman" w:hAnsi="Times New Roman"/>
          <w:sz w:val="24"/>
          <w:szCs w:val="24"/>
          <w:lang w:val="en-GB"/>
        </w:rPr>
        <w:t>April 2015 approximately ten police officers raided a peaceful religious meeting in the home of Rovshan Murs</w:t>
      </w:r>
      <w:r w:rsidRPr="00572F73">
        <w:rPr>
          <w:rFonts w:ascii="Times New Roman" w:hAnsi="Times New Roman"/>
          <w:sz w:val="24"/>
          <w:szCs w:val="24"/>
          <w:lang w:val="en-GB"/>
        </w:rPr>
        <w:t xml:space="preserve">alov. The police confiscated personal belongings, such as mobile phones, tablets, Bibles, and religious literature. The police took </w:t>
      </w:r>
      <w:r>
        <w:rPr>
          <w:rFonts w:ascii="Times New Roman" w:hAnsi="Times New Roman"/>
          <w:sz w:val="24"/>
          <w:szCs w:val="24"/>
          <w:lang w:val="en-GB"/>
        </w:rPr>
        <w:t>fourteen</w:t>
      </w:r>
      <w:r w:rsidRPr="00572F73">
        <w:rPr>
          <w:rFonts w:ascii="Times New Roman" w:hAnsi="Times New Roman"/>
          <w:sz w:val="24"/>
          <w:szCs w:val="24"/>
          <w:lang w:val="en-GB"/>
        </w:rPr>
        <w:t xml:space="preserve"> </w:t>
      </w:r>
      <w:r w:rsidRPr="00572F73">
        <w:rPr>
          <w:rFonts w:ascii="Times New Roman" w:hAnsi="Times New Roman"/>
          <w:sz w:val="24"/>
          <w:szCs w:val="24"/>
          <w:lang w:val="en-GB"/>
        </w:rPr>
        <w:t xml:space="preserve">people to the police station for questioning.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lastRenderedPageBreak/>
        <w:t xml:space="preserve">In a closed hearing on </w:t>
      </w:r>
      <w:r>
        <w:rPr>
          <w:rFonts w:ascii="Times New Roman" w:hAnsi="Times New Roman"/>
          <w:sz w:val="24"/>
          <w:szCs w:val="24"/>
          <w:lang w:val="en-GB"/>
        </w:rPr>
        <w:t xml:space="preserve">6 </w:t>
      </w:r>
      <w:r w:rsidRPr="00572F73">
        <w:rPr>
          <w:rFonts w:ascii="Times New Roman" w:hAnsi="Times New Roman"/>
          <w:sz w:val="24"/>
          <w:szCs w:val="24"/>
          <w:lang w:val="en-GB"/>
        </w:rPr>
        <w:t xml:space="preserve">July 2015 the Baku Garadagh District Court </w:t>
      </w:r>
      <w:r w:rsidRPr="00572F73">
        <w:rPr>
          <w:rFonts w:ascii="Times New Roman" w:hAnsi="Times New Roman"/>
          <w:sz w:val="24"/>
          <w:szCs w:val="24"/>
          <w:lang w:val="en-GB"/>
        </w:rPr>
        <w:t xml:space="preserve">convicted </w:t>
      </w:r>
      <w:r w:rsidRPr="007A4C25">
        <w:rPr>
          <w:rFonts w:ascii="Times New Roman" w:hAnsi="Times New Roman"/>
          <w:sz w:val="24"/>
          <w:szCs w:val="24"/>
          <w:lang w:val="en-GB"/>
        </w:rPr>
        <w:t xml:space="preserve">Goderdzi Kvaratskhelia, a Georgian citizen, under Article 300 of the AVC. He was then deported to Georgia. At hearings conducted on </w:t>
      </w:r>
      <w:r>
        <w:rPr>
          <w:rFonts w:ascii="Times New Roman" w:hAnsi="Times New Roman"/>
          <w:sz w:val="24"/>
          <w:szCs w:val="24"/>
          <w:lang w:val="en-GB"/>
        </w:rPr>
        <w:t xml:space="preserve">8 and 9 </w:t>
      </w:r>
      <w:r w:rsidRPr="007A4C25">
        <w:rPr>
          <w:rFonts w:ascii="Times New Roman" w:hAnsi="Times New Roman"/>
          <w:sz w:val="24"/>
          <w:szCs w:val="24"/>
          <w:lang w:val="en-GB"/>
        </w:rPr>
        <w:t xml:space="preserve">July </w:t>
      </w:r>
      <w:r w:rsidRPr="00572F73">
        <w:rPr>
          <w:rFonts w:ascii="Times New Roman" w:hAnsi="Times New Roman"/>
          <w:sz w:val="24"/>
          <w:szCs w:val="24"/>
          <w:lang w:val="en-GB"/>
        </w:rPr>
        <w:t xml:space="preserve">2015 the same court convicted all the others under Article 299.0.2 of the AVC and gave them official </w:t>
      </w:r>
      <w:r w:rsidRPr="00572F73">
        <w:rPr>
          <w:rFonts w:ascii="Times New Roman" w:hAnsi="Times New Roman"/>
          <w:sz w:val="24"/>
          <w:szCs w:val="24"/>
          <w:lang w:val="en-GB"/>
        </w:rPr>
        <w:t>warnings.</w:t>
      </w:r>
    </w:p>
    <w:p w:rsidR="000B7507" w:rsidRPr="00572F73" w:rsidRDefault="00593B63" w:rsidP="000B7507">
      <w:pPr>
        <w:pStyle w:val="Heading2"/>
        <w:numPr>
          <w:ilvl w:val="0"/>
          <w:numId w:val="17"/>
        </w:numPr>
        <w:ind w:left="426"/>
        <w:rPr>
          <w:rFonts w:ascii="Times New Roman" w:hAnsi="Times New Roman"/>
          <w:color w:val="auto"/>
          <w:szCs w:val="24"/>
          <w:lang w:val="en-US"/>
        </w:rPr>
      </w:pPr>
      <w:bookmarkStart w:id="20" w:name="_Toc438105850"/>
      <w:r w:rsidRPr="00572F73">
        <w:rPr>
          <w:rFonts w:ascii="Times New Roman" w:hAnsi="Times New Roman"/>
          <w:color w:val="auto"/>
          <w:szCs w:val="24"/>
          <w:lang w:val="en-US"/>
        </w:rPr>
        <w:t>Conscientious Objection</w:t>
      </w:r>
      <w:bookmarkEnd w:id="20"/>
      <w:r w:rsidRPr="00572F73">
        <w:rPr>
          <w:rFonts w:ascii="Times New Roman" w:hAnsi="Times New Roman"/>
          <w:color w:val="auto"/>
          <w:szCs w:val="24"/>
          <w:lang w:val="en-US"/>
        </w:rPr>
        <w:t xml:space="preserve">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Article 76(2) of the Constitution of Azerbaijan provides for alternative service rather than regular military service where one’s religious beliefs conflict with military service. However, there is no legislation in force</w:t>
      </w:r>
      <w:r w:rsidRPr="00572F73">
        <w:rPr>
          <w:rFonts w:ascii="Times New Roman" w:hAnsi="Times New Roman"/>
          <w:sz w:val="24"/>
          <w:szCs w:val="24"/>
          <w:lang w:val="en-GB"/>
        </w:rPr>
        <w:t xml:space="preserve"> to establish a mechanism for the Constitution’s provision of alternative service.</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Pr>
          <w:rFonts w:ascii="Times New Roman" w:hAnsi="Times New Roman"/>
          <w:sz w:val="24"/>
          <w:szCs w:val="24"/>
          <w:lang w:val="en-GB"/>
        </w:rPr>
        <w:t xml:space="preserve">The Committee has repeatedly held that the right to conscientious objection to military service is protected by Article 18, paragraph 1, of the Covenant (see </w:t>
      </w:r>
      <w:r>
        <w:rPr>
          <w:rFonts w:ascii="Times New Roman" w:hAnsi="Times New Roman"/>
          <w:i/>
          <w:sz w:val="24"/>
          <w:szCs w:val="24"/>
          <w:lang w:val="en-GB"/>
        </w:rPr>
        <w:t>inter alia Zafa</w:t>
      </w:r>
      <w:r>
        <w:rPr>
          <w:rFonts w:ascii="Times New Roman" w:hAnsi="Times New Roman"/>
          <w:i/>
          <w:sz w:val="24"/>
          <w:szCs w:val="24"/>
          <w:lang w:val="en-GB"/>
        </w:rPr>
        <w:t xml:space="preserve">r Abdullayev v. </w:t>
      </w:r>
      <w:r w:rsidRPr="00445508">
        <w:rPr>
          <w:rFonts w:ascii="Times New Roman" w:hAnsi="Times New Roman"/>
          <w:i/>
          <w:sz w:val="24"/>
          <w:szCs w:val="24"/>
          <w:lang w:val="en-GB"/>
        </w:rPr>
        <w:t>Turkmenistan</w:t>
      </w:r>
      <w:r>
        <w:rPr>
          <w:rFonts w:ascii="Times New Roman" w:hAnsi="Times New Roman"/>
          <w:sz w:val="24"/>
          <w:szCs w:val="24"/>
          <w:lang w:val="en-GB"/>
        </w:rPr>
        <w:t xml:space="preserve">, Communication No. 2218/2012, Views adopted 25 March 2015)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Despite its constitution and international obligations, Azerbaijan continues to harass, prosecute, and imprison individuals whose deeply held religious convictions do </w:t>
      </w:r>
      <w:r w:rsidRPr="00572F73">
        <w:rPr>
          <w:rFonts w:ascii="Times New Roman" w:hAnsi="Times New Roman"/>
          <w:sz w:val="24"/>
          <w:szCs w:val="24"/>
          <w:lang w:val="en-GB"/>
        </w:rPr>
        <w:t xml:space="preserve">not allow them to engage in military service.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On </w:t>
      </w:r>
      <w:r>
        <w:rPr>
          <w:rFonts w:ascii="Times New Roman" w:hAnsi="Times New Roman"/>
          <w:sz w:val="24"/>
          <w:szCs w:val="24"/>
          <w:lang w:val="en-GB"/>
        </w:rPr>
        <w:t xml:space="preserve">16 </w:t>
      </w:r>
      <w:r w:rsidRPr="00572F73">
        <w:rPr>
          <w:rFonts w:ascii="Times New Roman" w:hAnsi="Times New Roman"/>
          <w:sz w:val="24"/>
          <w:szCs w:val="24"/>
          <w:lang w:val="en-GB"/>
        </w:rPr>
        <w:t xml:space="preserve">July 2010 the Nisami District Court sentenced 22-year-old Farid Mammadov to nine months </w:t>
      </w:r>
      <w:r>
        <w:rPr>
          <w:rFonts w:ascii="Times New Roman" w:hAnsi="Times New Roman"/>
          <w:sz w:val="24"/>
          <w:szCs w:val="24"/>
          <w:lang w:val="en-GB"/>
        </w:rPr>
        <w:t xml:space="preserve">of </w:t>
      </w:r>
      <w:r w:rsidRPr="00572F73">
        <w:rPr>
          <w:rFonts w:ascii="Times New Roman" w:hAnsi="Times New Roman"/>
          <w:sz w:val="24"/>
          <w:szCs w:val="24"/>
          <w:lang w:val="en-GB"/>
        </w:rPr>
        <w:t xml:space="preserve">imprisonment although he was ready and willing to perform alternative civilian service that is not under </w:t>
      </w:r>
      <w:r w:rsidRPr="00572F73">
        <w:rPr>
          <w:rFonts w:ascii="Times New Roman" w:hAnsi="Times New Roman"/>
          <w:sz w:val="24"/>
          <w:szCs w:val="24"/>
          <w:lang w:val="en-GB"/>
        </w:rPr>
        <w:t>military control. Another example in on</w:t>
      </w:r>
      <w:r>
        <w:rPr>
          <w:rFonts w:ascii="Times New Roman" w:hAnsi="Times New Roman"/>
          <w:sz w:val="24"/>
          <w:szCs w:val="24"/>
          <w:lang w:val="en-GB"/>
        </w:rPr>
        <w:t xml:space="preserve"> 23</w:t>
      </w:r>
      <w:r w:rsidRPr="00572F73">
        <w:rPr>
          <w:rFonts w:ascii="Times New Roman" w:hAnsi="Times New Roman"/>
          <w:sz w:val="24"/>
          <w:szCs w:val="24"/>
          <w:lang w:val="en-GB"/>
        </w:rPr>
        <w:t xml:space="preserve"> July 2012 the State Service for Mobilization and Conscription forcibly took conscientious objector, Amid Zohrabov, to a military post. For </w:t>
      </w:r>
      <w:r>
        <w:rPr>
          <w:rFonts w:ascii="Times New Roman" w:hAnsi="Times New Roman"/>
          <w:sz w:val="24"/>
          <w:szCs w:val="24"/>
          <w:lang w:val="en-GB"/>
        </w:rPr>
        <w:t>fifteen</w:t>
      </w:r>
      <w:r w:rsidRPr="00572F73">
        <w:rPr>
          <w:rFonts w:ascii="Times New Roman" w:hAnsi="Times New Roman"/>
          <w:sz w:val="24"/>
          <w:szCs w:val="24"/>
          <w:lang w:val="en-GB"/>
        </w:rPr>
        <w:t xml:space="preserve"> </w:t>
      </w:r>
      <w:r w:rsidRPr="00572F73">
        <w:rPr>
          <w:rFonts w:ascii="Times New Roman" w:hAnsi="Times New Roman"/>
          <w:sz w:val="24"/>
          <w:szCs w:val="24"/>
          <w:lang w:val="en-GB"/>
        </w:rPr>
        <w:t>days Amid was deprived of his liberty and unlawfully confined agai</w:t>
      </w:r>
      <w:r w:rsidRPr="00572F73">
        <w:rPr>
          <w:rFonts w:ascii="Times New Roman" w:hAnsi="Times New Roman"/>
          <w:sz w:val="24"/>
          <w:szCs w:val="24"/>
          <w:lang w:val="en-GB"/>
        </w:rPr>
        <w:t xml:space="preserve">nst his will, </w:t>
      </w:r>
      <w:r>
        <w:rPr>
          <w:rFonts w:ascii="Times New Roman" w:hAnsi="Times New Roman"/>
          <w:sz w:val="24"/>
          <w:szCs w:val="24"/>
          <w:lang w:val="en-GB"/>
        </w:rPr>
        <w:t>even though</w:t>
      </w:r>
      <w:r w:rsidRPr="00572F73">
        <w:rPr>
          <w:rFonts w:ascii="Times New Roman" w:hAnsi="Times New Roman"/>
          <w:sz w:val="24"/>
          <w:szCs w:val="24"/>
          <w:lang w:val="en-GB"/>
        </w:rPr>
        <w:t xml:space="preserve"> he had not been convicted of any </w:t>
      </w:r>
      <w:r>
        <w:rPr>
          <w:rFonts w:ascii="Times New Roman" w:hAnsi="Times New Roman"/>
          <w:sz w:val="24"/>
          <w:szCs w:val="24"/>
          <w:lang w:val="en-GB"/>
        </w:rPr>
        <w:t>crime</w:t>
      </w:r>
      <w:r w:rsidRPr="00572F73">
        <w:rPr>
          <w:rFonts w:ascii="Times New Roman" w:hAnsi="Times New Roman"/>
          <w:sz w:val="24"/>
          <w:szCs w:val="24"/>
          <w:lang w:val="en-GB"/>
        </w:rPr>
        <w:t xml:space="preserve"> and that he was also ready and willing to perform alternative civilian service that is not under military control.</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Fakhraddin Mirzayev, age</w:t>
      </w:r>
      <w:r>
        <w:rPr>
          <w:rFonts w:ascii="Times New Roman" w:hAnsi="Times New Roman"/>
          <w:sz w:val="24"/>
          <w:szCs w:val="24"/>
          <w:lang w:val="en-GB"/>
        </w:rPr>
        <w:t>d</w:t>
      </w:r>
      <w:r w:rsidRPr="00572F73">
        <w:rPr>
          <w:rFonts w:ascii="Times New Roman" w:hAnsi="Times New Roman"/>
          <w:sz w:val="24"/>
          <w:szCs w:val="24"/>
          <w:lang w:val="en-GB"/>
        </w:rPr>
        <w:t xml:space="preserve"> 19, was summoned for military service on </w:t>
      </w:r>
      <w:r>
        <w:rPr>
          <w:rFonts w:ascii="Times New Roman" w:hAnsi="Times New Roman"/>
          <w:sz w:val="24"/>
          <w:szCs w:val="24"/>
          <w:lang w:val="en-GB"/>
        </w:rPr>
        <w:t xml:space="preserve">6 </w:t>
      </w:r>
      <w:r w:rsidRPr="00572F73">
        <w:rPr>
          <w:rFonts w:ascii="Times New Roman" w:hAnsi="Times New Roman"/>
          <w:sz w:val="24"/>
          <w:szCs w:val="24"/>
          <w:lang w:val="en-GB"/>
        </w:rPr>
        <w:t>March</w:t>
      </w:r>
      <w:r>
        <w:rPr>
          <w:rFonts w:ascii="Times New Roman" w:hAnsi="Times New Roman"/>
          <w:sz w:val="24"/>
          <w:szCs w:val="24"/>
          <w:lang w:val="en-GB"/>
        </w:rPr>
        <w:t xml:space="preserve"> </w:t>
      </w:r>
      <w:r w:rsidRPr="00572F73">
        <w:rPr>
          <w:rFonts w:ascii="Times New Roman" w:hAnsi="Times New Roman"/>
          <w:sz w:val="24"/>
          <w:szCs w:val="24"/>
          <w:lang w:val="en-GB"/>
        </w:rPr>
        <w:t xml:space="preserve">2012 by the State Service for Mobilization and Conscription (SSMC). He reported as requested. On </w:t>
      </w:r>
      <w:r>
        <w:rPr>
          <w:rFonts w:ascii="Times New Roman" w:hAnsi="Times New Roman"/>
          <w:sz w:val="24"/>
          <w:szCs w:val="24"/>
          <w:lang w:val="en-GB"/>
        </w:rPr>
        <w:t>24 </w:t>
      </w:r>
      <w:r w:rsidRPr="00572F73">
        <w:rPr>
          <w:rFonts w:ascii="Times New Roman" w:hAnsi="Times New Roman"/>
          <w:sz w:val="24"/>
          <w:szCs w:val="24"/>
          <w:lang w:val="en-GB"/>
        </w:rPr>
        <w:t xml:space="preserve">April 2012 he wrote to the SSMC explaining his conscientious objection to military service on the basis of his Scriptural beliefs and requested alternative </w:t>
      </w:r>
      <w:r w:rsidRPr="00572F73">
        <w:rPr>
          <w:rFonts w:ascii="Times New Roman" w:hAnsi="Times New Roman"/>
          <w:sz w:val="24"/>
          <w:szCs w:val="24"/>
          <w:lang w:val="en-GB"/>
        </w:rPr>
        <w:t>service on the basis of Article 76(2) of the Constitution of Azerbaijan. Fakhraddin hand</w:t>
      </w:r>
      <w:r>
        <w:rPr>
          <w:rFonts w:ascii="Times New Roman" w:hAnsi="Times New Roman"/>
          <w:sz w:val="24"/>
          <w:szCs w:val="24"/>
          <w:lang w:val="en-GB"/>
        </w:rPr>
        <w:t>-</w:t>
      </w:r>
      <w:r w:rsidRPr="00572F73">
        <w:rPr>
          <w:rFonts w:ascii="Times New Roman" w:hAnsi="Times New Roman"/>
          <w:sz w:val="24"/>
          <w:szCs w:val="24"/>
          <w:lang w:val="en-GB"/>
        </w:rPr>
        <w:t>delivered his written statement and verbally explained to officials why he would not serve in the military.</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On </w:t>
      </w:r>
      <w:r>
        <w:rPr>
          <w:rFonts w:ascii="Times New Roman" w:hAnsi="Times New Roman"/>
          <w:sz w:val="24"/>
          <w:szCs w:val="24"/>
          <w:lang w:val="en-GB"/>
        </w:rPr>
        <w:t xml:space="preserve">25 </w:t>
      </w:r>
      <w:r w:rsidRPr="00572F73">
        <w:rPr>
          <w:rFonts w:ascii="Times New Roman" w:hAnsi="Times New Roman"/>
          <w:sz w:val="24"/>
          <w:szCs w:val="24"/>
          <w:lang w:val="en-GB"/>
        </w:rPr>
        <w:t>June 2012 the Ganja City Prosecutor’s Office initiate</w:t>
      </w:r>
      <w:r w:rsidRPr="00572F73">
        <w:rPr>
          <w:rFonts w:ascii="Times New Roman" w:hAnsi="Times New Roman"/>
          <w:sz w:val="24"/>
          <w:szCs w:val="24"/>
          <w:lang w:val="en-GB"/>
        </w:rPr>
        <w:t xml:space="preserve">d a criminal case against Fakhraddin, charging him under Article 321.1 of the Criminal Code, which forbids “evasion without lawful grounds from the next appeal on military service or from an appeal on mobilization, with the purpose of evasion from serving </w:t>
      </w:r>
      <w:r w:rsidRPr="00572F73">
        <w:rPr>
          <w:rFonts w:ascii="Times New Roman" w:hAnsi="Times New Roman"/>
          <w:sz w:val="24"/>
          <w:szCs w:val="24"/>
          <w:lang w:val="en-GB"/>
        </w:rPr>
        <w:t xml:space="preserve">in the military.” On </w:t>
      </w:r>
      <w:r>
        <w:rPr>
          <w:rFonts w:ascii="Times New Roman" w:hAnsi="Times New Roman"/>
          <w:sz w:val="24"/>
          <w:szCs w:val="24"/>
          <w:lang w:val="en-GB"/>
        </w:rPr>
        <w:t xml:space="preserve">25 </w:t>
      </w:r>
      <w:r w:rsidRPr="00572F73">
        <w:rPr>
          <w:rFonts w:ascii="Times New Roman" w:hAnsi="Times New Roman"/>
          <w:sz w:val="24"/>
          <w:szCs w:val="24"/>
          <w:lang w:val="en-GB"/>
        </w:rPr>
        <w:t xml:space="preserve">September 2012 Fakhraddin received a one-year prison sentence that was effective immediately. This was the first criminal prosecution of a Witness conscientious objector in Azerbaijan since Farid Mammadov was convicted in September </w:t>
      </w:r>
      <w:r w:rsidRPr="00572F73">
        <w:rPr>
          <w:rFonts w:ascii="Times New Roman" w:hAnsi="Times New Roman"/>
          <w:sz w:val="24"/>
          <w:szCs w:val="24"/>
          <w:lang w:val="en-GB"/>
        </w:rPr>
        <w:t xml:space="preserve">2010. Others </w:t>
      </w:r>
      <w:r>
        <w:rPr>
          <w:rFonts w:ascii="Times New Roman" w:hAnsi="Times New Roman"/>
          <w:sz w:val="24"/>
          <w:szCs w:val="24"/>
          <w:lang w:val="en-GB"/>
        </w:rPr>
        <w:t xml:space="preserve">were </w:t>
      </w:r>
      <w:r w:rsidRPr="00572F73">
        <w:rPr>
          <w:rFonts w:ascii="Times New Roman" w:hAnsi="Times New Roman"/>
          <w:sz w:val="24"/>
          <w:szCs w:val="24"/>
          <w:lang w:val="en-GB"/>
        </w:rPr>
        <w:t>investigated, but their cases were never referred to court.</w:t>
      </w:r>
    </w:p>
    <w:p w:rsidR="000B7507"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Pr>
          <w:rFonts w:ascii="Times New Roman" w:hAnsi="Times New Roman"/>
          <w:sz w:val="24"/>
          <w:szCs w:val="24"/>
          <w:lang w:val="en-GB"/>
        </w:rPr>
        <w:t xml:space="preserve">On </w:t>
      </w:r>
      <w:r>
        <w:rPr>
          <w:rFonts w:ascii="Times New Roman" w:hAnsi="Times New Roman"/>
          <w:sz w:val="24"/>
          <w:szCs w:val="24"/>
          <w:lang w:val="en-GB"/>
        </w:rPr>
        <w:t xml:space="preserve">12 </w:t>
      </w:r>
      <w:r>
        <w:rPr>
          <w:rFonts w:ascii="Times New Roman" w:hAnsi="Times New Roman"/>
          <w:sz w:val="24"/>
          <w:szCs w:val="24"/>
          <w:lang w:val="en-GB"/>
        </w:rPr>
        <w:t xml:space="preserve">March 2013 </w:t>
      </w:r>
      <w:r w:rsidRPr="00572F73">
        <w:rPr>
          <w:rFonts w:ascii="Times New Roman" w:hAnsi="Times New Roman"/>
          <w:sz w:val="24"/>
          <w:szCs w:val="24"/>
          <w:lang w:val="en-GB"/>
        </w:rPr>
        <w:t xml:space="preserve">Kamran Mirzayev was criminally convicted and </w:t>
      </w:r>
      <w:r>
        <w:rPr>
          <w:rFonts w:ascii="Times New Roman" w:hAnsi="Times New Roman"/>
          <w:sz w:val="24"/>
          <w:szCs w:val="24"/>
          <w:lang w:val="en-GB"/>
        </w:rPr>
        <w:t>sentenced to nine months</w:t>
      </w:r>
      <w:r>
        <w:rPr>
          <w:rFonts w:ascii="Times New Roman" w:hAnsi="Times New Roman"/>
          <w:sz w:val="24"/>
          <w:szCs w:val="24"/>
          <w:lang w:val="en-GB"/>
        </w:rPr>
        <w:t xml:space="preserve"> of</w:t>
      </w:r>
      <w:r>
        <w:rPr>
          <w:rFonts w:ascii="Times New Roman" w:hAnsi="Times New Roman"/>
          <w:sz w:val="24"/>
          <w:szCs w:val="24"/>
          <w:lang w:val="en-GB"/>
        </w:rPr>
        <w:t xml:space="preserve"> imprisonment. He was released from prison after </w:t>
      </w:r>
      <w:r>
        <w:rPr>
          <w:rFonts w:ascii="Times New Roman" w:hAnsi="Times New Roman"/>
          <w:sz w:val="24"/>
          <w:szCs w:val="24"/>
          <w:lang w:val="en-GB"/>
        </w:rPr>
        <w:t>three</w:t>
      </w:r>
      <w:r w:rsidRPr="00572F73">
        <w:rPr>
          <w:rFonts w:ascii="Times New Roman" w:hAnsi="Times New Roman"/>
          <w:sz w:val="24"/>
          <w:szCs w:val="24"/>
          <w:lang w:val="en-GB"/>
        </w:rPr>
        <w:t xml:space="preserve"> months</w:t>
      </w:r>
      <w:r>
        <w:rPr>
          <w:rFonts w:ascii="Times New Roman" w:hAnsi="Times New Roman"/>
          <w:sz w:val="24"/>
          <w:szCs w:val="24"/>
          <w:lang w:val="en-GB"/>
        </w:rPr>
        <w:t xml:space="preserve"> as a result of a general am</w:t>
      </w:r>
      <w:r>
        <w:rPr>
          <w:rFonts w:ascii="Times New Roman" w:hAnsi="Times New Roman"/>
          <w:sz w:val="24"/>
          <w:szCs w:val="24"/>
          <w:lang w:val="en-GB"/>
        </w:rPr>
        <w:t>nesty</w:t>
      </w:r>
      <w:r w:rsidRPr="00572F73">
        <w:rPr>
          <w:rFonts w:ascii="Times New Roman" w:hAnsi="Times New Roman"/>
          <w:sz w:val="24"/>
          <w:szCs w:val="24"/>
          <w:lang w:val="en-GB"/>
        </w:rPr>
        <w:t xml:space="preserve">. The </w:t>
      </w:r>
      <w:r>
        <w:rPr>
          <w:rFonts w:ascii="Times New Roman" w:hAnsi="Times New Roman"/>
          <w:sz w:val="24"/>
          <w:szCs w:val="24"/>
          <w:lang w:val="en-GB"/>
        </w:rPr>
        <w:t xml:space="preserve">courts held </w:t>
      </w:r>
      <w:r w:rsidRPr="00572F73">
        <w:rPr>
          <w:rFonts w:ascii="Times New Roman" w:hAnsi="Times New Roman"/>
          <w:sz w:val="24"/>
          <w:szCs w:val="24"/>
          <w:lang w:val="en-GB"/>
        </w:rPr>
        <w:t xml:space="preserve">there is a law for alternative service but that it is not in force. Like the other conscientious objectors that have been convicted, he has applied to the </w:t>
      </w:r>
      <w:r>
        <w:rPr>
          <w:rFonts w:ascii="Times New Roman" w:hAnsi="Times New Roman"/>
          <w:sz w:val="24"/>
          <w:szCs w:val="24"/>
          <w:lang w:val="en-GB"/>
        </w:rPr>
        <w:t>European Court of Human Rights (</w:t>
      </w:r>
      <w:r w:rsidRPr="00572F73">
        <w:rPr>
          <w:rFonts w:ascii="Times New Roman" w:hAnsi="Times New Roman"/>
          <w:sz w:val="24"/>
          <w:szCs w:val="24"/>
          <w:lang w:val="en-GB"/>
        </w:rPr>
        <w:t>ECHR</w:t>
      </w:r>
      <w:r>
        <w:rPr>
          <w:rFonts w:ascii="Times New Roman" w:hAnsi="Times New Roman"/>
          <w:sz w:val="24"/>
          <w:szCs w:val="24"/>
          <w:lang w:val="en-GB"/>
        </w:rPr>
        <w:t>)</w:t>
      </w:r>
      <w:r w:rsidRPr="00572F73">
        <w:rPr>
          <w:rFonts w:ascii="Times New Roman" w:hAnsi="Times New Roman"/>
          <w:sz w:val="24"/>
          <w:szCs w:val="24"/>
          <w:lang w:val="en-GB"/>
        </w:rPr>
        <w:t>.</w:t>
      </w:r>
    </w:p>
    <w:p w:rsidR="000B7507" w:rsidRPr="002276A9" w:rsidRDefault="00593B63" w:rsidP="000B7507">
      <w:pPr>
        <w:jc w:val="right"/>
        <w:rPr>
          <w:lang w:val="en-GB"/>
        </w:rPr>
      </w:pPr>
    </w:p>
    <w:p w:rsidR="000B7507" w:rsidRPr="00572F73" w:rsidRDefault="00593B63" w:rsidP="000B7507">
      <w:pPr>
        <w:pStyle w:val="Heading1"/>
        <w:numPr>
          <w:ilvl w:val="0"/>
          <w:numId w:val="14"/>
        </w:numPr>
        <w:rPr>
          <w:rFonts w:ascii="Times New Roman" w:hAnsi="Times New Roman"/>
          <w:caps/>
          <w:color w:val="auto"/>
          <w:sz w:val="24"/>
          <w:szCs w:val="24"/>
          <w:lang w:val="en-GB"/>
        </w:rPr>
      </w:pPr>
      <w:bookmarkStart w:id="21" w:name="_Toc438105851"/>
      <w:r w:rsidRPr="00572F73">
        <w:rPr>
          <w:rFonts w:ascii="Times New Roman" w:hAnsi="Times New Roman"/>
          <w:noProof/>
          <w:sz w:val="24"/>
          <w:szCs w:val="24"/>
          <w:lang w:val="fr-BE" w:eastAsia="fr-BE"/>
        </w:rPr>
        <w:lastRenderedPageBreak/>
        <mc:AlternateContent>
          <mc:Choice Requires="wps">
            <w:drawing>
              <wp:anchor distT="0" distB="0" distL="114300" distR="114300" simplePos="0" relativeHeight="251665408" behindDoc="1" locked="0" layoutInCell="1" allowOverlap="1">
                <wp:simplePos x="0" y="0"/>
                <wp:positionH relativeFrom="column">
                  <wp:posOffset>2896870</wp:posOffset>
                </wp:positionH>
                <wp:positionV relativeFrom="paragraph">
                  <wp:posOffset>504190</wp:posOffset>
                </wp:positionV>
                <wp:extent cx="3600450" cy="2171700"/>
                <wp:effectExtent l="0" t="0" r="19050" b="57150"/>
                <wp:wrapTight wrapText="bothSides">
                  <wp:wrapPolygon edited="0">
                    <wp:start x="0" y="0"/>
                    <wp:lineTo x="0" y="21979"/>
                    <wp:lineTo x="21600" y="21979"/>
                    <wp:lineTo x="21600" y="0"/>
                    <wp:lineTo x="0" y="0"/>
                  </wp:wrapPolygon>
                </wp:wrapTight>
                <wp:docPr id="4" name="Text Box 6"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171700"/>
                        </a:xfrm>
                        <a:prstGeom prst="rect">
                          <a:avLst/>
                        </a:prstGeom>
                        <a:gradFill rotWithShape="1">
                          <a:gsLst>
                            <a:gs pos="0">
                              <a:srgbClr val="C4BD97"/>
                            </a:gs>
                            <a:gs pos="35001">
                              <a:srgbClr val="DDD9C3"/>
                            </a:gs>
                            <a:gs pos="100000">
                              <a:srgbClr val="EEECE1"/>
                            </a:gs>
                          </a:gsLst>
                          <a:lin ang="16200000" scaled="1"/>
                        </a:gradFill>
                        <a:ln w="9525">
                          <a:solidFill>
                            <a:srgbClr val="EEECE1"/>
                          </a:solidFill>
                          <a:miter lim="800000"/>
                          <a:headEnd/>
                          <a:tailEnd/>
                        </a:ln>
                        <a:effectLst>
                          <a:outerShdw dist="20000" dir="5400000" rotWithShape="0">
                            <a:srgbClr val="000000">
                              <a:alpha val="37999"/>
                            </a:srgbClr>
                          </a:outerShdw>
                        </a:effectLst>
                        <a:extLst>
                          <a:ext uri="{53640926-AAD7-44D8-BBD7-CCE9431645EC}">
                            <a14:shadowObscured xmlns:a14="http://schemas.microsoft.com/office/drawing/2010/main" val="1"/>
                          </a:ext>
                        </a:extLst>
                      </wps:spPr>
                      <wps:txbx>
                        <w:txbxContent>
                          <w:p w:rsidR="00FC6630" w:rsidRPr="00CE5B71" w:rsidRDefault="00593B63" w:rsidP="000B7507">
                            <w:pPr>
                              <w:pBdr>
                                <w:top w:val="thinThickSmallGap" w:sz="36" w:space="0" w:color="622423"/>
                                <w:bottom w:val="thickThinSmallGap" w:sz="36" w:space="0" w:color="622423"/>
                              </w:pBdr>
                              <w:spacing w:after="0"/>
                              <w:jc w:val="center"/>
                              <w:rPr>
                                <w:rFonts w:ascii="Times New Roman" w:eastAsia="Times New Roman" w:hAnsi="Times New Roman"/>
                                <w:b/>
                                <w:i/>
                                <w:iCs/>
                                <w:sz w:val="20"/>
                                <w:szCs w:val="20"/>
                              </w:rPr>
                            </w:pPr>
                            <w:r w:rsidRPr="00CE5B71">
                              <w:rPr>
                                <w:rFonts w:ascii="Times New Roman" w:eastAsia="Times New Roman" w:hAnsi="Times New Roman"/>
                                <w:b/>
                                <w:i/>
                                <w:iCs/>
                                <w:sz w:val="20"/>
                                <w:szCs w:val="20"/>
                              </w:rPr>
                              <w:t>ECHR PENDING</w:t>
                            </w:r>
                            <w:r>
                              <w:rPr>
                                <w:rFonts w:ascii="Times New Roman" w:eastAsia="Times New Roman" w:hAnsi="Times New Roman"/>
                                <w:b/>
                                <w:i/>
                                <w:iCs/>
                                <w:sz w:val="20"/>
                                <w:szCs w:val="20"/>
                              </w:rPr>
                              <w:t xml:space="preserve"> </w:t>
                            </w:r>
                            <w:r w:rsidRPr="00CE5B71">
                              <w:rPr>
                                <w:rFonts w:ascii="Times New Roman" w:eastAsia="Times New Roman" w:hAnsi="Times New Roman"/>
                                <w:b/>
                                <w:i/>
                                <w:iCs/>
                                <w:sz w:val="20"/>
                                <w:szCs w:val="20"/>
                              </w:rPr>
                              <w:t>APPLICATIONS</w:t>
                            </w:r>
                          </w:p>
                          <w:tbl>
                            <w:tblPr>
                              <w:tblW w:w="4698" w:type="dxa"/>
                              <w:jc w:val="center"/>
                              <w:tblBorders>
                                <w:top w:val="single" w:sz="8" w:space="0" w:color="F79646"/>
                                <w:bottom w:val="single" w:sz="8" w:space="0" w:color="F79646"/>
                              </w:tblBorders>
                              <w:tblLook w:val="04A0" w:firstRow="1" w:lastRow="0" w:firstColumn="1" w:lastColumn="0" w:noHBand="0" w:noVBand="1"/>
                            </w:tblPr>
                            <w:tblGrid>
                              <w:gridCol w:w="3168"/>
                              <w:gridCol w:w="1530"/>
                            </w:tblGrid>
                            <w:tr w:rsidR="005D3748" w:rsidTr="000B7507">
                              <w:trPr>
                                <w:jc w:val="center"/>
                              </w:trPr>
                              <w:tc>
                                <w:tcPr>
                                  <w:tcW w:w="3168" w:type="dxa"/>
                                  <w:shd w:val="clear" w:color="auto" w:fill="FDE4D0"/>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 xml:space="preserve">Police </w:t>
                                  </w:r>
                                  <w:r w:rsidRPr="00CE5B71">
                                    <w:rPr>
                                      <w:rFonts w:ascii="Times New Roman" w:eastAsia="Times New Roman" w:hAnsi="Times New Roman"/>
                                      <w:bCs/>
                                      <w:color w:val="333333"/>
                                      <w:sz w:val="20"/>
                                      <w:szCs w:val="20"/>
                                    </w:rPr>
                                    <w:t>Raid</w:t>
                                  </w:r>
                                </w:p>
                              </w:tc>
                              <w:tc>
                                <w:tcPr>
                                  <w:tcW w:w="1530" w:type="dxa"/>
                                  <w:shd w:val="clear" w:color="auto" w:fill="FDE4D0"/>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5</w:t>
                                  </w:r>
                                </w:p>
                              </w:tc>
                            </w:tr>
                            <w:tr w:rsidR="005D3748" w:rsidTr="000B7507">
                              <w:trPr>
                                <w:jc w:val="center"/>
                              </w:trPr>
                              <w:tc>
                                <w:tcPr>
                                  <w:tcW w:w="3168" w:type="dxa"/>
                                  <w:shd w:val="clear" w:color="auto" w:fill="auto"/>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Reregistration</w:t>
                                  </w:r>
                                </w:p>
                              </w:tc>
                              <w:tc>
                                <w:tcPr>
                                  <w:tcW w:w="1530" w:type="dxa"/>
                                  <w:shd w:val="clear" w:color="auto" w:fill="auto"/>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1</w:t>
                                  </w:r>
                                </w:p>
                              </w:tc>
                            </w:tr>
                            <w:tr w:rsidR="005D3748" w:rsidTr="000B7507">
                              <w:trPr>
                                <w:jc w:val="center"/>
                              </w:trPr>
                              <w:tc>
                                <w:tcPr>
                                  <w:tcW w:w="3168" w:type="dxa"/>
                                  <w:shd w:val="clear" w:color="auto" w:fill="FDE4D0"/>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Manifesting Religious Belief</w:t>
                                  </w:r>
                                </w:p>
                              </w:tc>
                              <w:tc>
                                <w:tcPr>
                                  <w:tcW w:w="1530" w:type="dxa"/>
                                  <w:shd w:val="clear" w:color="auto" w:fill="FDE4D0"/>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3</w:t>
                                  </w:r>
                                </w:p>
                              </w:tc>
                            </w:tr>
                            <w:tr w:rsidR="005D3748" w:rsidTr="000B7507">
                              <w:trPr>
                                <w:jc w:val="center"/>
                              </w:trPr>
                              <w:tc>
                                <w:tcPr>
                                  <w:tcW w:w="3168" w:type="dxa"/>
                                  <w:shd w:val="clear" w:color="auto" w:fill="auto"/>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Censorship</w:t>
                                  </w:r>
                                </w:p>
                              </w:tc>
                              <w:tc>
                                <w:tcPr>
                                  <w:tcW w:w="1530" w:type="dxa"/>
                                  <w:shd w:val="clear" w:color="auto" w:fill="auto"/>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5</w:t>
                                  </w:r>
                                </w:p>
                              </w:tc>
                            </w:tr>
                            <w:tr w:rsidR="005D3748" w:rsidTr="000B7507">
                              <w:trPr>
                                <w:jc w:val="center"/>
                              </w:trPr>
                              <w:tc>
                                <w:tcPr>
                                  <w:tcW w:w="3168" w:type="dxa"/>
                                  <w:shd w:val="clear" w:color="auto" w:fill="FDE4D0"/>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Deportation</w:t>
                                  </w:r>
                                </w:p>
                              </w:tc>
                              <w:tc>
                                <w:tcPr>
                                  <w:tcW w:w="1530" w:type="dxa"/>
                                  <w:shd w:val="clear" w:color="auto" w:fill="FDE4D0"/>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3</w:t>
                                  </w:r>
                                </w:p>
                              </w:tc>
                            </w:tr>
                            <w:tr w:rsidR="005D3748" w:rsidTr="000B7507">
                              <w:trPr>
                                <w:jc w:val="center"/>
                              </w:trPr>
                              <w:tc>
                                <w:tcPr>
                                  <w:tcW w:w="3168" w:type="dxa"/>
                                  <w:shd w:val="clear" w:color="auto" w:fill="auto"/>
                                  <w:hideMark/>
                                </w:tcPr>
                                <w:p w:rsidR="00FC6630" w:rsidRPr="00CE5B71" w:rsidRDefault="00593B63" w:rsidP="000B7507">
                                  <w:pPr>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Conscientious Objection</w:t>
                                  </w:r>
                                </w:p>
                              </w:tc>
                              <w:tc>
                                <w:tcPr>
                                  <w:tcW w:w="1530" w:type="dxa"/>
                                  <w:shd w:val="clear" w:color="auto" w:fill="auto"/>
                                  <w:hideMark/>
                                </w:tcPr>
                                <w:p w:rsidR="00FC6630" w:rsidRPr="00CE5B71" w:rsidRDefault="00593B63" w:rsidP="000B7507">
                                  <w:pPr>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4</w:t>
                                  </w:r>
                                </w:p>
                              </w:tc>
                            </w:tr>
                            <w:tr w:rsidR="005D3748" w:rsidTr="000B7507">
                              <w:trPr>
                                <w:jc w:val="center"/>
                              </w:trPr>
                              <w:tc>
                                <w:tcPr>
                                  <w:tcW w:w="3168" w:type="dxa"/>
                                  <w:shd w:val="clear" w:color="auto" w:fill="FDE4D0"/>
                                  <w:hideMark/>
                                </w:tcPr>
                                <w:p w:rsidR="00FC6630" w:rsidRPr="00CE5B71" w:rsidRDefault="00593B63" w:rsidP="000B7507">
                                  <w:pPr>
                                    <w:rPr>
                                      <w:rFonts w:ascii="Times New Roman" w:eastAsia="Times New Roman" w:hAnsi="Times New Roman"/>
                                      <w:b/>
                                      <w:bCs/>
                                      <w:color w:val="333333"/>
                                      <w:sz w:val="20"/>
                                      <w:szCs w:val="20"/>
                                    </w:rPr>
                                  </w:pPr>
                                  <w:r w:rsidRPr="00CE5B71">
                                    <w:rPr>
                                      <w:rFonts w:ascii="Times New Roman" w:eastAsia="Times New Roman" w:hAnsi="Times New Roman"/>
                                      <w:b/>
                                      <w:bCs/>
                                      <w:color w:val="333333"/>
                                      <w:sz w:val="20"/>
                                      <w:szCs w:val="20"/>
                                    </w:rPr>
                                    <w:t>Total</w:t>
                                  </w:r>
                                </w:p>
                              </w:tc>
                              <w:tc>
                                <w:tcPr>
                                  <w:tcW w:w="1530" w:type="dxa"/>
                                  <w:shd w:val="clear" w:color="auto" w:fill="FDE4D0"/>
                                  <w:hideMark/>
                                </w:tcPr>
                                <w:p w:rsidR="00FC6630" w:rsidRPr="00CE5B71" w:rsidRDefault="00593B63" w:rsidP="000B7507">
                                  <w:pPr>
                                    <w:jc w:val="center"/>
                                    <w:rPr>
                                      <w:rFonts w:ascii="Times New Roman" w:eastAsia="Times New Roman" w:hAnsi="Times New Roman"/>
                                      <w:b/>
                                      <w:color w:val="333333"/>
                                      <w:sz w:val="20"/>
                                      <w:szCs w:val="20"/>
                                    </w:rPr>
                                  </w:pPr>
                                  <w:r w:rsidRPr="00CE5B71">
                                    <w:rPr>
                                      <w:rFonts w:ascii="Times New Roman" w:eastAsia="Times New Roman" w:hAnsi="Times New Roman"/>
                                      <w:b/>
                                      <w:bCs/>
                                      <w:color w:val="333333"/>
                                      <w:sz w:val="20"/>
                                      <w:szCs w:val="20"/>
                                    </w:rPr>
                                    <w:t>21</w:t>
                                  </w:r>
                                </w:p>
                              </w:tc>
                            </w:tr>
                          </w:tbl>
                          <w:p w:rsidR="00FC6630" w:rsidRPr="00CE5B71" w:rsidRDefault="00593B63" w:rsidP="000B7507">
                            <w:pPr>
                              <w:rPr>
                                <w:rFonts w:ascii="Times New Roman" w:hAnsi="Times New Roman"/>
                                <w:sz w:val="20"/>
                                <w:szCs w:val="20"/>
                              </w:rPr>
                            </w:pPr>
                          </w:p>
                        </w:txbxContent>
                      </wps:txbx>
                      <wps:bodyPr rot="0" vert="horz" wrap="square" lIns="228600" tIns="228600" rIns="228600" bIns="228600" anchor="t" anchorCtr="0" upright="1"/>
                    </wps:wsp>
                  </a:graphicData>
                </a:graphic>
              </wp:anchor>
            </w:drawing>
          </mc:Choice>
          <mc:Fallback>
            <w:pict>
              <v:shapetype id="_x0000_t202" coordsize="21600,21600" o:spt="202" path="m,l,21600r21600,l21600,xe">
                <v:stroke joinstyle="miter"/>
                <v:path gradientshapeok="t" o:connecttype="rect"/>
              </v:shapetype>
              <v:shape id="Text Box 6" o:spid="_x0000_s1031" type="#_x0000_t202" alt="Narrow horizontal" style="position:absolute;left:0;text-align:left;margin-left:228.1pt;margin-top:39.7pt;width:283.5pt;height:171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ObEwMAAGYGAAAOAAAAZHJzL2Uyb0RvYy54bWysVU1v2zAMvQ/YfxB0T20nzoeNOkVjp8OA&#10;rh3QDjsrshwLkyVPUuq0w/77KNnJkrWHYVgOgmSJ5OMjH3N5tW8EemLacCUzHF2EGDFJVcnlNsNf&#10;Hm9GC4yMJbIkQkmW4Wdm8NXy/bvLrk3ZWNVKlEwjcCJN2rUZrq1t0yAwtGYNMReqZRIuK6UbYuGo&#10;t0GpSQfeGxGMw3AWdEqXrVaUGQNfi/4SL73/qmLU3leVYRaJDAM261ft141bg+UlSbeatDWnAwzy&#10;DygawiUEPboqiCVop/krVw2nWhlV2QuqmkBVFafM5wDZROEf2TzUpGU+FyDHtEeazP9zS++ePmvE&#10;ywzHGEnSQIke2d6ildqjGUYlMxTYuiNaqw7VSvMXJS0RjreuNSmYP7TgwO7BAOrvOTDtraLfDJIq&#10;r4ncsmtnXDNSAu7IWQYnpr0f45xsuk+qBABkZ5V3tK9040gFmhB4h/o9H2vmQFL4OJmFYTyFKwp3&#10;42gezUNf1YCkB/NWG/uBqQa5TYY1NIV3T55ujXVwSHp4MpSwvOFCIK3sV25rX4VDblsDNv6VQa2C&#10;hMI+Zb3d5EKjJwJ9lserIpn7RKEhzOnryTQMB5JOLYqiSPLJmxZR6H6vg6zX63zds9kHgSyO4ASX&#10;CJgH0DMQibNHhhLBoMxHE018lg6dkKjLcDIdT/s4SvDjnTnFeRbUnD5ruAUdC95keNFH9MpyVV/L&#10;0u8t4aLfA1QhXWDmFTowqnbg4qEuO1RyVyePHFqQQwNO4yGN85q8wYt/138noq1JX5LJPEmSgd8h&#10;I1/3Y0x/OoMDDTYAc63mtfxjOpnFYTKeja6vi/kojovFaLWCXZ6vk3gSzeLpOv/pOIzi1NSkVN39&#10;xtCdZuVhtkTx32l3mHL9VPDTpU/kUD7A1EMeUHpJORX1erL7zd6reuqSdnLbqPIZNAb8eSHByIYN&#10;CPoFow7GX4bN9x3RDCPxUUJbj8cLEBYMzLOTPjttzk5EUnCXYYuh9dw2t3ACF7tW820N0X5rH4aZ&#10;Rz8MXjctT8+wP/17WP4CAAD//wMAUEsDBBQABgAIAAAAIQBi7S9n4AAAAAsBAAAPAAAAZHJzL2Rv&#10;d25yZXYueG1sTI/BTsJAEIbvJrzDZky8yZZaQWu3xJBwwAuhqIm3oTu0Dd3ZpruU+vYuJznO/F/+&#10;+SZbjqYVA/WusaxgNo1AEJdWN1wp+NyvH19AOI+ssbVMCn7JwTKf3GWYanvhHQ2Fr0QoYZeigtr7&#10;LpXSlTUZdFPbEYfsaHuDPox9JXWPl1BuWhlH0VwabDhcqLGjVU3lqTgbBZuPofj5Lo9N5Vdb3G7M&#10;mhb6S6mH+/H9DYSn0f/DcNUP6pAHp4M9s3aiVZA8z+OAKli8JiCuQBQ/hc0hRPEsAZln8vaH/A8A&#10;AP//AwBQSwECLQAUAAYACAAAACEAtoM4kv4AAADhAQAAEwAAAAAAAAAAAAAAAAAAAAAAW0NvbnRl&#10;bnRfVHlwZXNdLnhtbFBLAQItABQABgAIAAAAIQA4/SH/1gAAAJQBAAALAAAAAAAAAAAAAAAAAC8B&#10;AABfcmVscy8ucmVsc1BLAQItABQABgAIAAAAIQAX1uObEwMAAGYGAAAOAAAAAAAAAAAAAAAAAC4C&#10;AABkcnMvZTJvRG9jLnhtbFBLAQItABQABgAIAAAAIQBi7S9n4AAAAAsBAAAPAAAAAAAAAAAAAAAA&#10;AG0FAABkcnMvZG93bnJldi54bWxQSwUGAAAAAAQABADzAAAAegYAAAAA&#10;" fillcolor="#c4bd97" strokecolor="#eeece1">
                <v:fill color2="#eeece1" rotate="t" angle="180" colors="0 #c4bd97;22938f #ddd9c3;1 #eeece1" focus="100%" type="gradient"/>
                <v:shadow on="t" color="black" opacity="24903f" obscured="t" origin=",.5" offset="0,.55556mm"/>
                <v:textbox inset="18pt,18pt,18pt,18pt">
                  <w:txbxContent>
                    <w:p w:rsidR="00FC6630" w:rsidRPr="00CE5B71" w:rsidRDefault="00593B63" w:rsidP="000B7507">
                      <w:pPr>
                        <w:pBdr>
                          <w:top w:val="thinThickSmallGap" w:sz="36" w:space="0" w:color="622423"/>
                          <w:bottom w:val="thickThinSmallGap" w:sz="36" w:space="0" w:color="622423"/>
                        </w:pBdr>
                        <w:spacing w:after="0"/>
                        <w:jc w:val="center"/>
                        <w:rPr>
                          <w:rFonts w:ascii="Times New Roman" w:eastAsia="Times New Roman" w:hAnsi="Times New Roman"/>
                          <w:b/>
                          <w:i/>
                          <w:iCs/>
                          <w:sz w:val="20"/>
                          <w:szCs w:val="20"/>
                        </w:rPr>
                      </w:pPr>
                      <w:r w:rsidRPr="00CE5B71">
                        <w:rPr>
                          <w:rFonts w:ascii="Times New Roman" w:eastAsia="Times New Roman" w:hAnsi="Times New Roman"/>
                          <w:b/>
                          <w:i/>
                          <w:iCs/>
                          <w:sz w:val="20"/>
                          <w:szCs w:val="20"/>
                        </w:rPr>
                        <w:t>ECHR PENDING</w:t>
                      </w:r>
                      <w:r>
                        <w:rPr>
                          <w:rFonts w:ascii="Times New Roman" w:eastAsia="Times New Roman" w:hAnsi="Times New Roman"/>
                          <w:b/>
                          <w:i/>
                          <w:iCs/>
                          <w:sz w:val="20"/>
                          <w:szCs w:val="20"/>
                        </w:rPr>
                        <w:t xml:space="preserve"> </w:t>
                      </w:r>
                      <w:r w:rsidRPr="00CE5B71">
                        <w:rPr>
                          <w:rFonts w:ascii="Times New Roman" w:eastAsia="Times New Roman" w:hAnsi="Times New Roman"/>
                          <w:b/>
                          <w:i/>
                          <w:iCs/>
                          <w:sz w:val="20"/>
                          <w:szCs w:val="20"/>
                        </w:rPr>
                        <w:t>APPLICATIONS</w:t>
                      </w:r>
                    </w:p>
                    <w:tbl>
                      <w:tblPr>
                        <w:tblW w:w="4698" w:type="dxa"/>
                        <w:jc w:val="center"/>
                        <w:tblBorders>
                          <w:top w:val="single" w:sz="8" w:space="0" w:color="F79646"/>
                          <w:bottom w:val="single" w:sz="8" w:space="0" w:color="F79646"/>
                        </w:tblBorders>
                        <w:tblLook w:val="04A0" w:firstRow="1" w:lastRow="0" w:firstColumn="1" w:lastColumn="0" w:noHBand="0" w:noVBand="1"/>
                      </w:tblPr>
                      <w:tblGrid>
                        <w:gridCol w:w="3168"/>
                        <w:gridCol w:w="1530"/>
                      </w:tblGrid>
                      <w:tr w:rsidR="005D3748" w:rsidTr="000B7507">
                        <w:trPr>
                          <w:jc w:val="center"/>
                        </w:trPr>
                        <w:tc>
                          <w:tcPr>
                            <w:tcW w:w="3168" w:type="dxa"/>
                            <w:shd w:val="clear" w:color="auto" w:fill="FDE4D0"/>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 xml:space="preserve">Police </w:t>
                            </w:r>
                            <w:r w:rsidRPr="00CE5B71">
                              <w:rPr>
                                <w:rFonts w:ascii="Times New Roman" w:eastAsia="Times New Roman" w:hAnsi="Times New Roman"/>
                                <w:bCs/>
                                <w:color w:val="333333"/>
                                <w:sz w:val="20"/>
                                <w:szCs w:val="20"/>
                              </w:rPr>
                              <w:t>Raid</w:t>
                            </w:r>
                          </w:p>
                        </w:tc>
                        <w:tc>
                          <w:tcPr>
                            <w:tcW w:w="1530" w:type="dxa"/>
                            <w:shd w:val="clear" w:color="auto" w:fill="FDE4D0"/>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5</w:t>
                            </w:r>
                          </w:p>
                        </w:tc>
                      </w:tr>
                      <w:tr w:rsidR="005D3748" w:rsidTr="000B7507">
                        <w:trPr>
                          <w:jc w:val="center"/>
                        </w:trPr>
                        <w:tc>
                          <w:tcPr>
                            <w:tcW w:w="3168" w:type="dxa"/>
                            <w:shd w:val="clear" w:color="auto" w:fill="auto"/>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Reregistration</w:t>
                            </w:r>
                          </w:p>
                        </w:tc>
                        <w:tc>
                          <w:tcPr>
                            <w:tcW w:w="1530" w:type="dxa"/>
                            <w:shd w:val="clear" w:color="auto" w:fill="auto"/>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1</w:t>
                            </w:r>
                          </w:p>
                        </w:tc>
                      </w:tr>
                      <w:tr w:rsidR="005D3748" w:rsidTr="000B7507">
                        <w:trPr>
                          <w:jc w:val="center"/>
                        </w:trPr>
                        <w:tc>
                          <w:tcPr>
                            <w:tcW w:w="3168" w:type="dxa"/>
                            <w:shd w:val="clear" w:color="auto" w:fill="FDE4D0"/>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Manifesting Religious Belief</w:t>
                            </w:r>
                          </w:p>
                        </w:tc>
                        <w:tc>
                          <w:tcPr>
                            <w:tcW w:w="1530" w:type="dxa"/>
                            <w:shd w:val="clear" w:color="auto" w:fill="FDE4D0"/>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3</w:t>
                            </w:r>
                          </w:p>
                        </w:tc>
                      </w:tr>
                      <w:tr w:rsidR="005D3748" w:rsidTr="000B7507">
                        <w:trPr>
                          <w:jc w:val="center"/>
                        </w:trPr>
                        <w:tc>
                          <w:tcPr>
                            <w:tcW w:w="3168" w:type="dxa"/>
                            <w:shd w:val="clear" w:color="auto" w:fill="auto"/>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Censorship</w:t>
                            </w:r>
                          </w:p>
                        </w:tc>
                        <w:tc>
                          <w:tcPr>
                            <w:tcW w:w="1530" w:type="dxa"/>
                            <w:shd w:val="clear" w:color="auto" w:fill="auto"/>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5</w:t>
                            </w:r>
                          </w:p>
                        </w:tc>
                      </w:tr>
                      <w:tr w:rsidR="005D3748" w:rsidTr="000B7507">
                        <w:trPr>
                          <w:jc w:val="center"/>
                        </w:trPr>
                        <w:tc>
                          <w:tcPr>
                            <w:tcW w:w="3168" w:type="dxa"/>
                            <w:shd w:val="clear" w:color="auto" w:fill="FDE4D0"/>
                            <w:hideMark/>
                          </w:tcPr>
                          <w:p w:rsidR="00FC6630" w:rsidRPr="00CE5B71" w:rsidRDefault="00593B63" w:rsidP="000B7507">
                            <w:pPr>
                              <w:spacing w:after="0"/>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Deportation</w:t>
                            </w:r>
                          </w:p>
                        </w:tc>
                        <w:tc>
                          <w:tcPr>
                            <w:tcW w:w="1530" w:type="dxa"/>
                            <w:shd w:val="clear" w:color="auto" w:fill="FDE4D0"/>
                            <w:hideMark/>
                          </w:tcPr>
                          <w:p w:rsidR="00FC6630" w:rsidRPr="00CE5B71" w:rsidRDefault="00593B63" w:rsidP="000B7507">
                            <w:pPr>
                              <w:spacing w:after="0"/>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3</w:t>
                            </w:r>
                          </w:p>
                        </w:tc>
                      </w:tr>
                      <w:tr w:rsidR="005D3748" w:rsidTr="000B7507">
                        <w:trPr>
                          <w:jc w:val="center"/>
                        </w:trPr>
                        <w:tc>
                          <w:tcPr>
                            <w:tcW w:w="3168" w:type="dxa"/>
                            <w:shd w:val="clear" w:color="auto" w:fill="auto"/>
                            <w:hideMark/>
                          </w:tcPr>
                          <w:p w:rsidR="00FC6630" w:rsidRPr="00CE5B71" w:rsidRDefault="00593B63" w:rsidP="000B7507">
                            <w:pPr>
                              <w:rPr>
                                <w:rFonts w:ascii="Times New Roman" w:eastAsia="Times New Roman" w:hAnsi="Times New Roman"/>
                                <w:b/>
                                <w:bCs/>
                                <w:color w:val="333333"/>
                                <w:sz w:val="20"/>
                                <w:szCs w:val="20"/>
                              </w:rPr>
                            </w:pPr>
                            <w:r w:rsidRPr="00CE5B71">
                              <w:rPr>
                                <w:rFonts w:ascii="Times New Roman" w:eastAsia="Times New Roman" w:hAnsi="Times New Roman"/>
                                <w:bCs/>
                                <w:color w:val="333333"/>
                                <w:sz w:val="20"/>
                                <w:szCs w:val="20"/>
                              </w:rPr>
                              <w:t>Conscientious Objection</w:t>
                            </w:r>
                          </w:p>
                        </w:tc>
                        <w:tc>
                          <w:tcPr>
                            <w:tcW w:w="1530" w:type="dxa"/>
                            <w:shd w:val="clear" w:color="auto" w:fill="auto"/>
                            <w:hideMark/>
                          </w:tcPr>
                          <w:p w:rsidR="00FC6630" w:rsidRPr="00CE5B71" w:rsidRDefault="00593B63" w:rsidP="000B7507">
                            <w:pPr>
                              <w:jc w:val="center"/>
                              <w:rPr>
                                <w:rFonts w:ascii="Times New Roman" w:eastAsia="Times New Roman" w:hAnsi="Times New Roman"/>
                                <w:color w:val="333333"/>
                                <w:sz w:val="20"/>
                                <w:szCs w:val="20"/>
                              </w:rPr>
                            </w:pPr>
                            <w:r w:rsidRPr="00CE5B71">
                              <w:rPr>
                                <w:rFonts w:ascii="Times New Roman" w:eastAsia="Times New Roman" w:hAnsi="Times New Roman"/>
                                <w:color w:val="333333"/>
                                <w:sz w:val="20"/>
                                <w:szCs w:val="20"/>
                              </w:rPr>
                              <w:t>4</w:t>
                            </w:r>
                          </w:p>
                        </w:tc>
                      </w:tr>
                      <w:tr w:rsidR="005D3748" w:rsidTr="000B7507">
                        <w:trPr>
                          <w:jc w:val="center"/>
                        </w:trPr>
                        <w:tc>
                          <w:tcPr>
                            <w:tcW w:w="3168" w:type="dxa"/>
                            <w:shd w:val="clear" w:color="auto" w:fill="FDE4D0"/>
                            <w:hideMark/>
                          </w:tcPr>
                          <w:p w:rsidR="00FC6630" w:rsidRPr="00CE5B71" w:rsidRDefault="00593B63" w:rsidP="000B7507">
                            <w:pPr>
                              <w:rPr>
                                <w:rFonts w:ascii="Times New Roman" w:eastAsia="Times New Roman" w:hAnsi="Times New Roman"/>
                                <w:b/>
                                <w:bCs/>
                                <w:color w:val="333333"/>
                                <w:sz w:val="20"/>
                                <w:szCs w:val="20"/>
                              </w:rPr>
                            </w:pPr>
                            <w:r w:rsidRPr="00CE5B71">
                              <w:rPr>
                                <w:rFonts w:ascii="Times New Roman" w:eastAsia="Times New Roman" w:hAnsi="Times New Roman"/>
                                <w:b/>
                                <w:bCs/>
                                <w:color w:val="333333"/>
                                <w:sz w:val="20"/>
                                <w:szCs w:val="20"/>
                              </w:rPr>
                              <w:t>Total</w:t>
                            </w:r>
                          </w:p>
                        </w:tc>
                        <w:tc>
                          <w:tcPr>
                            <w:tcW w:w="1530" w:type="dxa"/>
                            <w:shd w:val="clear" w:color="auto" w:fill="FDE4D0"/>
                            <w:hideMark/>
                          </w:tcPr>
                          <w:p w:rsidR="00FC6630" w:rsidRPr="00CE5B71" w:rsidRDefault="00593B63" w:rsidP="000B7507">
                            <w:pPr>
                              <w:jc w:val="center"/>
                              <w:rPr>
                                <w:rFonts w:ascii="Times New Roman" w:eastAsia="Times New Roman" w:hAnsi="Times New Roman"/>
                                <w:b/>
                                <w:color w:val="333333"/>
                                <w:sz w:val="20"/>
                                <w:szCs w:val="20"/>
                              </w:rPr>
                            </w:pPr>
                            <w:r w:rsidRPr="00CE5B71">
                              <w:rPr>
                                <w:rFonts w:ascii="Times New Roman" w:eastAsia="Times New Roman" w:hAnsi="Times New Roman"/>
                                <w:b/>
                                <w:bCs/>
                                <w:color w:val="333333"/>
                                <w:sz w:val="20"/>
                                <w:szCs w:val="20"/>
                              </w:rPr>
                              <w:t>21</w:t>
                            </w:r>
                          </w:p>
                        </w:tc>
                      </w:tr>
                    </w:tbl>
                    <w:p w:rsidR="00FC6630" w:rsidRPr="00CE5B71" w:rsidRDefault="00593B63" w:rsidP="000B7507">
                      <w:pPr>
                        <w:rPr>
                          <w:rFonts w:ascii="Times New Roman" w:hAnsi="Times New Roman"/>
                          <w:sz w:val="20"/>
                          <w:szCs w:val="20"/>
                        </w:rPr>
                      </w:pPr>
                    </w:p>
                  </w:txbxContent>
                </v:textbox>
                <w10:wrap type="tight"/>
              </v:shape>
            </w:pict>
          </mc:Fallback>
        </mc:AlternateContent>
      </w:r>
      <w:r w:rsidRPr="00572F73">
        <w:rPr>
          <w:rFonts w:ascii="Times New Roman" w:hAnsi="Times New Roman"/>
          <w:caps/>
          <w:color w:val="auto"/>
          <w:sz w:val="24"/>
          <w:szCs w:val="24"/>
          <w:lang w:val="en-GB"/>
        </w:rPr>
        <w:t>PENDING COMPLAINTS BEFORE THE INTERNATIONAL COURTS AND BODIES</w:t>
      </w:r>
      <w:bookmarkEnd w:id="21"/>
    </w:p>
    <w:p w:rsidR="000B7507" w:rsidRPr="00572F73" w:rsidRDefault="00593B63" w:rsidP="000B7507">
      <w:pPr>
        <w:pStyle w:val="Heading2"/>
        <w:numPr>
          <w:ilvl w:val="4"/>
          <w:numId w:val="15"/>
        </w:numPr>
        <w:ind w:left="357" w:hanging="357"/>
        <w:rPr>
          <w:rFonts w:ascii="Times New Roman" w:hAnsi="Times New Roman"/>
          <w:bCs w:val="0"/>
          <w:color w:val="auto"/>
          <w:kern w:val="2"/>
          <w:szCs w:val="24"/>
          <w:lang w:val="en-US"/>
        </w:rPr>
      </w:pPr>
      <w:r w:rsidRPr="00572F73">
        <w:rPr>
          <w:rFonts w:ascii="Times New Roman" w:hAnsi="Times New Roman"/>
          <w:bCs w:val="0"/>
          <w:color w:val="auto"/>
          <w:kern w:val="2"/>
          <w:szCs w:val="24"/>
          <w:lang w:val="en-US"/>
        </w:rPr>
        <w:t xml:space="preserve"> </w:t>
      </w:r>
      <w:bookmarkStart w:id="22" w:name="_Toc438105852"/>
      <w:r w:rsidRPr="00572F73">
        <w:rPr>
          <w:rFonts w:ascii="Times New Roman" w:hAnsi="Times New Roman"/>
          <w:bCs w:val="0"/>
          <w:color w:val="auto"/>
          <w:kern w:val="2"/>
          <w:szCs w:val="24"/>
          <w:lang w:val="en-US"/>
        </w:rPr>
        <w:t>European Court of Human Rights</w:t>
      </w:r>
      <w:bookmarkEnd w:id="22"/>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A number of cases have been filed with the </w:t>
      </w:r>
      <w:r>
        <w:rPr>
          <w:rFonts w:ascii="Times New Roman" w:hAnsi="Times New Roman"/>
          <w:sz w:val="24"/>
          <w:szCs w:val="24"/>
          <w:lang w:val="en-GB"/>
        </w:rPr>
        <w:t>ECHR</w:t>
      </w:r>
      <w:r w:rsidRPr="00572F73">
        <w:rPr>
          <w:rFonts w:ascii="Times New Roman" w:hAnsi="Times New Roman"/>
          <w:sz w:val="24"/>
          <w:szCs w:val="24"/>
          <w:lang w:val="en-GB"/>
        </w:rPr>
        <w:t xml:space="preserve">. Hereafter is a list updated on </w:t>
      </w:r>
      <w:r>
        <w:rPr>
          <w:rFonts w:ascii="Times New Roman" w:hAnsi="Times New Roman"/>
          <w:sz w:val="24"/>
          <w:szCs w:val="24"/>
          <w:lang w:val="en-GB"/>
        </w:rPr>
        <w:t xml:space="preserve">8 </w:t>
      </w:r>
      <w:r w:rsidRPr="00572F73">
        <w:rPr>
          <w:rFonts w:ascii="Times New Roman" w:hAnsi="Times New Roman"/>
          <w:sz w:val="24"/>
          <w:szCs w:val="24"/>
          <w:lang w:val="en-GB"/>
        </w:rPr>
        <w:t xml:space="preserve">August 2015 </w:t>
      </w:r>
      <w:r>
        <w:rPr>
          <w:rFonts w:ascii="Times New Roman" w:hAnsi="Times New Roman"/>
          <w:sz w:val="24"/>
          <w:szCs w:val="24"/>
          <w:lang w:val="en-GB"/>
        </w:rPr>
        <w:t xml:space="preserve">of </w:t>
      </w:r>
      <w:r w:rsidRPr="00572F73">
        <w:rPr>
          <w:rFonts w:ascii="Times New Roman" w:hAnsi="Times New Roman"/>
          <w:sz w:val="24"/>
          <w:szCs w:val="24"/>
          <w:lang w:val="en-GB"/>
        </w:rPr>
        <w:t>the pending applications related to various issues that Jehovah’s Witnesses are facing listed by date of filing.</w:t>
      </w:r>
    </w:p>
    <w:p w:rsidR="000B7507" w:rsidRPr="00572F73" w:rsidRDefault="00593B63" w:rsidP="000B7507">
      <w:pPr>
        <w:pStyle w:val="Heading2"/>
        <w:numPr>
          <w:ilvl w:val="4"/>
          <w:numId w:val="15"/>
        </w:numPr>
        <w:ind w:left="357" w:hanging="357"/>
        <w:rPr>
          <w:rFonts w:ascii="Times New Roman" w:hAnsi="Times New Roman"/>
          <w:bCs w:val="0"/>
          <w:color w:val="auto"/>
          <w:kern w:val="2"/>
          <w:szCs w:val="24"/>
          <w:lang w:val="en-US"/>
        </w:rPr>
      </w:pPr>
      <w:bookmarkStart w:id="23" w:name="_Toc438105853"/>
      <w:r w:rsidRPr="00572F73">
        <w:rPr>
          <w:rFonts w:ascii="Times New Roman" w:hAnsi="Times New Roman"/>
          <w:bCs w:val="0"/>
          <w:color w:val="auto"/>
          <w:kern w:val="2"/>
          <w:szCs w:val="24"/>
          <w:lang w:val="en-US"/>
        </w:rPr>
        <w:t>Human Rights Committee</w:t>
      </w:r>
      <w:bookmarkEnd w:id="23"/>
    </w:p>
    <w:p w:rsidR="000B7507" w:rsidRPr="00572F73" w:rsidRDefault="00593B63" w:rsidP="007A4C25">
      <w:pPr>
        <w:pStyle w:val="ListParagraph"/>
        <w:numPr>
          <w:ilvl w:val="1"/>
          <w:numId w:val="1"/>
        </w:numPr>
        <w:topLinePunct/>
        <w:spacing w:after="240" w:line="240" w:lineRule="auto"/>
        <w:ind w:right="-6"/>
        <w:jc w:val="both"/>
        <w:rPr>
          <w:rFonts w:ascii="Times New Roman" w:hAnsi="Times New Roman"/>
          <w:b/>
          <w:bCs/>
          <w:kern w:val="2"/>
          <w:sz w:val="24"/>
          <w:szCs w:val="24"/>
        </w:rPr>
      </w:pPr>
      <w:r w:rsidRPr="001419DB">
        <w:rPr>
          <w:rFonts w:ascii="Times New Roman" w:hAnsi="Times New Roman"/>
          <w:sz w:val="24"/>
        </w:rPr>
        <w:t xml:space="preserve">As explained above </w:t>
      </w:r>
      <w:r>
        <w:rPr>
          <w:rFonts w:ascii="Times New Roman" w:hAnsi="Times New Roman"/>
          <w:sz w:val="24"/>
        </w:rPr>
        <w:t>in</w:t>
      </w:r>
      <w:r w:rsidRPr="001419DB">
        <w:rPr>
          <w:rFonts w:ascii="Times New Roman" w:hAnsi="Times New Roman"/>
          <w:sz w:val="24"/>
        </w:rPr>
        <w:t xml:space="preserve"> p</w:t>
      </w:r>
      <w:r w:rsidRPr="001419DB">
        <w:rPr>
          <w:rFonts w:ascii="Times New Roman" w:hAnsi="Times New Roman"/>
          <w:sz w:val="24"/>
        </w:rPr>
        <w:t xml:space="preserve">aragraphs </w:t>
      </w:r>
      <w:r>
        <w:rPr>
          <w:rFonts w:ascii="Times New Roman" w:hAnsi="Times New Roman"/>
          <w:sz w:val="24"/>
        </w:rPr>
        <w:t>39-4</w:t>
      </w:r>
      <w:r>
        <w:rPr>
          <w:rFonts w:ascii="Times New Roman" w:hAnsi="Times New Roman"/>
          <w:sz w:val="24"/>
        </w:rPr>
        <w:t>5</w:t>
      </w:r>
      <w:r w:rsidRPr="001419DB">
        <w:rPr>
          <w:rFonts w:ascii="Times New Roman" w:hAnsi="Times New Roman"/>
          <w:sz w:val="24"/>
        </w:rPr>
        <w:t>, a complaint and request for interim measures was filed with the Committee concerning the case of Ms</w:t>
      </w:r>
      <w:r>
        <w:rPr>
          <w:rFonts w:ascii="Times New Roman" w:hAnsi="Times New Roman"/>
          <w:sz w:val="24"/>
        </w:rPr>
        <w:t>.</w:t>
      </w:r>
      <w:r w:rsidRPr="001419DB">
        <w:rPr>
          <w:rFonts w:ascii="Times New Roman" w:hAnsi="Times New Roman"/>
          <w:sz w:val="24"/>
        </w:rPr>
        <w:t xml:space="preserve"> </w:t>
      </w:r>
      <w:r w:rsidRPr="001419DB">
        <w:rPr>
          <w:rFonts w:ascii="Times New Roman" w:hAnsi="Times New Roman"/>
          <w:sz w:val="24"/>
          <w:szCs w:val="24"/>
          <w:lang w:val="en-GB"/>
        </w:rPr>
        <w:t xml:space="preserve">Zakharchenko. Interim measures were granted </w:t>
      </w:r>
      <w:r>
        <w:rPr>
          <w:rFonts w:ascii="Times New Roman" w:hAnsi="Times New Roman"/>
          <w:sz w:val="24"/>
          <w:szCs w:val="24"/>
          <w:lang w:val="en-GB"/>
        </w:rPr>
        <w:t xml:space="preserve">on </w:t>
      </w:r>
      <w:r>
        <w:rPr>
          <w:rFonts w:ascii="Times New Roman" w:hAnsi="Times New Roman"/>
          <w:sz w:val="24"/>
          <w:szCs w:val="24"/>
          <w:lang w:val="en-GB"/>
        </w:rPr>
        <w:t xml:space="preserve">3 </w:t>
      </w:r>
      <w:r>
        <w:rPr>
          <w:rFonts w:ascii="Times New Roman" w:hAnsi="Times New Roman"/>
          <w:sz w:val="24"/>
          <w:szCs w:val="24"/>
          <w:lang w:val="en-GB"/>
        </w:rPr>
        <w:t xml:space="preserve">December 2015 </w:t>
      </w:r>
      <w:r w:rsidRPr="001419DB">
        <w:rPr>
          <w:rFonts w:ascii="Times New Roman" w:hAnsi="Times New Roman"/>
          <w:sz w:val="24"/>
          <w:szCs w:val="24"/>
          <w:lang w:val="en-GB"/>
        </w:rPr>
        <w:t>and the case has been communicated to Azerbaijan (</w:t>
      </w:r>
      <w:r w:rsidRPr="001419DB">
        <w:rPr>
          <w:rFonts w:ascii="Times New Roman" w:hAnsi="Times New Roman"/>
          <w:i/>
          <w:sz w:val="24"/>
          <w:szCs w:val="24"/>
          <w:lang w:val="en-GB"/>
        </w:rPr>
        <w:t xml:space="preserve">Irina Zakharchenko v. </w:t>
      </w:r>
      <w:r w:rsidRPr="001419DB">
        <w:rPr>
          <w:rFonts w:ascii="Times New Roman" w:hAnsi="Times New Roman"/>
          <w:i/>
          <w:sz w:val="24"/>
          <w:szCs w:val="24"/>
          <w:lang w:val="en-GB"/>
        </w:rPr>
        <w:t>Azerbaijan</w:t>
      </w:r>
      <w:r w:rsidRPr="001419DB">
        <w:rPr>
          <w:rFonts w:ascii="Times New Roman" w:hAnsi="Times New Roman"/>
          <w:sz w:val="24"/>
          <w:szCs w:val="24"/>
          <w:lang w:val="en-GB"/>
        </w:rPr>
        <w:t>, Communication 2696/2015</w:t>
      </w:r>
      <w:r>
        <w:rPr>
          <w:rFonts w:ascii="Times New Roman" w:hAnsi="Times New Roman"/>
          <w:b/>
          <w:bCs/>
          <w:kern w:val="2"/>
          <w:sz w:val="24"/>
          <w:szCs w:val="24"/>
        </w:rPr>
        <w:t>.</w:t>
      </w:r>
    </w:p>
    <w:p w:rsidR="000B7507" w:rsidRPr="00572F73" w:rsidRDefault="00593B63" w:rsidP="000B7507">
      <w:pPr>
        <w:numPr>
          <w:ilvl w:val="0"/>
          <w:numId w:val="14"/>
        </w:numPr>
        <w:ind w:left="426"/>
        <w:rPr>
          <w:rFonts w:ascii="Times New Roman" w:hAnsi="Times New Roman"/>
          <w:b/>
          <w:bCs/>
          <w:kern w:val="2"/>
          <w:sz w:val="24"/>
          <w:szCs w:val="24"/>
        </w:rPr>
      </w:pPr>
      <w:r w:rsidRPr="00572F73">
        <w:rPr>
          <w:rFonts w:ascii="Times New Roman" w:hAnsi="Times New Roman"/>
          <w:b/>
          <w:bCs/>
          <w:kern w:val="2"/>
          <w:sz w:val="24"/>
          <w:szCs w:val="24"/>
        </w:rPr>
        <w:t xml:space="preserve">CONCLUSIONS AND </w:t>
      </w:r>
      <w:r w:rsidRPr="00572F73">
        <w:rPr>
          <w:rFonts w:ascii="Times New Roman" w:hAnsi="Times New Roman"/>
          <w:b/>
          <w:bCs/>
          <w:kern w:val="2"/>
          <w:sz w:val="24"/>
          <w:szCs w:val="24"/>
        </w:rPr>
        <w:t>RECOMM</w:t>
      </w:r>
      <w:r>
        <w:rPr>
          <w:rFonts w:ascii="Times New Roman" w:hAnsi="Times New Roman"/>
          <w:b/>
          <w:bCs/>
          <w:kern w:val="2"/>
          <w:sz w:val="24"/>
          <w:szCs w:val="24"/>
        </w:rPr>
        <w:t>E</w:t>
      </w:r>
      <w:r w:rsidRPr="00572F73">
        <w:rPr>
          <w:rFonts w:ascii="Times New Roman" w:hAnsi="Times New Roman"/>
          <w:b/>
          <w:bCs/>
          <w:kern w:val="2"/>
          <w:sz w:val="24"/>
          <w:szCs w:val="24"/>
        </w:rPr>
        <w:t>NDATIONS</w:t>
      </w:r>
    </w:p>
    <w:bookmarkEnd w:id="11"/>
    <w:p w:rsidR="000B7507" w:rsidRPr="00572F73" w:rsidRDefault="00593B63" w:rsidP="000B7507">
      <w:pPr>
        <w:keepNext/>
        <w:topLinePunct/>
        <w:spacing w:after="120" w:line="240" w:lineRule="auto"/>
        <w:jc w:val="both"/>
        <w:rPr>
          <w:rFonts w:ascii="Times New Roman" w:hAnsi="Times New Roman"/>
          <w:sz w:val="24"/>
          <w:szCs w:val="24"/>
          <w:lang w:val="en-GB"/>
        </w:rPr>
      </w:pPr>
      <w:r w:rsidRPr="00572F73">
        <w:rPr>
          <w:rFonts w:ascii="Times New Roman" w:hAnsi="Times New Roman"/>
          <w:sz w:val="24"/>
          <w:szCs w:val="24"/>
          <w:lang w:val="en-GB"/>
        </w:rPr>
        <w:t>Jehovah’s Witnesses in Azerbaijan and as a worldwide organization express concern for human rights violations as outlined above. They respectfully request Azerbaijan to:</w:t>
      </w:r>
    </w:p>
    <w:p w:rsidR="000B7507" w:rsidRDefault="00593B63" w:rsidP="000B7507">
      <w:pPr>
        <w:numPr>
          <w:ilvl w:val="0"/>
          <w:numId w:val="30"/>
        </w:numPr>
        <w:spacing w:after="120" w:line="240" w:lineRule="auto"/>
        <w:jc w:val="both"/>
        <w:rPr>
          <w:rFonts w:ascii="Times New Roman" w:hAnsi="Times New Roman"/>
          <w:sz w:val="24"/>
          <w:szCs w:val="24"/>
          <w:lang w:val="en-GB"/>
        </w:rPr>
      </w:pPr>
      <w:r>
        <w:rPr>
          <w:rFonts w:ascii="Times New Roman" w:hAnsi="Times New Roman"/>
          <w:sz w:val="24"/>
          <w:szCs w:val="24"/>
          <w:lang w:val="en-GB"/>
        </w:rPr>
        <w:t xml:space="preserve">Stop arresting </w:t>
      </w:r>
      <w:r>
        <w:rPr>
          <w:rFonts w:ascii="Times New Roman" w:hAnsi="Times New Roman"/>
          <w:sz w:val="24"/>
          <w:szCs w:val="24"/>
          <w:lang w:val="en-GB"/>
        </w:rPr>
        <w:t>and convicting Jehovah Witnesses to prison terms and fines for participating in peaceful religious activity.</w:t>
      </w:r>
    </w:p>
    <w:p w:rsidR="000B7507" w:rsidRPr="00572F73" w:rsidRDefault="00593B63" w:rsidP="000B7507">
      <w:pPr>
        <w:numPr>
          <w:ilvl w:val="0"/>
          <w:numId w:val="30"/>
        </w:numPr>
        <w:spacing w:after="120" w:line="240" w:lineRule="auto"/>
        <w:jc w:val="both"/>
        <w:rPr>
          <w:rFonts w:ascii="Times New Roman" w:hAnsi="Times New Roman"/>
          <w:sz w:val="24"/>
          <w:szCs w:val="24"/>
          <w:lang w:val="en-GB"/>
        </w:rPr>
      </w:pPr>
      <w:r w:rsidRPr="00572F73">
        <w:rPr>
          <w:rFonts w:ascii="Times New Roman" w:hAnsi="Times New Roman"/>
          <w:sz w:val="24"/>
          <w:szCs w:val="24"/>
          <w:lang w:val="en-GB"/>
        </w:rPr>
        <w:t>Provide reregistration to the religious community of Jehovah’s Witnesses in Baku</w:t>
      </w:r>
      <w:r>
        <w:rPr>
          <w:rFonts w:ascii="Times New Roman" w:hAnsi="Times New Roman"/>
          <w:sz w:val="24"/>
          <w:szCs w:val="24"/>
          <w:lang w:val="en-GB"/>
        </w:rPr>
        <w:t xml:space="preserve"> and other cities</w:t>
      </w:r>
      <w:r w:rsidRPr="00572F73">
        <w:rPr>
          <w:rFonts w:ascii="Times New Roman" w:hAnsi="Times New Roman"/>
          <w:sz w:val="24"/>
          <w:szCs w:val="24"/>
          <w:lang w:val="en-GB"/>
        </w:rPr>
        <w:t>.</w:t>
      </w:r>
    </w:p>
    <w:p w:rsidR="000B7507" w:rsidRPr="00572F73" w:rsidRDefault="00593B63" w:rsidP="000B7507">
      <w:pPr>
        <w:numPr>
          <w:ilvl w:val="0"/>
          <w:numId w:val="30"/>
        </w:numPr>
        <w:spacing w:after="120" w:line="240" w:lineRule="auto"/>
        <w:jc w:val="both"/>
        <w:rPr>
          <w:rFonts w:ascii="Times New Roman" w:hAnsi="Times New Roman"/>
          <w:sz w:val="24"/>
          <w:szCs w:val="24"/>
          <w:lang w:val="en-GB"/>
        </w:rPr>
      </w:pPr>
      <w:r w:rsidRPr="00572F73">
        <w:rPr>
          <w:rFonts w:ascii="Times New Roman" w:hAnsi="Times New Roman"/>
          <w:sz w:val="24"/>
          <w:szCs w:val="24"/>
          <w:lang w:val="en-GB"/>
        </w:rPr>
        <w:t>Protect the right to profess one’s religious bel</w:t>
      </w:r>
      <w:r w:rsidRPr="00572F73">
        <w:rPr>
          <w:rFonts w:ascii="Times New Roman" w:hAnsi="Times New Roman"/>
          <w:sz w:val="24"/>
          <w:szCs w:val="24"/>
          <w:lang w:val="en-GB"/>
        </w:rPr>
        <w:t xml:space="preserve">iefs individually or jointly with others. </w:t>
      </w:r>
    </w:p>
    <w:p w:rsidR="000B7507" w:rsidRPr="00572F73" w:rsidRDefault="00593B63" w:rsidP="000B7507">
      <w:pPr>
        <w:numPr>
          <w:ilvl w:val="0"/>
          <w:numId w:val="30"/>
        </w:numPr>
        <w:tabs>
          <w:tab w:val="num" w:pos="1418"/>
        </w:tabs>
        <w:spacing w:after="120" w:line="240" w:lineRule="auto"/>
        <w:jc w:val="both"/>
        <w:rPr>
          <w:rFonts w:ascii="Times New Roman" w:hAnsi="Times New Roman"/>
          <w:sz w:val="24"/>
          <w:szCs w:val="24"/>
          <w:lang w:val="en-GB"/>
        </w:rPr>
      </w:pPr>
      <w:r w:rsidRPr="00572F73">
        <w:rPr>
          <w:rFonts w:ascii="Times New Roman" w:hAnsi="Times New Roman"/>
          <w:sz w:val="24"/>
          <w:szCs w:val="24"/>
          <w:lang w:val="en-GB"/>
        </w:rPr>
        <w:t>Prevent further illegal interference from the police authorities with the peaceful exercise of the freedom of religion and freedom of assembly.</w:t>
      </w:r>
    </w:p>
    <w:p w:rsidR="000B7507" w:rsidRPr="00572F73" w:rsidRDefault="00593B63" w:rsidP="000B7507">
      <w:pPr>
        <w:numPr>
          <w:ilvl w:val="0"/>
          <w:numId w:val="30"/>
        </w:numPr>
        <w:spacing w:after="120" w:line="240" w:lineRule="auto"/>
        <w:jc w:val="both"/>
        <w:rPr>
          <w:rFonts w:ascii="Times New Roman" w:hAnsi="Times New Roman"/>
          <w:sz w:val="24"/>
          <w:szCs w:val="24"/>
          <w:lang w:val="en-GB"/>
        </w:rPr>
      </w:pPr>
      <w:r w:rsidRPr="00572F73">
        <w:rPr>
          <w:rFonts w:ascii="Times New Roman" w:hAnsi="Times New Roman"/>
          <w:sz w:val="24"/>
          <w:szCs w:val="24"/>
          <w:lang w:val="en-GB"/>
        </w:rPr>
        <w:t xml:space="preserve">Provide acceptable alternative civilian service for conscientious objectors. </w:t>
      </w:r>
    </w:p>
    <w:p w:rsidR="000B7507" w:rsidRPr="00572F73" w:rsidRDefault="00593B63" w:rsidP="000B7507">
      <w:pPr>
        <w:numPr>
          <w:ilvl w:val="0"/>
          <w:numId w:val="30"/>
        </w:numPr>
        <w:spacing w:after="120" w:line="240" w:lineRule="auto"/>
        <w:jc w:val="both"/>
        <w:rPr>
          <w:rFonts w:ascii="Times New Roman" w:hAnsi="Times New Roman"/>
          <w:sz w:val="24"/>
          <w:szCs w:val="24"/>
          <w:lang w:val="en-GB"/>
        </w:rPr>
      </w:pPr>
      <w:r w:rsidRPr="00572F73">
        <w:rPr>
          <w:rFonts w:ascii="Times New Roman" w:hAnsi="Times New Roman"/>
          <w:sz w:val="24"/>
          <w:szCs w:val="24"/>
          <w:lang w:val="en-GB"/>
        </w:rPr>
        <w:t>Allow importation of Bible literature without censorship.</w:t>
      </w:r>
    </w:p>
    <w:p w:rsidR="000B7507" w:rsidRPr="00572F73" w:rsidRDefault="00593B63" w:rsidP="000B7507">
      <w:pPr>
        <w:pStyle w:val="Paragraphnumbered"/>
        <w:numPr>
          <w:ilvl w:val="0"/>
          <w:numId w:val="30"/>
        </w:numPr>
        <w:tabs>
          <w:tab w:val="clear" w:pos="1440"/>
        </w:tabs>
        <w:spacing w:before="0" w:line="240" w:lineRule="auto"/>
        <w:rPr>
          <w:lang w:val="en-GB" w:bidi="ar-SA"/>
        </w:rPr>
      </w:pPr>
      <w:r>
        <w:rPr>
          <w:lang w:val="en-GB" w:bidi="ar-SA"/>
        </w:rPr>
        <w:t>Stop</w:t>
      </w:r>
      <w:r w:rsidRPr="00572F73">
        <w:rPr>
          <w:lang w:val="en-GB" w:bidi="ar-SA"/>
        </w:rPr>
        <w:t xml:space="preserve"> </w:t>
      </w:r>
      <w:r>
        <w:rPr>
          <w:lang w:val="en-GB" w:bidi="ar-SA"/>
        </w:rPr>
        <w:t>deporting</w:t>
      </w:r>
      <w:r w:rsidRPr="00572F73">
        <w:rPr>
          <w:lang w:val="en-GB" w:bidi="ar-SA"/>
        </w:rPr>
        <w:t xml:space="preserve"> </w:t>
      </w:r>
      <w:r>
        <w:rPr>
          <w:lang w:val="en-GB" w:bidi="ar-SA"/>
        </w:rPr>
        <w:t>and</w:t>
      </w:r>
      <w:r w:rsidRPr="00572F73">
        <w:rPr>
          <w:lang w:val="en-GB" w:bidi="ar-SA"/>
        </w:rPr>
        <w:t xml:space="preserve"> arrest</w:t>
      </w:r>
      <w:r>
        <w:rPr>
          <w:lang w:val="en-GB" w:bidi="ar-SA"/>
        </w:rPr>
        <w:t>ing</w:t>
      </w:r>
      <w:r w:rsidRPr="00572F73">
        <w:rPr>
          <w:lang w:val="en-GB" w:bidi="ar-SA"/>
        </w:rPr>
        <w:t xml:space="preserve"> foreign citizens </w:t>
      </w:r>
      <w:r>
        <w:rPr>
          <w:lang w:val="en-GB" w:bidi="ar-SA"/>
        </w:rPr>
        <w:t xml:space="preserve">who </w:t>
      </w:r>
      <w:r w:rsidRPr="00572F73">
        <w:rPr>
          <w:lang w:val="en-GB" w:bidi="ar-SA"/>
        </w:rPr>
        <w:t>peacefully assembl</w:t>
      </w:r>
      <w:r>
        <w:rPr>
          <w:lang w:val="en-GB" w:bidi="ar-SA"/>
        </w:rPr>
        <w:t>e</w:t>
      </w:r>
      <w:r w:rsidRPr="00572F73">
        <w:rPr>
          <w:lang w:val="en-GB" w:bidi="ar-SA"/>
        </w:rPr>
        <w:t xml:space="preserve"> for religious meetings.</w:t>
      </w:r>
    </w:p>
    <w:p w:rsidR="000B7507" w:rsidRPr="00572F73" w:rsidRDefault="00593B63" w:rsidP="000B7507">
      <w:pPr>
        <w:pStyle w:val="Paragraphnumbered"/>
        <w:numPr>
          <w:ilvl w:val="0"/>
          <w:numId w:val="30"/>
        </w:numPr>
        <w:tabs>
          <w:tab w:val="clear" w:pos="1440"/>
        </w:tabs>
        <w:spacing w:before="0" w:line="240" w:lineRule="auto"/>
        <w:rPr>
          <w:lang w:val="en-GB" w:bidi="ar-SA"/>
        </w:rPr>
      </w:pPr>
      <w:r w:rsidRPr="00572F73">
        <w:rPr>
          <w:lang w:val="en-GB" w:bidi="ar-SA"/>
        </w:rPr>
        <w:t>Rescind the deportation or</w:t>
      </w:r>
      <w:r w:rsidRPr="00572F73">
        <w:rPr>
          <w:lang w:val="en-GB" w:bidi="ar-SA"/>
        </w:rPr>
        <w:t xml:space="preserve">ders against Jehovah’s Witnesses already illegally deported from Azerbaijan. </w:t>
      </w:r>
    </w:p>
    <w:p w:rsidR="000B7507" w:rsidRPr="00572F73" w:rsidRDefault="00593B63" w:rsidP="000B7507">
      <w:pPr>
        <w:pStyle w:val="ListParagraph"/>
        <w:numPr>
          <w:ilvl w:val="1"/>
          <w:numId w:val="1"/>
        </w:numPr>
        <w:topLinePunct/>
        <w:spacing w:after="240" w:line="240" w:lineRule="auto"/>
        <w:ind w:right="-6"/>
        <w:jc w:val="both"/>
        <w:rPr>
          <w:rFonts w:ascii="Times New Roman" w:hAnsi="Times New Roman"/>
          <w:sz w:val="24"/>
          <w:szCs w:val="24"/>
          <w:lang w:val="en-GB"/>
        </w:rPr>
      </w:pPr>
      <w:r w:rsidRPr="00572F73">
        <w:rPr>
          <w:rFonts w:ascii="Times New Roman" w:hAnsi="Times New Roman"/>
          <w:sz w:val="24"/>
          <w:szCs w:val="24"/>
          <w:lang w:val="en-GB"/>
        </w:rPr>
        <w:t xml:space="preserve">The EAJCW will consider submitting an additional complementary report with the </w:t>
      </w:r>
      <w:r>
        <w:rPr>
          <w:rFonts w:ascii="Times New Roman" w:hAnsi="Times New Roman"/>
          <w:sz w:val="24"/>
          <w:szCs w:val="24"/>
          <w:lang w:val="en-GB"/>
        </w:rPr>
        <w:t>Committee</w:t>
      </w:r>
      <w:r w:rsidRPr="00572F73">
        <w:rPr>
          <w:rFonts w:ascii="Times New Roman" w:hAnsi="Times New Roman"/>
          <w:sz w:val="24"/>
          <w:szCs w:val="24"/>
          <w:lang w:val="en-GB"/>
        </w:rPr>
        <w:t xml:space="preserve"> following the adoption of the List of </w:t>
      </w:r>
      <w:r>
        <w:rPr>
          <w:rFonts w:ascii="Times New Roman" w:hAnsi="Times New Roman"/>
          <w:sz w:val="24"/>
          <w:szCs w:val="24"/>
          <w:lang w:val="en-GB"/>
        </w:rPr>
        <w:t>I</w:t>
      </w:r>
      <w:r w:rsidRPr="00572F73">
        <w:rPr>
          <w:rFonts w:ascii="Times New Roman" w:hAnsi="Times New Roman"/>
          <w:sz w:val="24"/>
          <w:szCs w:val="24"/>
          <w:lang w:val="en-GB"/>
        </w:rPr>
        <w:t>ssues.</w:t>
      </w:r>
    </w:p>
    <w:sectPr w:rsidR="000B7507" w:rsidRPr="00572F73" w:rsidSect="000B7507">
      <w:pgSz w:w="11909" w:h="16834" w:code="9"/>
      <w:pgMar w:top="850" w:right="1138" w:bottom="850" w:left="1138" w:header="562" w:footer="5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93B63">
      <w:pPr>
        <w:spacing w:after="0" w:line="240" w:lineRule="auto"/>
      </w:pPr>
      <w:r>
        <w:separator/>
      </w:r>
    </w:p>
  </w:endnote>
  <w:endnote w:type="continuationSeparator" w:id="0">
    <w:p w:rsidR="00000000" w:rsidRDefault="00593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0000000000000000000"/>
    <w:charset w:val="00"/>
    <w:family w:val="auto"/>
    <w:notTrueType/>
    <w:pitch w:val="variable"/>
    <w:sig w:usb0="00000003" w:usb1="00000000" w:usb2="00000000" w:usb3="00000000" w:csb0="00000001" w:csb1="00000000"/>
  </w:font>
  <w:font w:name="Latha">
    <w:panose1 w:val="020B0604020202020204"/>
    <w:charset w:val="01"/>
    <w:family w:val="roman"/>
    <w:notTrueType/>
    <w:pitch w:val="variable"/>
    <w:sig w:usb0="0004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0" w:rsidRDefault="00593B63">
    <w:pPr>
      <w:pStyle w:val="Footer"/>
      <w:ind w:left="-1021"/>
    </w:pPr>
    <w:r>
      <w:rPr>
        <w:noProof/>
        <w:lang w:eastAsia="fr-BE"/>
      </w:rPr>
      <w:drawing>
        <wp:inline distT="0" distB="0" distL="0" distR="0">
          <wp:extent cx="7486650" cy="1022350"/>
          <wp:effectExtent l="0" t="0" r="0" b="6350"/>
          <wp:docPr id="1"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86650" cy="10223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0" w:rsidRDefault="00593B63" w:rsidP="000B7507">
    <w:pPr>
      <w:pStyle w:val="Footer"/>
    </w:pPr>
    <w:r>
      <w:rPr>
        <w:noProof/>
        <w:lang w:eastAsia="fr-BE"/>
      </w:rPr>
      <w:drawing>
        <wp:anchor distT="0" distB="0" distL="114300" distR="114300" simplePos="0" relativeHeight="251659264" behindDoc="1" locked="0" layoutInCell="1" allowOverlap="0">
          <wp:simplePos x="0" y="0"/>
          <wp:positionH relativeFrom="column">
            <wp:posOffset>-624840</wp:posOffset>
          </wp:positionH>
          <wp:positionV relativeFrom="margin">
            <wp:posOffset>9488170</wp:posOffset>
          </wp:positionV>
          <wp:extent cx="7573010" cy="1023620"/>
          <wp:effectExtent l="0" t="0" r="8890" b="5080"/>
          <wp:wrapTight wrapText="bothSides">
            <wp:wrapPolygon edited="0">
              <wp:start x="0" y="0"/>
              <wp:lineTo x="0" y="21305"/>
              <wp:lineTo x="21571" y="21305"/>
              <wp:lineTo x="21571" y="0"/>
              <wp:lineTo x="0" y="0"/>
            </wp:wrapPolygon>
          </wp:wrapTight>
          <wp:docPr id="2"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2362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0" w:rsidRPr="006F0172" w:rsidRDefault="00593B63" w:rsidP="000B7507">
    <w:pPr>
      <w:pStyle w:val="Footer"/>
      <w:tabs>
        <w:tab w:val="left" w:pos="3829"/>
        <w:tab w:val="center" w:pos="4815"/>
      </w:tabs>
      <w:ind w:right="274"/>
      <w:jc w:val="right"/>
    </w:pPr>
    <w:r w:rsidRPr="006F0172">
      <w:fldChar w:fldCharType="begin"/>
    </w:r>
    <w:r w:rsidRPr="009A73F9">
      <w:rPr>
        <w:szCs w:val="24"/>
      </w:rPr>
      <w:instrText xml:space="preserve"> PAGE   \* MERGEFORMAT </w:instrText>
    </w:r>
    <w:r w:rsidRPr="006F0172">
      <w:fldChar w:fldCharType="separate"/>
    </w:r>
    <w:r>
      <w:rPr>
        <w:noProof/>
        <w:szCs w:val="24"/>
      </w:rPr>
      <w:t>3</w:t>
    </w:r>
    <w:r w:rsidRPr="006F0172">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0" w:rsidRPr="00A35A64" w:rsidRDefault="00593B63" w:rsidP="000B7507">
    <w:pPr>
      <w:pStyle w:val="Footer"/>
      <w:jc w:val="right"/>
      <w:rPr>
        <w:rFonts w:ascii="Calibri" w:hAnsi="Calibri"/>
        <w:sz w:val="20"/>
      </w:rPr>
    </w:pPr>
    <w:r w:rsidRPr="00A35A64">
      <w:rPr>
        <w:rFonts w:ascii="Calibri" w:hAnsi="Calibri"/>
        <w:sz w:val="20"/>
      </w:rPr>
      <w:fldChar w:fldCharType="begin"/>
    </w:r>
    <w:r w:rsidRPr="00A35A64">
      <w:rPr>
        <w:rFonts w:ascii="Calibri" w:hAnsi="Calibri"/>
        <w:sz w:val="20"/>
      </w:rPr>
      <w:instrText xml:space="preserve"> PAGE   \* MERGEFORMAT </w:instrText>
    </w:r>
    <w:r w:rsidRPr="00A35A64">
      <w:rPr>
        <w:rFonts w:ascii="Calibri" w:hAnsi="Calibri"/>
        <w:sz w:val="20"/>
      </w:rPr>
      <w:fldChar w:fldCharType="separate"/>
    </w:r>
    <w:r>
      <w:rPr>
        <w:rFonts w:ascii="Calibri" w:hAnsi="Calibri"/>
        <w:noProof/>
        <w:sz w:val="20"/>
      </w:rPr>
      <w:t>2</w:t>
    </w:r>
    <w:r w:rsidRPr="00A35A64">
      <w:rPr>
        <w:rFonts w:ascii="Calibri" w:hAnsi="Calibr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93B63">
      <w:pPr>
        <w:spacing w:after="0" w:line="240" w:lineRule="auto"/>
      </w:pPr>
      <w:r>
        <w:separator/>
      </w:r>
    </w:p>
  </w:footnote>
  <w:footnote w:type="continuationSeparator" w:id="0">
    <w:p w:rsidR="00000000" w:rsidRDefault="00593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0" w:rsidRDefault="00593B63" w:rsidP="000B7507">
    <w:pPr>
      <w:pStyle w:val="Header"/>
      <w:tabs>
        <w:tab w:val="clear" w:pos="4320"/>
        <w:tab w:val="clear" w:pos="8640"/>
      </w:tabs>
      <w:ind w:left="-1021"/>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0" w:rsidRDefault="00593B63">
    <w:pPr>
      <w:pStyle w:val="Header"/>
    </w:pPr>
    <w:r>
      <w:rPr>
        <w:noProof/>
        <w:lang w:eastAsia="fr-BE"/>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7573010" cy="2060575"/>
          <wp:effectExtent l="0" t="0" r="8890" b="0"/>
          <wp:wrapSquare wrapText="bothSides"/>
          <wp:docPr id="3" name="Picture 1" descr="eajcw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cw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20605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0" w:rsidRPr="00040F89" w:rsidRDefault="00593B63" w:rsidP="000B7507">
    <w:pPr>
      <w:pStyle w:val="Header"/>
      <w:tabs>
        <w:tab w:val="clear" w:pos="4320"/>
        <w:tab w:val="clear" w:pos="8640"/>
        <w:tab w:val="left" w:pos="284"/>
      </w:tabs>
      <w:ind w:left="284"/>
      <w:rPr>
        <w:szCs w:val="24"/>
      </w:rPr>
    </w:pPr>
  </w:p>
  <w:p w:rsidR="00FC6630" w:rsidRPr="000231A6" w:rsidRDefault="00593B63" w:rsidP="000B7507">
    <w:pPr>
      <w:pStyle w:val="Header"/>
      <w:tabs>
        <w:tab w:val="clear" w:pos="4320"/>
        <w:tab w:val="clear" w:pos="8640"/>
      </w:tabs>
      <w:ind w:left="284"/>
      <w:rPr>
        <w:szCs w:val="24"/>
        <w:lang w:val="en-GB"/>
      </w:rPr>
    </w:pPr>
    <w:r w:rsidRPr="000231A6">
      <w:rPr>
        <w:szCs w:val="24"/>
        <w:lang w:val="en-GB"/>
      </w:rPr>
      <w:t xml:space="preserve">Submission to the UN Human </w:t>
    </w:r>
    <w:r w:rsidRPr="000231A6">
      <w:rPr>
        <w:szCs w:val="24"/>
        <w:lang w:val="en-GB"/>
      </w:rPr>
      <w:t>Rights Committee – 11</w:t>
    </w:r>
    <w:r>
      <w:rPr>
        <w:szCs w:val="24"/>
        <w:lang w:val="en-GB"/>
      </w:rPr>
      <w:t>6</w:t>
    </w:r>
    <w:r w:rsidRPr="000231A6">
      <w:rPr>
        <w:szCs w:val="24"/>
        <w:vertAlign w:val="superscript"/>
        <w:lang w:val="en-GB"/>
      </w:rPr>
      <w:t>th</w:t>
    </w:r>
    <w:r w:rsidRPr="000231A6">
      <w:rPr>
        <w:szCs w:val="24"/>
        <w:lang w:val="en-GB"/>
      </w:rPr>
      <w:t xml:space="preserve"> Session – </w:t>
    </w:r>
    <w:r>
      <w:rPr>
        <w:szCs w:val="24"/>
        <w:lang w:val="en-GB"/>
      </w:rPr>
      <w:t>07-31 March 2016</w:t>
    </w:r>
  </w:p>
  <w:p w:rsidR="00FC6630" w:rsidRPr="000231A6" w:rsidRDefault="00593B63" w:rsidP="000B7507">
    <w:pPr>
      <w:pStyle w:val="Header"/>
      <w:tabs>
        <w:tab w:val="clear" w:pos="4320"/>
        <w:tab w:val="clear" w:pos="8640"/>
      </w:tabs>
      <w:ind w:left="284"/>
      <w:rPr>
        <w:szCs w:val="24"/>
        <w:lang w:val="en-GB"/>
      </w:rPr>
    </w:pPr>
    <w:r w:rsidRPr="000231A6">
      <w:rPr>
        <w:szCs w:val="24"/>
        <w:lang w:val="en-GB"/>
      </w:rPr>
      <w:t>European Association of Jehovah’s Christian Witnesses –</w:t>
    </w:r>
    <w:r>
      <w:rPr>
        <w:szCs w:val="24"/>
        <w:lang w:val="en-GB"/>
      </w:rPr>
      <w:t>Azerbaijan</w:t>
    </w:r>
  </w:p>
  <w:p w:rsidR="00FC6630" w:rsidRPr="000231A6" w:rsidRDefault="00593B63" w:rsidP="000B7507">
    <w:pPr>
      <w:pStyle w:val="Header"/>
      <w:tabs>
        <w:tab w:val="clear" w:pos="4320"/>
        <w:tab w:val="clear" w:pos="8640"/>
        <w:tab w:val="left" w:pos="0"/>
      </w:tabs>
      <w:rPr>
        <w:szCs w:val="24"/>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0" w:rsidRPr="00B7131A" w:rsidRDefault="00593B63" w:rsidP="000B75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AA0DA0"/>
    <w:multiLevelType w:val="hybridMultilevel"/>
    <w:tmpl w:val="0CAA3554"/>
    <w:lvl w:ilvl="0" w:tplc="7FC0774A">
      <w:start w:val="1"/>
      <w:numFmt w:val="upperRoman"/>
      <w:lvlText w:val="%1."/>
      <w:lvlJc w:val="left"/>
      <w:pPr>
        <w:ind w:left="749" w:hanging="720"/>
      </w:pPr>
      <w:rPr>
        <w:rFonts w:hint="default"/>
      </w:rPr>
    </w:lvl>
    <w:lvl w:ilvl="1" w:tplc="CF90560E" w:tentative="1">
      <w:start w:val="1"/>
      <w:numFmt w:val="lowerLetter"/>
      <w:lvlText w:val="%2."/>
      <w:lvlJc w:val="left"/>
      <w:pPr>
        <w:ind w:left="1109" w:hanging="360"/>
      </w:pPr>
    </w:lvl>
    <w:lvl w:ilvl="2" w:tplc="ADC4CD34" w:tentative="1">
      <w:start w:val="1"/>
      <w:numFmt w:val="lowerRoman"/>
      <w:lvlText w:val="%3."/>
      <w:lvlJc w:val="right"/>
      <w:pPr>
        <w:ind w:left="1829" w:hanging="180"/>
      </w:pPr>
    </w:lvl>
    <w:lvl w:ilvl="3" w:tplc="D63E94BC" w:tentative="1">
      <w:start w:val="1"/>
      <w:numFmt w:val="decimal"/>
      <w:lvlText w:val="%4."/>
      <w:lvlJc w:val="left"/>
      <w:pPr>
        <w:ind w:left="2549" w:hanging="360"/>
      </w:pPr>
    </w:lvl>
    <w:lvl w:ilvl="4" w:tplc="72F6C7E8" w:tentative="1">
      <w:start w:val="1"/>
      <w:numFmt w:val="lowerLetter"/>
      <w:lvlText w:val="%5."/>
      <w:lvlJc w:val="left"/>
      <w:pPr>
        <w:ind w:left="3269" w:hanging="360"/>
      </w:pPr>
    </w:lvl>
    <w:lvl w:ilvl="5" w:tplc="C694C8A0" w:tentative="1">
      <w:start w:val="1"/>
      <w:numFmt w:val="lowerRoman"/>
      <w:lvlText w:val="%6."/>
      <w:lvlJc w:val="right"/>
      <w:pPr>
        <w:ind w:left="3989" w:hanging="180"/>
      </w:pPr>
    </w:lvl>
    <w:lvl w:ilvl="6" w:tplc="4424ABA6" w:tentative="1">
      <w:start w:val="1"/>
      <w:numFmt w:val="decimal"/>
      <w:lvlText w:val="%7."/>
      <w:lvlJc w:val="left"/>
      <w:pPr>
        <w:ind w:left="4709" w:hanging="360"/>
      </w:pPr>
    </w:lvl>
    <w:lvl w:ilvl="7" w:tplc="9DB0ECA0" w:tentative="1">
      <w:start w:val="1"/>
      <w:numFmt w:val="lowerLetter"/>
      <w:lvlText w:val="%8."/>
      <w:lvlJc w:val="left"/>
      <w:pPr>
        <w:ind w:left="5429" w:hanging="360"/>
      </w:pPr>
    </w:lvl>
    <w:lvl w:ilvl="8" w:tplc="3B6608CE" w:tentative="1">
      <w:start w:val="1"/>
      <w:numFmt w:val="lowerRoman"/>
      <w:lvlText w:val="%9."/>
      <w:lvlJc w:val="right"/>
      <w:pPr>
        <w:ind w:left="6149" w:hanging="180"/>
      </w:pPr>
    </w:lvl>
  </w:abstractNum>
  <w:abstractNum w:abstractNumId="2">
    <w:nsid w:val="107D4910"/>
    <w:multiLevelType w:val="hybridMultilevel"/>
    <w:tmpl w:val="15C0DCCC"/>
    <w:lvl w:ilvl="0" w:tplc="510CA938">
      <w:start w:val="1"/>
      <w:numFmt w:val="decimal"/>
      <w:lvlText w:val="(%1)"/>
      <w:lvlJc w:val="left"/>
      <w:pPr>
        <w:ind w:left="720" w:hanging="360"/>
      </w:pPr>
      <w:rPr>
        <w:rFonts w:cs="Times New Roman" w:hint="default"/>
        <w:b w:val="0"/>
        <w:color w:val="auto"/>
      </w:rPr>
    </w:lvl>
    <w:lvl w:ilvl="1" w:tplc="3ABC9A6C">
      <w:start w:val="1"/>
      <w:numFmt w:val="decimal"/>
      <w:lvlText w:val="%2."/>
      <w:lvlJc w:val="left"/>
      <w:pPr>
        <w:ind w:left="615" w:hanging="435"/>
      </w:pPr>
      <w:rPr>
        <w:rFonts w:ascii="Times New Roman" w:hAnsi="Times New Roman" w:cs="Times New Roman" w:hint="default"/>
        <w:sz w:val="24"/>
        <w:szCs w:val="24"/>
      </w:rPr>
    </w:lvl>
    <w:lvl w:ilvl="2" w:tplc="BB5E96CC" w:tentative="1">
      <w:start w:val="1"/>
      <w:numFmt w:val="lowerRoman"/>
      <w:lvlText w:val="%3."/>
      <w:lvlJc w:val="right"/>
      <w:pPr>
        <w:ind w:left="2160" w:hanging="180"/>
      </w:pPr>
      <w:rPr>
        <w:rFonts w:cs="Times New Roman"/>
      </w:rPr>
    </w:lvl>
    <w:lvl w:ilvl="3" w:tplc="82626FF4" w:tentative="1">
      <w:start w:val="1"/>
      <w:numFmt w:val="decimal"/>
      <w:lvlText w:val="%4."/>
      <w:lvlJc w:val="left"/>
      <w:pPr>
        <w:ind w:left="2880" w:hanging="360"/>
      </w:pPr>
      <w:rPr>
        <w:rFonts w:cs="Times New Roman"/>
      </w:rPr>
    </w:lvl>
    <w:lvl w:ilvl="4" w:tplc="5864530E" w:tentative="1">
      <w:start w:val="1"/>
      <w:numFmt w:val="lowerLetter"/>
      <w:lvlText w:val="%5."/>
      <w:lvlJc w:val="left"/>
      <w:pPr>
        <w:ind w:left="3600" w:hanging="360"/>
      </w:pPr>
      <w:rPr>
        <w:rFonts w:cs="Times New Roman"/>
      </w:rPr>
    </w:lvl>
    <w:lvl w:ilvl="5" w:tplc="DB40DBFA" w:tentative="1">
      <w:start w:val="1"/>
      <w:numFmt w:val="lowerRoman"/>
      <w:lvlText w:val="%6."/>
      <w:lvlJc w:val="right"/>
      <w:pPr>
        <w:ind w:left="4320" w:hanging="180"/>
      </w:pPr>
      <w:rPr>
        <w:rFonts w:cs="Times New Roman"/>
      </w:rPr>
    </w:lvl>
    <w:lvl w:ilvl="6" w:tplc="A6A82C12" w:tentative="1">
      <w:start w:val="1"/>
      <w:numFmt w:val="decimal"/>
      <w:lvlText w:val="%7."/>
      <w:lvlJc w:val="left"/>
      <w:pPr>
        <w:ind w:left="5040" w:hanging="360"/>
      </w:pPr>
      <w:rPr>
        <w:rFonts w:cs="Times New Roman"/>
      </w:rPr>
    </w:lvl>
    <w:lvl w:ilvl="7" w:tplc="3528B22E" w:tentative="1">
      <w:start w:val="1"/>
      <w:numFmt w:val="lowerLetter"/>
      <w:lvlText w:val="%8."/>
      <w:lvlJc w:val="left"/>
      <w:pPr>
        <w:ind w:left="5760" w:hanging="360"/>
      </w:pPr>
      <w:rPr>
        <w:rFonts w:cs="Times New Roman"/>
      </w:rPr>
    </w:lvl>
    <w:lvl w:ilvl="8" w:tplc="12EAEF30" w:tentative="1">
      <w:start w:val="1"/>
      <w:numFmt w:val="lowerRoman"/>
      <w:lvlText w:val="%9."/>
      <w:lvlJc w:val="right"/>
      <w:pPr>
        <w:ind w:left="6480" w:hanging="180"/>
      </w:pPr>
      <w:rPr>
        <w:rFonts w:cs="Times New Roman"/>
      </w:rPr>
    </w:lvl>
  </w:abstractNum>
  <w:abstractNum w:abstractNumId="3">
    <w:nsid w:val="1605712F"/>
    <w:multiLevelType w:val="hybridMultilevel"/>
    <w:tmpl w:val="7EE49120"/>
    <w:lvl w:ilvl="0" w:tplc="E23A70DE">
      <w:start w:val="1"/>
      <w:numFmt w:val="decimal"/>
      <w:lvlText w:val="%1."/>
      <w:lvlJc w:val="left"/>
      <w:pPr>
        <w:ind w:left="720" w:hanging="360"/>
      </w:pPr>
      <w:rPr>
        <w:rFonts w:cs="Times New Roman"/>
        <w:b w:val="0"/>
      </w:rPr>
    </w:lvl>
    <w:lvl w:ilvl="1" w:tplc="89FE64CA" w:tentative="1">
      <w:start w:val="1"/>
      <w:numFmt w:val="lowerLetter"/>
      <w:lvlText w:val="%2."/>
      <w:lvlJc w:val="left"/>
      <w:pPr>
        <w:ind w:left="1440" w:hanging="360"/>
      </w:pPr>
      <w:rPr>
        <w:rFonts w:cs="Times New Roman"/>
      </w:rPr>
    </w:lvl>
    <w:lvl w:ilvl="2" w:tplc="08726874" w:tentative="1">
      <w:start w:val="1"/>
      <w:numFmt w:val="lowerRoman"/>
      <w:lvlText w:val="%3."/>
      <w:lvlJc w:val="right"/>
      <w:pPr>
        <w:ind w:left="2160" w:hanging="180"/>
      </w:pPr>
      <w:rPr>
        <w:rFonts w:cs="Times New Roman"/>
      </w:rPr>
    </w:lvl>
    <w:lvl w:ilvl="3" w:tplc="952E9812" w:tentative="1">
      <w:start w:val="1"/>
      <w:numFmt w:val="decimal"/>
      <w:lvlText w:val="%4."/>
      <w:lvlJc w:val="left"/>
      <w:pPr>
        <w:ind w:left="2880" w:hanging="360"/>
      </w:pPr>
      <w:rPr>
        <w:rFonts w:cs="Times New Roman"/>
      </w:rPr>
    </w:lvl>
    <w:lvl w:ilvl="4" w:tplc="8F5ADCEC" w:tentative="1">
      <w:start w:val="1"/>
      <w:numFmt w:val="lowerLetter"/>
      <w:lvlText w:val="%5."/>
      <w:lvlJc w:val="left"/>
      <w:pPr>
        <w:ind w:left="3600" w:hanging="360"/>
      </w:pPr>
      <w:rPr>
        <w:rFonts w:cs="Times New Roman"/>
      </w:rPr>
    </w:lvl>
    <w:lvl w:ilvl="5" w:tplc="E3084A22" w:tentative="1">
      <w:start w:val="1"/>
      <w:numFmt w:val="lowerRoman"/>
      <w:lvlText w:val="%6."/>
      <w:lvlJc w:val="right"/>
      <w:pPr>
        <w:ind w:left="4320" w:hanging="180"/>
      </w:pPr>
      <w:rPr>
        <w:rFonts w:cs="Times New Roman"/>
      </w:rPr>
    </w:lvl>
    <w:lvl w:ilvl="6" w:tplc="7E2E3C6E" w:tentative="1">
      <w:start w:val="1"/>
      <w:numFmt w:val="decimal"/>
      <w:lvlText w:val="%7."/>
      <w:lvlJc w:val="left"/>
      <w:pPr>
        <w:ind w:left="5040" w:hanging="360"/>
      </w:pPr>
      <w:rPr>
        <w:rFonts w:cs="Times New Roman"/>
      </w:rPr>
    </w:lvl>
    <w:lvl w:ilvl="7" w:tplc="9AC89B16" w:tentative="1">
      <w:start w:val="1"/>
      <w:numFmt w:val="lowerLetter"/>
      <w:lvlText w:val="%8."/>
      <w:lvlJc w:val="left"/>
      <w:pPr>
        <w:ind w:left="5760" w:hanging="360"/>
      </w:pPr>
      <w:rPr>
        <w:rFonts w:cs="Times New Roman"/>
      </w:rPr>
    </w:lvl>
    <w:lvl w:ilvl="8" w:tplc="4C0238C4" w:tentative="1">
      <w:start w:val="1"/>
      <w:numFmt w:val="lowerRoman"/>
      <w:lvlText w:val="%9."/>
      <w:lvlJc w:val="right"/>
      <w:pPr>
        <w:ind w:left="6480" w:hanging="180"/>
      </w:pPr>
      <w:rPr>
        <w:rFonts w:cs="Times New Roman"/>
      </w:rPr>
    </w:lvl>
  </w:abstractNum>
  <w:abstractNum w:abstractNumId="4">
    <w:nsid w:val="17263399"/>
    <w:multiLevelType w:val="hybridMultilevel"/>
    <w:tmpl w:val="7D8858C2"/>
    <w:lvl w:ilvl="0" w:tplc="63B0F006">
      <w:start w:val="2"/>
      <w:numFmt w:val="upperLetter"/>
      <w:lvlText w:val="%1."/>
      <w:lvlJc w:val="left"/>
      <w:pPr>
        <w:ind w:left="1353" w:hanging="360"/>
      </w:pPr>
      <w:rPr>
        <w:rFonts w:hint="default"/>
      </w:rPr>
    </w:lvl>
    <w:lvl w:ilvl="1" w:tplc="AB56AA8E" w:tentative="1">
      <w:start w:val="1"/>
      <w:numFmt w:val="lowerLetter"/>
      <w:lvlText w:val="%2."/>
      <w:lvlJc w:val="left"/>
      <w:pPr>
        <w:ind w:left="1440" w:hanging="360"/>
      </w:pPr>
    </w:lvl>
    <w:lvl w:ilvl="2" w:tplc="A7EED3D8" w:tentative="1">
      <w:start w:val="1"/>
      <w:numFmt w:val="lowerRoman"/>
      <w:lvlText w:val="%3."/>
      <w:lvlJc w:val="right"/>
      <w:pPr>
        <w:ind w:left="2160" w:hanging="180"/>
      </w:pPr>
    </w:lvl>
    <w:lvl w:ilvl="3" w:tplc="BAA03CAA" w:tentative="1">
      <w:start w:val="1"/>
      <w:numFmt w:val="decimal"/>
      <w:lvlText w:val="%4."/>
      <w:lvlJc w:val="left"/>
      <w:pPr>
        <w:ind w:left="2880" w:hanging="360"/>
      </w:pPr>
    </w:lvl>
    <w:lvl w:ilvl="4" w:tplc="98600496" w:tentative="1">
      <w:start w:val="1"/>
      <w:numFmt w:val="lowerLetter"/>
      <w:lvlText w:val="%5."/>
      <w:lvlJc w:val="left"/>
      <w:pPr>
        <w:ind w:left="3600" w:hanging="360"/>
      </w:pPr>
    </w:lvl>
    <w:lvl w:ilvl="5" w:tplc="59D488E6" w:tentative="1">
      <w:start w:val="1"/>
      <w:numFmt w:val="lowerRoman"/>
      <w:lvlText w:val="%6."/>
      <w:lvlJc w:val="right"/>
      <w:pPr>
        <w:ind w:left="4320" w:hanging="180"/>
      </w:pPr>
    </w:lvl>
    <w:lvl w:ilvl="6" w:tplc="77BA9A84" w:tentative="1">
      <w:start w:val="1"/>
      <w:numFmt w:val="decimal"/>
      <w:lvlText w:val="%7."/>
      <w:lvlJc w:val="left"/>
      <w:pPr>
        <w:ind w:left="5040" w:hanging="360"/>
      </w:pPr>
    </w:lvl>
    <w:lvl w:ilvl="7" w:tplc="2C14805E" w:tentative="1">
      <w:start w:val="1"/>
      <w:numFmt w:val="lowerLetter"/>
      <w:lvlText w:val="%8."/>
      <w:lvlJc w:val="left"/>
      <w:pPr>
        <w:ind w:left="5760" w:hanging="360"/>
      </w:pPr>
    </w:lvl>
    <w:lvl w:ilvl="8" w:tplc="1A0452BA" w:tentative="1">
      <w:start w:val="1"/>
      <w:numFmt w:val="lowerRoman"/>
      <w:lvlText w:val="%9."/>
      <w:lvlJc w:val="right"/>
      <w:pPr>
        <w:ind w:left="6480" w:hanging="180"/>
      </w:pPr>
    </w:lvl>
  </w:abstractNum>
  <w:abstractNum w:abstractNumId="5">
    <w:nsid w:val="17ED2271"/>
    <w:multiLevelType w:val="hybridMultilevel"/>
    <w:tmpl w:val="E774ED0A"/>
    <w:lvl w:ilvl="0" w:tplc="860ABC28">
      <w:start w:val="1"/>
      <w:numFmt w:val="decimal"/>
      <w:lvlText w:val="(%1)"/>
      <w:lvlJc w:val="left"/>
      <w:pPr>
        <w:ind w:left="720" w:hanging="360"/>
      </w:pPr>
      <w:rPr>
        <w:rFonts w:hint="default"/>
      </w:rPr>
    </w:lvl>
    <w:lvl w:ilvl="1" w:tplc="E0FCB9F2" w:tentative="1">
      <w:start w:val="1"/>
      <w:numFmt w:val="lowerLetter"/>
      <w:lvlText w:val="%2."/>
      <w:lvlJc w:val="left"/>
      <w:pPr>
        <w:ind w:left="1440" w:hanging="360"/>
      </w:pPr>
    </w:lvl>
    <w:lvl w:ilvl="2" w:tplc="21CE4E56" w:tentative="1">
      <w:start w:val="1"/>
      <w:numFmt w:val="lowerRoman"/>
      <w:lvlText w:val="%3."/>
      <w:lvlJc w:val="right"/>
      <w:pPr>
        <w:ind w:left="2160" w:hanging="180"/>
      </w:pPr>
    </w:lvl>
    <w:lvl w:ilvl="3" w:tplc="A56C97A8" w:tentative="1">
      <w:start w:val="1"/>
      <w:numFmt w:val="decimal"/>
      <w:lvlText w:val="%4."/>
      <w:lvlJc w:val="left"/>
      <w:pPr>
        <w:ind w:left="2880" w:hanging="360"/>
      </w:pPr>
    </w:lvl>
    <w:lvl w:ilvl="4" w:tplc="8EFA72AA" w:tentative="1">
      <w:start w:val="1"/>
      <w:numFmt w:val="lowerLetter"/>
      <w:lvlText w:val="%5."/>
      <w:lvlJc w:val="left"/>
      <w:pPr>
        <w:ind w:left="3600" w:hanging="360"/>
      </w:pPr>
    </w:lvl>
    <w:lvl w:ilvl="5" w:tplc="61EAD562" w:tentative="1">
      <w:start w:val="1"/>
      <w:numFmt w:val="lowerRoman"/>
      <w:lvlText w:val="%6."/>
      <w:lvlJc w:val="right"/>
      <w:pPr>
        <w:ind w:left="4320" w:hanging="180"/>
      </w:pPr>
    </w:lvl>
    <w:lvl w:ilvl="6" w:tplc="C78E405C" w:tentative="1">
      <w:start w:val="1"/>
      <w:numFmt w:val="decimal"/>
      <w:lvlText w:val="%7."/>
      <w:lvlJc w:val="left"/>
      <w:pPr>
        <w:ind w:left="5040" w:hanging="360"/>
      </w:pPr>
    </w:lvl>
    <w:lvl w:ilvl="7" w:tplc="6C0453B8" w:tentative="1">
      <w:start w:val="1"/>
      <w:numFmt w:val="lowerLetter"/>
      <w:lvlText w:val="%8."/>
      <w:lvlJc w:val="left"/>
      <w:pPr>
        <w:ind w:left="5760" w:hanging="360"/>
      </w:pPr>
    </w:lvl>
    <w:lvl w:ilvl="8" w:tplc="255A3856" w:tentative="1">
      <w:start w:val="1"/>
      <w:numFmt w:val="lowerRoman"/>
      <w:lvlText w:val="%9."/>
      <w:lvlJc w:val="right"/>
      <w:pPr>
        <w:ind w:left="6480" w:hanging="180"/>
      </w:pPr>
    </w:lvl>
  </w:abstractNum>
  <w:abstractNum w:abstractNumId="6">
    <w:nsid w:val="1A0E4C95"/>
    <w:multiLevelType w:val="hybridMultilevel"/>
    <w:tmpl w:val="1700980E"/>
    <w:lvl w:ilvl="0" w:tplc="A3D6EAC8">
      <w:start w:val="1"/>
      <w:numFmt w:val="decimal"/>
      <w:lvlText w:val="(%1)"/>
      <w:lvlJc w:val="left"/>
      <w:pPr>
        <w:ind w:left="720" w:hanging="360"/>
      </w:pPr>
      <w:rPr>
        <w:rFonts w:cs="Times New Roman" w:hint="default"/>
        <w:b w:val="0"/>
        <w:color w:val="auto"/>
      </w:rPr>
    </w:lvl>
    <w:lvl w:ilvl="1" w:tplc="ADAE9EAC">
      <w:start w:val="1"/>
      <w:numFmt w:val="decimal"/>
      <w:lvlText w:val="%2."/>
      <w:lvlJc w:val="left"/>
      <w:pPr>
        <w:ind w:left="435" w:hanging="435"/>
      </w:pPr>
      <w:rPr>
        <w:rFonts w:ascii="Times New Roman" w:hAnsi="Times New Roman" w:cs="Times New Roman" w:hint="default"/>
        <w:b w:val="0"/>
        <w:color w:val="auto"/>
        <w:sz w:val="24"/>
        <w:szCs w:val="24"/>
      </w:rPr>
    </w:lvl>
    <w:lvl w:ilvl="2" w:tplc="C4741A52">
      <w:start w:val="1"/>
      <w:numFmt w:val="lowerRoman"/>
      <w:lvlText w:val="%3."/>
      <w:lvlJc w:val="right"/>
      <w:pPr>
        <w:ind w:left="2160" w:hanging="180"/>
      </w:pPr>
      <w:rPr>
        <w:rFonts w:cs="Times New Roman"/>
      </w:rPr>
    </w:lvl>
    <w:lvl w:ilvl="3" w:tplc="39DAEE44">
      <w:start w:val="1"/>
      <w:numFmt w:val="bullet"/>
      <w:lvlText w:val="-"/>
      <w:lvlJc w:val="left"/>
      <w:pPr>
        <w:ind w:left="2880" w:hanging="360"/>
      </w:pPr>
      <w:rPr>
        <w:rFonts w:ascii="Times New Roman" w:eastAsia="Malgun Gothic" w:hAnsi="Times New Roman" w:cs="Times New Roman" w:hint="default"/>
      </w:rPr>
    </w:lvl>
    <w:lvl w:ilvl="4" w:tplc="6BF400AE">
      <w:start w:val="1"/>
      <w:numFmt w:val="upperLetter"/>
      <w:lvlText w:val="%5."/>
      <w:lvlJc w:val="left"/>
      <w:pPr>
        <w:ind w:left="1353" w:hanging="360"/>
      </w:pPr>
      <w:rPr>
        <w:rFonts w:hint="default"/>
      </w:rPr>
    </w:lvl>
    <w:lvl w:ilvl="5" w:tplc="5ED69782" w:tentative="1">
      <w:start w:val="1"/>
      <w:numFmt w:val="lowerRoman"/>
      <w:lvlText w:val="%6."/>
      <w:lvlJc w:val="right"/>
      <w:pPr>
        <w:ind w:left="4320" w:hanging="180"/>
      </w:pPr>
      <w:rPr>
        <w:rFonts w:cs="Times New Roman"/>
      </w:rPr>
    </w:lvl>
    <w:lvl w:ilvl="6" w:tplc="E71CD160" w:tentative="1">
      <w:start w:val="1"/>
      <w:numFmt w:val="decimal"/>
      <w:lvlText w:val="%7."/>
      <w:lvlJc w:val="left"/>
      <w:pPr>
        <w:ind w:left="5040" w:hanging="360"/>
      </w:pPr>
      <w:rPr>
        <w:rFonts w:cs="Times New Roman"/>
      </w:rPr>
    </w:lvl>
    <w:lvl w:ilvl="7" w:tplc="D940EB2E" w:tentative="1">
      <w:start w:val="1"/>
      <w:numFmt w:val="lowerLetter"/>
      <w:lvlText w:val="%8."/>
      <w:lvlJc w:val="left"/>
      <w:pPr>
        <w:ind w:left="5760" w:hanging="360"/>
      </w:pPr>
      <w:rPr>
        <w:rFonts w:cs="Times New Roman"/>
      </w:rPr>
    </w:lvl>
    <w:lvl w:ilvl="8" w:tplc="F3D0301C" w:tentative="1">
      <w:start w:val="1"/>
      <w:numFmt w:val="lowerRoman"/>
      <w:lvlText w:val="%9."/>
      <w:lvlJc w:val="right"/>
      <w:pPr>
        <w:ind w:left="6480" w:hanging="180"/>
      </w:pPr>
      <w:rPr>
        <w:rFonts w:cs="Times New Roman"/>
      </w:rPr>
    </w:lvl>
  </w:abstractNum>
  <w:abstractNum w:abstractNumId="7">
    <w:nsid w:val="1C0B04F0"/>
    <w:multiLevelType w:val="hybridMultilevel"/>
    <w:tmpl w:val="12162CA4"/>
    <w:lvl w:ilvl="0" w:tplc="8348ED20">
      <w:start w:val="1"/>
      <w:numFmt w:val="upperRoman"/>
      <w:lvlText w:val="%1."/>
      <w:lvlJc w:val="right"/>
      <w:pPr>
        <w:ind w:left="1004" w:hanging="360"/>
      </w:pPr>
    </w:lvl>
    <w:lvl w:ilvl="1" w:tplc="AA061F78" w:tentative="1">
      <w:start w:val="1"/>
      <w:numFmt w:val="lowerLetter"/>
      <w:lvlText w:val="%2."/>
      <w:lvlJc w:val="left"/>
      <w:pPr>
        <w:ind w:left="1724" w:hanging="360"/>
      </w:pPr>
    </w:lvl>
    <w:lvl w:ilvl="2" w:tplc="BCDA697E" w:tentative="1">
      <w:start w:val="1"/>
      <w:numFmt w:val="lowerRoman"/>
      <w:lvlText w:val="%3."/>
      <w:lvlJc w:val="right"/>
      <w:pPr>
        <w:ind w:left="2444" w:hanging="180"/>
      </w:pPr>
    </w:lvl>
    <w:lvl w:ilvl="3" w:tplc="9090756C" w:tentative="1">
      <w:start w:val="1"/>
      <w:numFmt w:val="decimal"/>
      <w:lvlText w:val="%4."/>
      <w:lvlJc w:val="left"/>
      <w:pPr>
        <w:ind w:left="3164" w:hanging="360"/>
      </w:pPr>
    </w:lvl>
    <w:lvl w:ilvl="4" w:tplc="12BC1258" w:tentative="1">
      <w:start w:val="1"/>
      <w:numFmt w:val="lowerLetter"/>
      <w:lvlText w:val="%5."/>
      <w:lvlJc w:val="left"/>
      <w:pPr>
        <w:ind w:left="3884" w:hanging="360"/>
      </w:pPr>
    </w:lvl>
    <w:lvl w:ilvl="5" w:tplc="1A7C5048" w:tentative="1">
      <w:start w:val="1"/>
      <w:numFmt w:val="lowerRoman"/>
      <w:lvlText w:val="%6."/>
      <w:lvlJc w:val="right"/>
      <w:pPr>
        <w:ind w:left="4604" w:hanging="180"/>
      </w:pPr>
    </w:lvl>
    <w:lvl w:ilvl="6" w:tplc="66DA4B88" w:tentative="1">
      <w:start w:val="1"/>
      <w:numFmt w:val="decimal"/>
      <w:lvlText w:val="%7."/>
      <w:lvlJc w:val="left"/>
      <w:pPr>
        <w:ind w:left="5324" w:hanging="360"/>
      </w:pPr>
    </w:lvl>
    <w:lvl w:ilvl="7" w:tplc="0E94A048" w:tentative="1">
      <w:start w:val="1"/>
      <w:numFmt w:val="lowerLetter"/>
      <w:lvlText w:val="%8."/>
      <w:lvlJc w:val="left"/>
      <w:pPr>
        <w:ind w:left="6044" w:hanging="360"/>
      </w:pPr>
    </w:lvl>
    <w:lvl w:ilvl="8" w:tplc="78E2F142" w:tentative="1">
      <w:start w:val="1"/>
      <w:numFmt w:val="lowerRoman"/>
      <w:lvlText w:val="%9."/>
      <w:lvlJc w:val="right"/>
      <w:pPr>
        <w:ind w:left="6764" w:hanging="180"/>
      </w:pPr>
    </w:lvl>
  </w:abstractNum>
  <w:abstractNum w:abstractNumId="8">
    <w:nsid w:val="1C5E7DAB"/>
    <w:multiLevelType w:val="hybridMultilevel"/>
    <w:tmpl w:val="98FEC74A"/>
    <w:lvl w:ilvl="0" w:tplc="31980366">
      <w:start w:val="1"/>
      <w:numFmt w:val="bullet"/>
      <w:lvlText w:val=""/>
      <w:lvlJc w:val="left"/>
      <w:pPr>
        <w:ind w:left="720" w:hanging="360"/>
      </w:pPr>
      <w:rPr>
        <w:rFonts w:ascii="Symbol" w:hAnsi="Symbol" w:hint="default"/>
      </w:rPr>
    </w:lvl>
    <w:lvl w:ilvl="1" w:tplc="B914D06E" w:tentative="1">
      <w:start w:val="1"/>
      <w:numFmt w:val="bullet"/>
      <w:lvlText w:val="o"/>
      <w:lvlJc w:val="left"/>
      <w:pPr>
        <w:ind w:left="1440" w:hanging="360"/>
      </w:pPr>
      <w:rPr>
        <w:rFonts w:ascii="Courier New" w:hAnsi="Courier New" w:cs="Courier New" w:hint="default"/>
      </w:rPr>
    </w:lvl>
    <w:lvl w:ilvl="2" w:tplc="84A2CB44" w:tentative="1">
      <w:start w:val="1"/>
      <w:numFmt w:val="bullet"/>
      <w:lvlText w:val=""/>
      <w:lvlJc w:val="left"/>
      <w:pPr>
        <w:ind w:left="2160" w:hanging="360"/>
      </w:pPr>
      <w:rPr>
        <w:rFonts w:ascii="Wingdings" w:hAnsi="Wingdings" w:hint="default"/>
      </w:rPr>
    </w:lvl>
    <w:lvl w:ilvl="3" w:tplc="98E28722" w:tentative="1">
      <w:start w:val="1"/>
      <w:numFmt w:val="bullet"/>
      <w:lvlText w:val=""/>
      <w:lvlJc w:val="left"/>
      <w:pPr>
        <w:ind w:left="2880" w:hanging="360"/>
      </w:pPr>
      <w:rPr>
        <w:rFonts w:ascii="Symbol" w:hAnsi="Symbol" w:hint="default"/>
      </w:rPr>
    </w:lvl>
    <w:lvl w:ilvl="4" w:tplc="B96E4892" w:tentative="1">
      <w:start w:val="1"/>
      <w:numFmt w:val="bullet"/>
      <w:lvlText w:val="o"/>
      <w:lvlJc w:val="left"/>
      <w:pPr>
        <w:ind w:left="3600" w:hanging="360"/>
      </w:pPr>
      <w:rPr>
        <w:rFonts w:ascii="Courier New" w:hAnsi="Courier New" w:cs="Courier New" w:hint="default"/>
      </w:rPr>
    </w:lvl>
    <w:lvl w:ilvl="5" w:tplc="9A926204" w:tentative="1">
      <w:start w:val="1"/>
      <w:numFmt w:val="bullet"/>
      <w:lvlText w:val=""/>
      <w:lvlJc w:val="left"/>
      <w:pPr>
        <w:ind w:left="4320" w:hanging="360"/>
      </w:pPr>
      <w:rPr>
        <w:rFonts w:ascii="Wingdings" w:hAnsi="Wingdings" w:hint="default"/>
      </w:rPr>
    </w:lvl>
    <w:lvl w:ilvl="6" w:tplc="9C98F940" w:tentative="1">
      <w:start w:val="1"/>
      <w:numFmt w:val="bullet"/>
      <w:lvlText w:val=""/>
      <w:lvlJc w:val="left"/>
      <w:pPr>
        <w:ind w:left="5040" w:hanging="360"/>
      </w:pPr>
      <w:rPr>
        <w:rFonts w:ascii="Symbol" w:hAnsi="Symbol" w:hint="default"/>
      </w:rPr>
    </w:lvl>
    <w:lvl w:ilvl="7" w:tplc="900242AA" w:tentative="1">
      <w:start w:val="1"/>
      <w:numFmt w:val="bullet"/>
      <w:lvlText w:val="o"/>
      <w:lvlJc w:val="left"/>
      <w:pPr>
        <w:ind w:left="5760" w:hanging="360"/>
      </w:pPr>
      <w:rPr>
        <w:rFonts w:ascii="Courier New" w:hAnsi="Courier New" w:cs="Courier New" w:hint="default"/>
      </w:rPr>
    </w:lvl>
    <w:lvl w:ilvl="8" w:tplc="D63E8AAE" w:tentative="1">
      <w:start w:val="1"/>
      <w:numFmt w:val="bullet"/>
      <w:lvlText w:val=""/>
      <w:lvlJc w:val="left"/>
      <w:pPr>
        <w:ind w:left="6480" w:hanging="360"/>
      </w:pPr>
      <w:rPr>
        <w:rFonts w:ascii="Wingdings" w:hAnsi="Wingdings" w:hint="default"/>
      </w:rPr>
    </w:lvl>
  </w:abstractNum>
  <w:abstractNum w:abstractNumId="9">
    <w:nsid w:val="1DC43096"/>
    <w:multiLevelType w:val="hybridMultilevel"/>
    <w:tmpl w:val="E774ED0A"/>
    <w:lvl w:ilvl="0" w:tplc="D80AB5F2">
      <w:start w:val="1"/>
      <w:numFmt w:val="decimal"/>
      <w:lvlText w:val="(%1)"/>
      <w:lvlJc w:val="left"/>
      <w:pPr>
        <w:ind w:left="720" w:hanging="360"/>
      </w:pPr>
      <w:rPr>
        <w:rFonts w:hint="default"/>
      </w:rPr>
    </w:lvl>
    <w:lvl w:ilvl="1" w:tplc="734CC024" w:tentative="1">
      <w:start w:val="1"/>
      <w:numFmt w:val="lowerLetter"/>
      <w:lvlText w:val="%2."/>
      <w:lvlJc w:val="left"/>
      <w:pPr>
        <w:ind w:left="1440" w:hanging="360"/>
      </w:pPr>
    </w:lvl>
    <w:lvl w:ilvl="2" w:tplc="9FE6C994" w:tentative="1">
      <w:start w:val="1"/>
      <w:numFmt w:val="lowerRoman"/>
      <w:lvlText w:val="%3."/>
      <w:lvlJc w:val="right"/>
      <w:pPr>
        <w:ind w:left="2160" w:hanging="180"/>
      </w:pPr>
    </w:lvl>
    <w:lvl w:ilvl="3" w:tplc="B62A1028" w:tentative="1">
      <w:start w:val="1"/>
      <w:numFmt w:val="decimal"/>
      <w:lvlText w:val="%4."/>
      <w:lvlJc w:val="left"/>
      <w:pPr>
        <w:ind w:left="2880" w:hanging="360"/>
      </w:pPr>
    </w:lvl>
    <w:lvl w:ilvl="4" w:tplc="0A9AFA18" w:tentative="1">
      <w:start w:val="1"/>
      <w:numFmt w:val="lowerLetter"/>
      <w:lvlText w:val="%5."/>
      <w:lvlJc w:val="left"/>
      <w:pPr>
        <w:ind w:left="3600" w:hanging="360"/>
      </w:pPr>
    </w:lvl>
    <w:lvl w:ilvl="5" w:tplc="0B2E2D6C" w:tentative="1">
      <w:start w:val="1"/>
      <w:numFmt w:val="lowerRoman"/>
      <w:lvlText w:val="%6."/>
      <w:lvlJc w:val="right"/>
      <w:pPr>
        <w:ind w:left="4320" w:hanging="180"/>
      </w:pPr>
    </w:lvl>
    <w:lvl w:ilvl="6" w:tplc="08E230F4" w:tentative="1">
      <w:start w:val="1"/>
      <w:numFmt w:val="decimal"/>
      <w:lvlText w:val="%7."/>
      <w:lvlJc w:val="left"/>
      <w:pPr>
        <w:ind w:left="5040" w:hanging="360"/>
      </w:pPr>
    </w:lvl>
    <w:lvl w:ilvl="7" w:tplc="6512B858" w:tentative="1">
      <w:start w:val="1"/>
      <w:numFmt w:val="lowerLetter"/>
      <w:lvlText w:val="%8."/>
      <w:lvlJc w:val="left"/>
      <w:pPr>
        <w:ind w:left="5760" w:hanging="360"/>
      </w:pPr>
    </w:lvl>
    <w:lvl w:ilvl="8" w:tplc="95E6197E" w:tentative="1">
      <w:start w:val="1"/>
      <w:numFmt w:val="lowerRoman"/>
      <w:lvlText w:val="%9."/>
      <w:lvlJc w:val="right"/>
      <w:pPr>
        <w:ind w:left="6480" w:hanging="180"/>
      </w:pPr>
    </w:lvl>
  </w:abstractNum>
  <w:abstractNum w:abstractNumId="10">
    <w:nsid w:val="21C70D43"/>
    <w:multiLevelType w:val="hybridMultilevel"/>
    <w:tmpl w:val="C9E4E2C0"/>
    <w:lvl w:ilvl="0" w:tplc="589CD956">
      <w:start w:val="1"/>
      <w:numFmt w:val="decimal"/>
      <w:lvlText w:val="(%1)"/>
      <w:lvlJc w:val="left"/>
      <w:pPr>
        <w:ind w:left="720" w:hanging="360"/>
      </w:pPr>
      <w:rPr>
        <w:rFonts w:cs="Times New Roman" w:hint="default"/>
        <w:b w:val="0"/>
        <w:color w:val="auto"/>
      </w:rPr>
    </w:lvl>
    <w:lvl w:ilvl="1" w:tplc="37E24D48">
      <w:start w:val="1"/>
      <w:numFmt w:val="decimal"/>
      <w:lvlText w:val="%2."/>
      <w:lvlJc w:val="left"/>
      <w:pPr>
        <w:ind w:left="435" w:hanging="435"/>
      </w:pPr>
      <w:rPr>
        <w:rFonts w:ascii="Times New Roman" w:hAnsi="Times New Roman" w:cs="Times New Roman" w:hint="default"/>
        <w:b w:val="0"/>
        <w:color w:val="auto"/>
        <w:sz w:val="24"/>
        <w:szCs w:val="24"/>
      </w:rPr>
    </w:lvl>
    <w:lvl w:ilvl="2" w:tplc="366E9B14">
      <w:start w:val="1"/>
      <w:numFmt w:val="lowerRoman"/>
      <w:lvlText w:val="%3."/>
      <w:lvlJc w:val="right"/>
      <w:pPr>
        <w:ind w:left="2160" w:hanging="180"/>
      </w:pPr>
      <w:rPr>
        <w:rFonts w:cs="Times New Roman"/>
      </w:rPr>
    </w:lvl>
    <w:lvl w:ilvl="3" w:tplc="F7F87B7E" w:tentative="1">
      <w:start w:val="1"/>
      <w:numFmt w:val="decimal"/>
      <w:lvlText w:val="%4."/>
      <w:lvlJc w:val="left"/>
      <w:pPr>
        <w:ind w:left="2880" w:hanging="360"/>
      </w:pPr>
      <w:rPr>
        <w:rFonts w:cs="Times New Roman"/>
      </w:rPr>
    </w:lvl>
    <w:lvl w:ilvl="4" w:tplc="01DCBE42" w:tentative="1">
      <w:start w:val="1"/>
      <w:numFmt w:val="lowerLetter"/>
      <w:lvlText w:val="%5."/>
      <w:lvlJc w:val="left"/>
      <w:pPr>
        <w:ind w:left="3600" w:hanging="360"/>
      </w:pPr>
      <w:rPr>
        <w:rFonts w:cs="Times New Roman"/>
      </w:rPr>
    </w:lvl>
    <w:lvl w:ilvl="5" w:tplc="A22846F8" w:tentative="1">
      <w:start w:val="1"/>
      <w:numFmt w:val="lowerRoman"/>
      <w:lvlText w:val="%6."/>
      <w:lvlJc w:val="right"/>
      <w:pPr>
        <w:ind w:left="4320" w:hanging="180"/>
      </w:pPr>
      <w:rPr>
        <w:rFonts w:cs="Times New Roman"/>
      </w:rPr>
    </w:lvl>
    <w:lvl w:ilvl="6" w:tplc="0CF8F972" w:tentative="1">
      <w:start w:val="1"/>
      <w:numFmt w:val="decimal"/>
      <w:lvlText w:val="%7."/>
      <w:lvlJc w:val="left"/>
      <w:pPr>
        <w:ind w:left="5040" w:hanging="360"/>
      </w:pPr>
      <w:rPr>
        <w:rFonts w:cs="Times New Roman"/>
      </w:rPr>
    </w:lvl>
    <w:lvl w:ilvl="7" w:tplc="1F76354C" w:tentative="1">
      <w:start w:val="1"/>
      <w:numFmt w:val="lowerLetter"/>
      <w:lvlText w:val="%8."/>
      <w:lvlJc w:val="left"/>
      <w:pPr>
        <w:ind w:left="5760" w:hanging="360"/>
      </w:pPr>
      <w:rPr>
        <w:rFonts w:cs="Times New Roman"/>
      </w:rPr>
    </w:lvl>
    <w:lvl w:ilvl="8" w:tplc="FABC9B88" w:tentative="1">
      <w:start w:val="1"/>
      <w:numFmt w:val="lowerRoman"/>
      <w:lvlText w:val="%9."/>
      <w:lvlJc w:val="right"/>
      <w:pPr>
        <w:ind w:left="6480" w:hanging="180"/>
      </w:pPr>
      <w:rPr>
        <w:rFonts w:cs="Times New Roman"/>
      </w:rPr>
    </w:lvl>
  </w:abstractNum>
  <w:abstractNum w:abstractNumId="11">
    <w:nsid w:val="30137E5E"/>
    <w:multiLevelType w:val="hybridMultilevel"/>
    <w:tmpl w:val="02D64E98"/>
    <w:lvl w:ilvl="0" w:tplc="EEF6D84C">
      <w:start w:val="1"/>
      <w:numFmt w:val="decimal"/>
      <w:lvlText w:val="%1."/>
      <w:lvlJc w:val="left"/>
      <w:pPr>
        <w:ind w:left="360" w:hanging="360"/>
      </w:pPr>
      <w:rPr>
        <w:rFonts w:ascii="Times New Roman" w:hAnsi="Times New Roman" w:cs="Times New Roman" w:hint="default"/>
        <w:color w:val="auto"/>
        <w:sz w:val="24"/>
        <w:szCs w:val="24"/>
      </w:rPr>
    </w:lvl>
    <w:lvl w:ilvl="1" w:tplc="6F6CEEFA" w:tentative="1">
      <w:start w:val="1"/>
      <w:numFmt w:val="lowerLetter"/>
      <w:lvlText w:val="%2."/>
      <w:lvlJc w:val="left"/>
      <w:pPr>
        <w:ind w:left="1440" w:hanging="360"/>
      </w:pPr>
      <w:rPr>
        <w:rFonts w:cs="Times New Roman"/>
      </w:rPr>
    </w:lvl>
    <w:lvl w:ilvl="2" w:tplc="750482CA" w:tentative="1">
      <w:start w:val="1"/>
      <w:numFmt w:val="lowerRoman"/>
      <w:lvlText w:val="%3."/>
      <w:lvlJc w:val="right"/>
      <w:pPr>
        <w:ind w:left="2160" w:hanging="180"/>
      </w:pPr>
      <w:rPr>
        <w:rFonts w:cs="Times New Roman"/>
      </w:rPr>
    </w:lvl>
    <w:lvl w:ilvl="3" w:tplc="F6A80D9C" w:tentative="1">
      <w:start w:val="1"/>
      <w:numFmt w:val="decimal"/>
      <w:lvlText w:val="%4."/>
      <w:lvlJc w:val="left"/>
      <w:pPr>
        <w:ind w:left="2880" w:hanging="360"/>
      </w:pPr>
      <w:rPr>
        <w:rFonts w:cs="Times New Roman"/>
      </w:rPr>
    </w:lvl>
    <w:lvl w:ilvl="4" w:tplc="64104742" w:tentative="1">
      <w:start w:val="1"/>
      <w:numFmt w:val="lowerLetter"/>
      <w:lvlText w:val="%5."/>
      <w:lvlJc w:val="left"/>
      <w:pPr>
        <w:ind w:left="3600" w:hanging="360"/>
      </w:pPr>
      <w:rPr>
        <w:rFonts w:cs="Times New Roman"/>
      </w:rPr>
    </w:lvl>
    <w:lvl w:ilvl="5" w:tplc="0A863ADC" w:tentative="1">
      <w:start w:val="1"/>
      <w:numFmt w:val="lowerRoman"/>
      <w:lvlText w:val="%6."/>
      <w:lvlJc w:val="right"/>
      <w:pPr>
        <w:ind w:left="4320" w:hanging="180"/>
      </w:pPr>
      <w:rPr>
        <w:rFonts w:cs="Times New Roman"/>
      </w:rPr>
    </w:lvl>
    <w:lvl w:ilvl="6" w:tplc="9914FB40" w:tentative="1">
      <w:start w:val="1"/>
      <w:numFmt w:val="decimal"/>
      <w:lvlText w:val="%7."/>
      <w:lvlJc w:val="left"/>
      <w:pPr>
        <w:ind w:left="5040" w:hanging="360"/>
      </w:pPr>
      <w:rPr>
        <w:rFonts w:cs="Times New Roman"/>
      </w:rPr>
    </w:lvl>
    <w:lvl w:ilvl="7" w:tplc="7A5C7F96" w:tentative="1">
      <w:start w:val="1"/>
      <w:numFmt w:val="lowerLetter"/>
      <w:lvlText w:val="%8."/>
      <w:lvlJc w:val="left"/>
      <w:pPr>
        <w:ind w:left="5760" w:hanging="360"/>
      </w:pPr>
      <w:rPr>
        <w:rFonts w:cs="Times New Roman"/>
      </w:rPr>
    </w:lvl>
    <w:lvl w:ilvl="8" w:tplc="468CC9CE" w:tentative="1">
      <w:start w:val="1"/>
      <w:numFmt w:val="lowerRoman"/>
      <w:lvlText w:val="%9."/>
      <w:lvlJc w:val="right"/>
      <w:pPr>
        <w:ind w:left="6480" w:hanging="180"/>
      </w:pPr>
      <w:rPr>
        <w:rFonts w:cs="Times New Roman"/>
      </w:rPr>
    </w:lvl>
  </w:abstractNum>
  <w:abstractNum w:abstractNumId="12">
    <w:nsid w:val="34752B2A"/>
    <w:multiLevelType w:val="hybridMultilevel"/>
    <w:tmpl w:val="3D4C029A"/>
    <w:lvl w:ilvl="0" w:tplc="E2FC6868">
      <w:start w:val="1"/>
      <w:numFmt w:val="decimal"/>
      <w:lvlText w:val="(%1)"/>
      <w:lvlJc w:val="left"/>
      <w:pPr>
        <w:tabs>
          <w:tab w:val="num" w:pos="644"/>
        </w:tabs>
        <w:ind w:left="644" w:hanging="360"/>
      </w:pPr>
      <w:rPr>
        <w:rFonts w:hint="default"/>
      </w:rPr>
    </w:lvl>
    <w:lvl w:ilvl="1" w:tplc="FF1EAE80">
      <w:start w:val="1"/>
      <w:numFmt w:val="lowerLetter"/>
      <w:lvlText w:val="%2."/>
      <w:lvlJc w:val="left"/>
      <w:pPr>
        <w:tabs>
          <w:tab w:val="num" w:pos="1004"/>
        </w:tabs>
        <w:ind w:left="1004" w:hanging="360"/>
      </w:pPr>
    </w:lvl>
    <w:lvl w:ilvl="2" w:tplc="0668142A" w:tentative="1">
      <w:start w:val="1"/>
      <w:numFmt w:val="lowerRoman"/>
      <w:lvlText w:val="%3."/>
      <w:lvlJc w:val="right"/>
      <w:pPr>
        <w:tabs>
          <w:tab w:val="num" w:pos="1724"/>
        </w:tabs>
        <w:ind w:left="1724" w:hanging="180"/>
      </w:pPr>
    </w:lvl>
    <w:lvl w:ilvl="3" w:tplc="ECA64D96" w:tentative="1">
      <w:start w:val="1"/>
      <w:numFmt w:val="decimal"/>
      <w:lvlText w:val="%4."/>
      <w:lvlJc w:val="left"/>
      <w:pPr>
        <w:tabs>
          <w:tab w:val="num" w:pos="2444"/>
        </w:tabs>
        <w:ind w:left="2444" w:hanging="360"/>
      </w:pPr>
    </w:lvl>
    <w:lvl w:ilvl="4" w:tplc="01E8A402" w:tentative="1">
      <w:start w:val="1"/>
      <w:numFmt w:val="lowerLetter"/>
      <w:lvlText w:val="%5."/>
      <w:lvlJc w:val="left"/>
      <w:pPr>
        <w:tabs>
          <w:tab w:val="num" w:pos="3164"/>
        </w:tabs>
        <w:ind w:left="3164" w:hanging="360"/>
      </w:pPr>
    </w:lvl>
    <w:lvl w:ilvl="5" w:tplc="4F7243B8" w:tentative="1">
      <w:start w:val="1"/>
      <w:numFmt w:val="lowerRoman"/>
      <w:lvlText w:val="%6."/>
      <w:lvlJc w:val="right"/>
      <w:pPr>
        <w:tabs>
          <w:tab w:val="num" w:pos="3884"/>
        </w:tabs>
        <w:ind w:left="3884" w:hanging="180"/>
      </w:pPr>
    </w:lvl>
    <w:lvl w:ilvl="6" w:tplc="717ABE38" w:tentative="1">
      <w:start w:val="1"/>
      <w:numFmt w:val="decimal"/>
      <w:lvlText w:val="%7."/>
      <w:lvlJc w:val="left"/>
      <w:pPr>
        <w:tabs>
          <w:tab w:val="num" w:pos="4604"/>
        </w:tabs>
        <w:ind w:left="4604" w:hanging="360"/>
      </w:pPr>
    </w:lvl>
    <w:lvl w:ilvl="7" w:tplc="08A032E6" w:tentative="1">
      <w:start w:val="1"/>
      <w:numFmt w:val="lowerLetter"/>
      <w:lvlText w:val="%8."/>
      <w:lvlJc w:val="left"/>
      <w:pPr>
        <w:tabs>
          <w:tab w:val="num" w:pos="5324"/>
        </w:tabs>
        <w:ind w:left="5324" w:hanging="360"/>
      </w:pPr>
    </w:lvl>
    <w:lvl w:ilvl="8" w:tplc="23A015B4" w:tentative="1">
      <w:start w:val="1"/>
      <w:numFmt w:val="lowerRoman"/>
      <w:lvlText w:val="%9."/>
      <w:lvlJc w:val="right"/>
      <w:pPr>
        <w:tabs>
          <w:tab w:val="num" w:pos="6044"/>
        </w:tabs>
        <w:ind w:left="6044" w:hanging="180"/>
      </w:pPr>
    </w:lvl>
  </w:abstractNum>
  <w:abstractNum w:abstractNumId="13">
    <w:nsid w:val="350077C0"/>
    <w:multiLevelType w:val="hybridMultilevel"/>
    <w:tmpl w:val="2234B034"/>
    <w:lvl w:ilvl="0" w:tplc="DC74D2C2">
      <w:start w:val="1"/>
      <w:numFmt w:val="decimal"/>
      <w:lvlText w:val="%1."/>
      <w:lvlJc w:val="left"/>
      <w:pPr>
        <w:tabs>
          <w:tab w:val="num" w:pos="630"/>
        </w:tabs>
        <w:ind w:left="630" w:hanging="360"/>
      </w:pPr>
    </w:lvl>
    <w:lvl w:ilvl="1" w:tplc="0270D32A" w:tentative="1">
      <w:start w:val="1"/>
      <w:numFmt w:val="lowerLetter"/>
      <w:lvlText w:val="%2."/>
      <w:lvlJc w:val="left"/>
      <w:pPr>
        <w:tabs>
          <w:tab w:val="num" w:pos="1542"/>
        </w:tabs>
        <w:ind w:left="1542" w:hanging="360"/>
      </w:pPr>
    </w:lvl>
    <w:lvl w:ilvl="2" w:tplc="85D6F2F6" w:tentative="1">
      <w:start w:val="1"/>
      <w:numFmt w:val="lowerRoman"/>
      <w:lvlText w:val="%3."/>
      <w:lvlJc w:val="right"/>
      <w:pPr>
        <w:tabs>
          <w:tab w:val="num" w:pos="2262"/>
        </w:tabs>
        <w:ind w:left="2262" w:hanging="180"/>
      </w:pPr>
    </w:lvl>
    <w:lvl w:ilvl="3" w:tplc="8B1C4C94" w:tentative="1">
      <w:start w:val="1"/>
      <w:numFmt w:val="decimal"/>
      <w:lvlText w:val="%4."/>
      <w:lvlJc w:val="left"/>
      <w:pPr>
        <w:tabs>
          <w:tab w:val="num" w:pos="2982"/>
        </w:tabs>
        <w:ind w:left="2982" w:hanging="360"/>
      </w:pPr>
    </w:lvl>
    <w:lvl w:ilvl="4" w:tplc="45F8C218" w:tentative="1">
      <w:start w:val="1"/>
      <w:numFmt w:val="lowerLetter"/>
      <w:lvlText w:val="%5."/>
      <w:lvlJc w:val="left"/>
      <w:pPr>
        <w:tabs>
          <w:tab w:val="num" w:pos="3702"/>
        </w:tabs>
        <w:ind w:left="3702" w:hanging="360"/>
      </w:pPr>
    </w:lvl>
    <w:lvl w:ilvl="5" w:tplc="9A4A8016" w:tentative="1">
      <w:start w:val="1"/>
      <w:numFmt w:val="lowerRoman"/>
      <w:lvlText w:val="%6."/>
      <w:lvlJc w:val="right"/>
      <w:pPr>
        <w:tabs>
          <w:tab w:val="num" w:pos="4422"/>
        </w:tabs>
        <w:ind w:left="4422" w:hanging="180"/>
      </w:pPr>
    </w:lvl>
    <w:lvl w:ilvl="6" w:tplc="42DA2330" w:tentative="1">
      <w:start w:val="1"/>
      <w:numFmt w:val="decimal"/>
      <w:lvlText w:val="%7."/>
      <w:lvlJc w:val="left"/>
      <w:pPr>
        <w:tabs>
          <w:tab w:val="num" w:pos="5142"/>
        </w:tabs>
        <w:ind w:left="5142" w:hanging="360"/>
      </w:pPr>
    </w:lvl>
    <w:lvl w:ilvl="7" w:tplc="390A9D32" w:tentative="1">
      <w:start w:val="1"/>
      <w:numFmt w:val="lowerLetter"/>
      <w:lvlText w:val="%8."/>
      <w:lvlJc w:val="left"/>
      <w:pPr>
        <w:tabs>
          <w:tab w:val="num" w:pos="5862"/>
        </w:tabs>
        <w:ind w:left="5862" w:hanging="360"/>
      </w:pPr>
    </w:lvl>
    <w:lvl w:ilvl="8" w:tplc="F8D6B1D8" w:tentative="1">
      <w:start w:val="1"/>
      <w:numFmt w:val="lowerRoman"/>
      <w:lvlText w:val="%9."/>
      <w:lvlJc w:val="right"/>
      <w:pPr>
        <w:tabs>
          <w:tab w:val="num" w:pos="6582"/>
        </w:tabs>
        <w:ind w:left="6582" w:hanging="180"/>
      </w:pPr>
    </w:lvl>
  </w:abstractNum>
  <w:abstractNum w:abstractNumId="14">
    <w:nsid w:val="3A7D0B83"/>
    <w:multiLevelType w:val="hybridMultilevel"/>
    <w:tmpl w:val="A5B0C750"/>
    <w:lvl w:ilvl="0" w:tplc="7DA81F6A">
      <w:start w:val="1"/>
      <w:numFmt w:val="bullet"/>
      <w:lvlText w:val=""/>
      <w:lvlJc w:val="left"/>
      <w:pPr>
        <w:ind w:left="1080" w:hanging="360"/>
      </w:pPr>
      <w:rPr>
        <w:rFonts w:ascii="Symbol" w:hAnsi="Symbol" w:hint="default"/>
      </w:rPr>
    </w:lvl>
    <w:lvl w:ilvl="1" w:tplc="984879AC" w:tentative="1">
      <w:start w:val="1"/>
      <w:numFmt w:val="bullet"/>
      <w:lvlText w:val="o"/>
      <w:lvlJc w:val="left"/>
      <w:pPr>
        <w:ind w:left="1800" w:hanging="360"/>
      </w:pPr>
      <w:rPr>
        <w:rFonts w:ascii="Courier New" w:hAnsi="Courier New" w:hint="default"/>
      </w:rPr>
    </w:lvl>
    <w:lvl w:ilvl="2" w:tplc="5FCC8E52" w:tentative="1">
      <w:start w:val="1"/>
      <w:numFmt w:val="bullet"/>
      <w:lvlText w:val=""/>
      <w:lvlJc w:val="left"/>
      <w:pPr>
        <w:ind w:left="2520" w:hanging="360"/>
      </w:pPr>
      <w:rPr>
        <w:rFonts w:ascii="Wingdings" w:hAnsi="Wingdings" w:hint="default"/>
      </w:rPr>
    </w:lvl>
    <w:lvl w:ilvl="3" w:tplc="44DC08E0" w:tentative="1">
      <w:start w:val="1"/>
      <w:numFmt w:val="bullet"/>
      <w:lvlText w:val=""/>
      <w:lvlJc w:val="left"/>
      <w:pPr>
        <w:ind w:left="3240" w:hanging="360"/>
      </w:pPr>
      <w:rPr>
        <w:rFonts w:ascii="Symbol" w:hAnsi="Symbol" w:hint="default"/>
      </w:rPr>
    </w:lvl>
    <w:lvl w:ilvl="4" w:tplc="F6D03CF8" w:tentative="1">
      <w:start w:val="1"/>
      <w:numFmt w:val="bullet"/>
      <w:lvlText w:val="o"/>
      <w:lvlJc w:val="left"/>
      <w:pPr>
        <w:ind w:left="3960" w:hanging="360"/>
      </w:pPr>
      <w:rPr>
        <w:rFonts w:ascii="Courier New" w:hAnsi="Courier New" w:hint="default"/>
      </w:rPr>
    </w:lvl>
    <w:lvl w:ilvl="5" w:tplc="477E0A04" w:tentative="1">
      <w:start w:val="1"/>
      <w:numFmt w:val="bullet"/>
      <w:lvlText w:val=""/>
      <w:lvlJc w:val="left"/>
      <w:pPr>
        <w:ind w:left="4680" w:hanging="360"/>
      </w:pPr>
      <w:rPr>
        <w:rFonts w:ascii="Wingdings" w:hAnsi="Wingdings" w:hint="default"/>
      </w:rPr>
    </w:lvl>
    <w:lvl w:ilvl="6" w:tplc="8CC4A256" w:tentative="1">
      <w:start w:val="1"/>
      <w:numFmt w:val="bullet"/>
      <w:lvlText w:val=""/>
      <w:lvlJc w:val="left"/>
      <w:pPr>
        <w:ind w:left="5400" w:hanging="360"/>
      </w:pPr>
      <w:rPr>
        <w:rFonts w:ascii="Symbol" w:hAnsi="Symbol" w:hint="default"/>
      </w:rPr>
    </w:lvl>
    <w:lvl w:ilvl="7" w:tplc="35F2D928" w:tentative="1">
      <w:start w:val="1"/>
      <w:numFmt w:val="bullet"/>
      <w:lvlText w:val="o"/>
      <w:lvlJc w:val="left"/>
      <w:pPr>
        <w:ind w:left="6120" w:hanging="360"/>
      </w:pPr>
      <w:rPr>
        <w:rFonts w:ascii="Courier New" w:hAnsi="Courier New" w:hint="default"/>
      </w:rPr>
    </w:lvl>
    <w:lvl w:ilvl="8" w:tplc="826E55F8" w:tentative="1">
      <w:start w:val="1"/>
      <w:numFmt w:val="bullet"/>
      <w:lvlText w:val=""/>
      <w:lvlJc w:val="left"/>
      <w:pPr>
        <w:ind w:left="6840" w:hanging="360"/>
      </w:pPr>
      <w:rPr>
        <w:rFonts w:ascii="Wingdings" w:hAnsi="Wingdings" w:hint="default"/>
      </w:rPr>
    </w:lvl>
  </w:abstractNum>
  <w:abstractNum w:abstractNumId="15">
    <w:nsid w:val="3C984659"/>
    <w:multiLevelType w:val="hybridMultilevel"/>
    <w:tmpl w:val="AD4AA670"/>
    <w:lvl w:ilvl="0" w:tplc="385A25B2">
      <w:start w:val="1"/>
      <w:numFmt w:val="decimal"/>
      <w:lvlText w:val="%1."/>
      <w:lvlJc w:val="left"/>
      <w:pPr>
        <w:ind w:left="720" w:hanging="360"/>
      </w:pPr>
      <w:rPr>
        <w:b w:val="0"/>
      </w:rPr>
    </w:lvl>
    <w:lvl w:ilvl="1" w:tplc="A1A23434" w:tentative="1">
      <w:start w:val="1"/>
      <w:numFmt w:val="lowerLetter"/>
      <w:lvlText w:val="%2."/>
      <w:lvlJc w:val="left"/>
      <w:pPr>
        <w:ind w:left="1440" w:hanging="360"/>
      </w:pPr>
    </w:lvl>
    <w:lvl w:ilvl="2" w:tplc="06261D44" w:tentative="1">
      <w:start w:val="1"/>
      <w:numFmt w:val="lowerRoman"/>
      <w:lvlText w:val="%3."/>
      <w:lvlJc w:val="right"/>
      <w:pPr>
        <w:ind w:left="2160" w:hanging="180"/>
      </w:pPr>
    </w:lvl>
    <w:lvl w:ilvl="3" w:tplc="FF00433A" w:tentative="1">
      <w:start w:val="1"/>
      <w:numFmt w:val="decimal"/>
      <w:lvlText w:val="%4."/>
      <w:lvlJc w:val="left"/>
      <w:pPr>
        <w:ind w:left="2880" w:hanging="360"/>
      </w:pPr>
    </w:lvl>
    <w:lvl w:ilvl="4" w:tplc="81A4D0D8" w:tentative="1">
      <w:start w:val="1"/>
      <w:numFmt w:val="lowerLetter"/>
      <w:lvlText w:val="%5."/>
      <w:lvlJc w:val="left"/>
      <w:pPr>
        <w:ind w:left="3600" w:hanging="360"/>
      </w:pPr>
    </w:lvl>
    <w:lvl w:ilvl="5" w:tplc="953EEED4" w:tentative="1">
      <w:start w:val="1"/>
      <w:numFmt w:val="lowerRoman"/>
      <w:lvlText w:val="%6."/>
      <w:lvlJc w:val="right"/>
      <w:pPr>
        <w:ind w:left="4320" w:hanging="180"/>
      </w:pPr>
    </w:lvl>
    <w:lvl w:ilvl="6" w:tplc="FCDC0B3A" w:tentative="1">
      <w:start w:val="1"/>
      <w:numFmt w:val="decimal"/>
      <w:lvlText w:val="%7."/>
      <w:lvlJc w:val="left"/>
      <w:pPr>
        <w:ind w:left="5040" w:hanging="360"/>
      </w:pPr>
    </w:lvl>
    <w:lvl w:ilvl="7" w:tplc="2BD85DCC" w:tentative="1">
      <w:start w:val="1"/>
      <w:numFmt w:val="lowerLetter"/>
      <w:lvlText w:val="%8."/>
      <w:lvlJc w:val="left"/>
      <w:pPr>
        <w:ind w:left="5760" w:hanging="360"/>
      </w:pPr>
    </w:lvl>
    <w:lvl w:ilvl="8" w:tplc="F014B9AC" w:tentative="1">
      <w:start w:val="1"/>
      <w:numFmt w:val="lowerRoman"/>
      <w:lvlText w:val="%9."/>
      <w:lvlJc w:val="right"/>
      <w:pPr>
        <w:ind w:left="6480" w:hanging="180"/>
      </w:pPr>
    </w:lvl>
  </w:abstractNum>
  <w:abstractNum w:abstractNumId="16">
    <w:nsid w:val="3CC62D5D"/>
    <w:multiLevelType w:val="hybridMultilevel"/>
    <w:tmpl w:val="B8FAFFBA"/>
    <w:lvl w:ilvl="0" w:tplc="9E269A00">
      <w:start w:val="2"/>
      <w:numFmt w:val="upperLetter"/>
      <w:lvlText w:val="%1."/>
      <w:lvlJc w:val="left"/>
      <w:pPr>
        <w:ind w:left="1353" w:hanging="360"/>
      </w:pPr>
      <w:rPr>
        <w:rFonts w:hint="default"/>
      </w:rPr>
    </w:lvl>
    <w:lvl w:ilvl="1" w:tplc="71DA1EF8">
      <w:start w:val="1"/>
      <w:numFmt w:val="lowerLetter"/>
      <w:lvlText w:val="%2."/>
      <w:lvlJc w:val="left"/>
      <w:pPr>
        <w:ind w:left="2073" w:hanging="360"/>
      </w:pPr>
    </w:lvl>
    <w:lvl w:ilvl="2" w:tplc="4F90CFFA" w:tentative="1">
      <w:start w:val="1"/>
      <w:numFmt w:val="lowerRoman"/>
      <w:lvlText w:val="%3."/>
      <w:lvlJc w:val="right"/>
      <w:pPr>
        <w:ind w:left="2793" w:hanging="180"/>
      </w:pPr>
    </w:lvl>
    <w:lvl w:ilvl="3" w:tplc="2F7C219E" w:tentative="1">
      <w:start w:val="1"/>
      <w:numFmt w:val="decimal"/>
      <w:lvlText w:val="%4."/>
      <w:lvlJc w:val="left"/>
      <w:pPr>
        <w:ind w:left="3513" w:hanging="360"/>
      </w:pPr>
    </w:lvl>
    <w:lvl w:ilvl="4" w:tplc="31BAF32A">
      <w:start w:val="1"/>
      <w:numFmt w:val="lowerLetter"/>
      <w:lvlText w:val="%5."/>
      <w:lvlJc w:val="left"/>
      <w:pPr>
        <w:ind w:left="4233" w:hanging="360"/>
      </w:pPr>
    </w:lvl>
    <w:lvl w:ilvl="5" w:tplc="2D823B24" w:tentative="1">
      <w:start w:val="1"/>
      <w:numFmt w:val="lowerRoman"/>
      <w:lvlText w:val="%6."/>
      <w:lvlJc w:val="right"/>
      <w:pPr>
        <w:ind w:left="4953" w:hanging="180"/>
      </w:pPr>
    </w:lvl>
    <w:lvl w:ilvl="6" w:tplc="5B02F3B2" w:tentative="1">
      <w:start w:val="1"/>
      <w:numFmt w:val="decimal"/>
      <w:lvlText w:val="%7."/>
      <w:lvlJc w:val="left"/>
      <w:pPr>
        <w:ind w:left="5673" w:hanging="360"/>
      </w:pPr>
    </w:lvl>
    <w:lvl w:ilvl="7" w:tplc="944CA484" w:tentative="1">
      <w:start w:val="1"/>
      <w:numFmt w:val="lowerLetter"/>
      <w:lvlText w:val="%8."/>
      <w:lvlJc w:val="left"/>
      <w:pPr>
        <w:ind w:left="6393" w:hanging="360"/>
      </w:pPr>
    </w:lvl>
    <w:lvl w:ilvl="8" w:tplc="EFDC8BA6" w:tentative="1">
      <w:start w:val="1"/>
      <w:numFmt w:val="lowerRoman"/>
      <w:lvlText w:val="%9."/>
      <w:lvlJc w:val="right"/>
      <w:pPr>
        <w:ind w:left="7113" w:hanging="180"/>
      </w:pPr>
    </w:lvl>
  </w:abstractNum>
  <w:abstractNum w:abstractNumId="17">
    <w:nsid w:val="3D2E4155"/>
    <w:multiLevelType w:val="hybridMultilevel"/>
    <w:tmpl w:val="7C58D956"/>
    <w:lvl w:ilvl="0" w:tplc="BA340E0E">
      <w:start w:val="1"/>
      <w:numFmt w:val="upperLetter"/>
      <w:lvlText w:val="%1."/>
      <w:lvlJc w:val="left"/>
      <w:pPr>
        <w:ind w:left="720" w:hanging="360"/>
      </w:pPr>
      <w:rPr>
        <w:rFonts w:hint="default"/>
        <w:b/>
      </w:rPr>
    </w:lvl>
    <w:lvl w:ilvl="1" w:tplc="92BE1F86" w:tentative="1">
      <w:start w:val="1"/>
      <w:numFmt w:val="lowerLetter"/>
      <w:lvlText w:val="%2."/>
      <w:lvlJc w:val="left"/>
      <w:pPr>
        <w:ind w:left="1440" w:hanging="360"/>
      </w:pPr>
    </w:lvl>
    <w:lvl w:ilvl="2" w:tplc="C9AA031E" w:tentative="1">
      <w:start w:val="1"/>
      <w:numFmt w:val="lowerRoman"/>
      <w:lvlText w:val="%3."/>
      <w:lvlJc w:val="right"/>
      <w:pPr>
        <w:ind w:left="2160" w:hanging="180"/>
      </w:pPr>
    </w:lvl>
    <w:lvl w:ilvl="3" w:tplc="F9E44220" w:tentative="1">
      <w:start w:val="1"/>
      <w:numFmt w:val="decimal"/>
      <w:lvlText w:val="%4."/>
      <w:lvlJc w:val="left"/>
      <w:pPr>
        <w:ind w:left="2880" w:hanging="360"/>
      </w:pPr>
    </w:lvl>
    <w:lvl w:ilvl="4" w:tplc="4342A03A" w:tentative="1">
      <w:start w:val="1"/>
      <w:numFmt w:val="lowerLetter"/>
      <w:lvlText w:val="%5."/>
      <w:lvlJc w:val="left"/>
      <w:pPr>
        <w:ind w:left="3600" w:hanging="360"/>
      </w:pPr>
    </w:lvl>
    <w:lvl w:ilvl="5" w:tplc="5AB8B2B0" w:tentative="1">
      <w:start w:val="1"/>
      <w:numFmt w:val="lowerRoman"/>
      <w:lvlText w:val="%6."/>
      <w:lvlJc w:val="right"/>
      <w:pPr>
        <w:ind w:left="4320" w:hanging="180"/>
      </w:pPr>
    </w:lvl>
    <w:lvl w:ilvl="6" w:tplc="91BC563E" w:tentative="1">
      <w:start w:val="1"/>
      <w:numFmt w:val="decimal"/>
      <w:lvlText w:val="%7."/>
      <w:lvlJc w:val="left"/>
      <w:pPr>
        <w:ind w:left="5040" w:hanging="360"/>
      </w:pPr>
    </w:lvl>
    <w:lvl w:ilvl="7" w:tplc="E7C045C2" w:tentative="1">
      <w:start w:val="1"/>
      <w:numFmt w:val="lowerLetter"/>
      <w:lvlText w:val="%8."/>
      <w:lvlJc w:val="left"/>
      <w:pPr>
        <w:ind w:left="5760" w:hanging="360"/>
      </w:pPr>
    </w:lvl>
    <w:lvl w:ilvl="8" w:tplc="99E6AE14" w:tentative="1">
      <w:start w:val="1"/>
      <w:numFmt w:val="lowerRoman"/>
      <w:lvlText w:val="%9."/>
      <w:lvlJc w:val="right"/>
      <w:pPr>
        <w:ind w:left="6480" w:hanging="180"/>
      </w:pPr>
    </w:lvl>
  </w:abstractNum>
  <w:abstractNum w:abstractNumId="18">
    <w:nsid w:val="414C5355"/>
    <w:multiLevelType w:val="hybridMultilevel"/>
    <w:tmpl w:val="3D4C029A"/>
    <w:lvl w:ilvl="0" w:tplc="8634E792">
      <w:start w:val="1"/>
      <w:numFmt w:val="decimal"/>
      <w:lvlText w:val="(%1)"/>
      <w:lvlJc w:val="left"/>
      <w:pPr>
        <w:tabs>
          <w:tab w:val="num" w:pos="644"/>
        </w:tabs>
        <w:ind w:left="644" w:hanging="360"/>
      </w:pPr>
      <w:rPr>
        <w:rFonts w:hint="default"/>
      </w:rPr>
    </w:lvl>
    <w:lvl w:ilvl="1" w:tplc="82D0D03A">
      <w:start w:val="1"/>
      <w:numFmt w:val="lowerLetter"/>
      <w:lvlText w:val="%2."/>
      <w:lvlJc w:val="left"/>
      <w:pPr>
        <w:tabs>
          <w:tab w:val="num" w:pos="1004"/>
        </w:tabs>
        <w:ind w:left="1004" w:hanging="360"/>
      </w:pPr>
    </w:lvl>
    <w:lvl w:ilvl="2" w:tplc="C6C8959E" w:tentative="1">
      <w:start w:val="1"/>
      <w:numFmt w:val="lowerRoman"/>
      <w:lvlText w:val="%3."/>
      <w:lvlJc w:val="right"/>
      <w:pPr>
        <w:tabs>
          <w:tab w:val="num" w:pos="1724"/>
        </w:tabs>
        <w:ind w:left="1724" w:hanging="180"/>
      </w:pPr>
    </w:lvl>
    <w:lvl w:ilvl="3" w:tplc="47C25CA2" w:tentative="1">
      <w:start w:val="1"/>
      <w:numFmt w:val="decimal"/>
      <w:lvlText w:val="%4."/>
      <w:lvlJc w:val="left"/>
      <w:pPr>
        <w:tabs>
          <w:tab w:val="num" w:pos="2444"/>
        </w:tabs>
        <w:ind w:left="2444" w:hanging="360"/>
      </w:pPr>
    </w:lvl>
    <w:lvl w:ilvl="4" w:tplc="0F5EF636" w:tentative="1">
      <w:start w:val="1"/>
      <w:numFmt w:val="lowerLetter"/>
      <w:lvlText w:val="%5."/>
      <w:lvlJc w:val="left"/>
      <w:pPr>
        <w:tabs>
          <w:tab w:val="num" w:pos="3164"/>
        </w:tabs>
        <w:ind w:left="3164" w:hanging="360"/>
      </w:pPr>
    </w:lvl>
    <w:lvl w:ilvl="5" w:tplc="FAEAAF06" w:tentative="1">
      <w:start w:val="1"/>
      <w:numFmt w:val="lowerRoman"/>
      <w:lvlText w:val="%6."/>
      <w:lvlJc w:val="right"/>
      <w:pPr>
        <w:tabs>
          <w:tab w:val="num" w:pos="3884"/>
        </w:tabs>
        <w:ind w:left="3884" w:hanging="180"/>
      </w:pPr>
    </w:lvl>
    <w:lvl w:ilvl="6" w:tplc="F8440C82" w:tentative="1">
      <w:start w:val="1"/>
      <w:numFmt w:val="decimal"/>
      <w:lvlText w:val="%7."/>
      <w:lvlJc w:val="left"/>
      <w:pPr>
        <w:tabs>
          <w:tab w:val="num" w:pos="4604"/>
        </w:tabs>
        <w:ind w:left="4604" w:hanging="360"/>
      </w:pPr>
    </w:lvl>
    <w:lvl w:ilvl="7" w:tplc="4142DAEA" w:tentative="1">
      <w:start w:val="1"/>
      <w:numFmt w:val="lowerLetter"/>
      <w:lvlText w:val="%8."/>
      <w:lvlJc w:val="left"/>
      <w:pPr>
        <w:tabs>
          <w:tab w:val="num" w:pos="5324"/>
        </w:tabs>
        <w:ind w:left="5324" w:hanging="360"/>
      </w:pPr>
    </w:lvl>
    <w:lvl w:ilvl="8" w:tplc="CEB45F62" w:tentative="1">
      <w:start w:val="1"/>
      <w:numFmt w:val="lowerRoman"/>
      <w:lvlText w:val="%9."/>
      <w:lvlJc w:val="right"/>
      <w:pPr>
        <w:tabs>
          <w:tab w:val="num" w:pos="6044"/>
        </w:tabs>
        <w:ind w:left="6044" w:hanging="180"/>
      </w:pPr>
    </w:lvl>
  </w:abstractNum>
  <w:abstractNum w:abstractNumId="19">
    <w:nsid w:val="4C0E7915"/>
    <w:multiLevelType w:val="hybridMultilevel"/>
    <w:tmpl w:val="7A9AFF84"/>
    <w:lvl w:ilvl="0" w:tplc="36303AF4">
      <w:start w:val="1"/>
      <w:numFmt w:val="decimal"/>
      <w:lvlText w:val="%1."/>
      <w:lvlJc w:val="left"/>
      <w:pPr>
        <w:ind w:left="1080" w:hanging="360"/>
      </w:pPr>
    </w:lvl>
    <w:lvl w:ilvl="1" w:tplc="F2044C68">
      <w:start w:val="1"/>
      <w:numFmt w:val="lowerLetter"/>
      <w:lvlText w:val="%2."/>
      <w:lvlJc w:val="left"/>
      <w:pPr>
        <w:ind w:left="1800" w:hanging="360"/>
      </w:pPr>
    </w:lvl>
    <w:lvl w:ilvl="2" w:tplc="A8484BCE">
      <w:start w:val="1"/>
      <w:numFmt w:val="lowerRoman"/>
      <w:lvlText w:val="%3."/>
      <w:lvlJc w:val="right"/>
      <w:pPr>
        <w:ind w:left="2520" w:hanging="180"/>
      </w:pPr>
    </w:lvl>
    <w:lvl w:ilvl="3" w:tplc="7786E446">
      <w:start w:val="1"/>
      <w:numFmt w:val="decimal"/>
      <w:lvlText w:val="%4."/>
      <w:lvlJc w:val="left"/>
      <w:pPr>
        <w:ind w:left="3240" w:hanging="360"/>
      </w:pPr>
    </w:lvl>
    <w:lvl w:ilvl="4" w:tplc="DA44E2B4">
      <w:start w:val="1"/>
      <w:numFmt w:val="lowerLetter"/>
      <w:lvlText w:val="%5."/>
      <w:lvlJc w:val="left"/>
      <w:pPr>
        <w:ind w:left="3960" w:hanging="360"/>
      </w:pPr>
    </w:lvl>
    <w:lvl w:ilvl="5" w:tplc="8F54EDD4">
      <w:start w:val="1"/>
      <w:numFmt w:val="lowerRoman"/>
      <w:lvlText w:val="%6."/>
      <w:lvlJc w:val="right"/>
      <w:pPr>
        <w:ind w:left="4680" w:hanging="180"/>
      </w:pPr>
    </w:lvl>
    <w:lvl w:ilvl="6" w:tplc="6C72DCF0">
      <w:start w:val="1"/>
      <w:numFmt w:val="decimal"/>
      <w:lvlText w:val="%7."/>
      <w:lvlJc w:val="left"/>
      <w:pPr>
        <w:ind w:left="5400" w:hanging="360"/>
      </w:pPr>
    </w:lvl>
    <w:lvl w:ilvl="7" w:tplc="632E31DE">
      <w:start w:val="1"/>
      <w:numFmt w:val="lowerLetter"/>
      <w:lvlText w:val="%8."/>
      <w:lvlJc w:val="left"/>
      <w:pPr>
        <w:ind w:left="6120" w:hanging="360"/>
      </w:pPr>
    </w:lvl>
    <w:lvl w:ilvl="8" w:tplc="72384962">
      <w:start w:val="1"/>
      <w:numFmt w:val="lowerRoman"/>
      <w:lvlText w:val="%9."/>
      <w:lvlJc w:val="right"/>
      <w:pPr>
        <w:ind w:left="6840" w:hanging="180"/>
      </w:pPr>
    </w:lvl>
  </w:abstractNum>
  <w:abstractNum w:abstractNumId="20">
    <w:nsid w:val="4FDE435D"/>
    <w:multiLevelType w:val="hybridMultilevel"/>
    <w:tmpl w:val="08D4EB5C"/>
    <w:lvl w:ilvl="0" w:tplc="F4E48342">
      <w:start w:val="1"/>
      <w:numFmt w:val="decimal"/>
      <w:lvlText w:val="(%1)"/>
      <w:lvlJc w:val="left"/>
      <w:pPr>
        <w:ind w:left="720" w:hanging="360"/>
      </w:pPr>
      <w:rPr>
        <w:rFonts w:cs="Times New Roman" w:hint="default"/>
        <w:b w:val="0"/>
        <w:color w:val="auto"/>
      </w:rPr>
    </w:lvl>
    <w:lvl w:ilvl="1" w:tplc="1992390C">
      <w:start w:val="1"/>
      <w:numFmt w:val="decimal"/>
      <w:lvlText w:val="%2."/>
      <w:lvlJc w:val="left"/>
      <w:pPr>
        <w:ind w:left="435" w:hanging="435"/>
      </w:pPr>
      <w:rPr>
        <w:rFonts w:ascii="Times New Roman" w:hAnsi="Times New Roman" w:cs="Times New Roman" w:hint="default"/>
        <w:b w:val="0"/>
        <w:color w:val="auto"/>
        <w:sz w:val="24"/>
        <w:szCs w:val="24"/>
      </w:rPr>
    </w:lvl>
    <w:lvl w:ilvl="2" w:tplc="FB5C8426">
      <w:start w:val="1"/>
      <w:numFmt w:val="lowerRoman"/>
      <w:lvlText w:val="%3."/>
      <w:lvlJc w:val="right"/>
      <w:pPr>
        <w:ind w:left="2160" w:hanging="180"/>
      </w:pPr>
      <w:rPr>
        <w:rFonts w:cs="Times New Roman"/>
      </w:rPr>
    </w:lvl>
    <w:lvl w:ilvl="3" w:tplc="06F8D03E">
      <w:start w:val="1"/>
      <w:numFmt w:val="bullet"/>
      <w:lvlText w:val="-"/>
      <w:lvlJc w:val="left"/>
      <w:pPr>
        <w:ind w:left="2880" w:hanging="360"/>
      </w:pPr>
      <w:rPr>
        <w:rFonts w:ascii="Times New Roman" w:eastAsia="Malgun Gothic" w:hAnsi="Times New Roman" w:cs="Times New Roman" w:hint="default"/>
      </w:rPr>
    </w:lvl>
    <w:lvl w:ilvl="4" w:tplc="7F28B2B0">
      <w:start w:val="1"/>
      <w:numFmt w:val="upperLetter"/>
      <w:lvlText w:val="%5."/>
      <w:lvlJc w:val="left"/>
      <w:pPr>
        <w:ind w:left="1353" w:hanging="360"/>
      </w:pPr>
      <w:rPr>
        <w:rFonts w:hint="default"/>
      </w:rPr>
    </w:lvl>
    <w:lvl w:ilvl="5" w:tplc="87984D92" w:tentative="1">
      <w:start w:val="1"/>
      <w:numFmt w:val="lowerRoman"/>
      <w:lvlText w:val="%6."/>
      <w:lvlJc w:val="right"/>
      <w:pPr>
        <w:ind w:left="4320" w:hanging="180"/>
      </w:pPr>
      <w:rPr>
        <w:rFonts w:cs="Times New Roman"/>
      </w:rPr>
    </w:lvl>
    <w:lvl w:ilvl="6" w:tplc="696EFDEE" w:tentative="1">
      <w:start w:val="1"/>
      <w:numFmt w:val="decimal"/>
      <w:lvlText w:val="%7."/>
      <w:lvlJc w:val="left"/>
      <w:pPr>
        <w:ind w:left="5040" w:hanging="360"/>
      </w:pPr>
      <w:rPr>
        <w:rFonts w:cs="Times New Roman"/>
      </w:rPr>
    </w:lvl>
    <w:lvl w:ilvl="7" w:tplc="43628356" w:tentative="1">
      <w:start w:val="1"/>
      <w:numFmt w:val="lowerLetter"/>
      <w:lvlText w:val="%8."/>
      <w:lvlJc w:val="left"/>
      <w:pPr>
        <w:ind w:left="5760" w:hanging="360"/>
      </w:pPr>
      <w:rPr>
        <w:rFonts w:cs="Times New Roman"/>
      </w:rPr>
    </w:lvl>
    <w:lvl w:ilvl="8" w:tplc="DCC638A4" w:tentative="1">
      <w:start w:val="1"/>
      <w:numFmt w:val="lowerRoman"/>
      <w:lvlText w:val="%9."/>
      <w:lvlJc w:val="right"/>
      <w:pPr>
        <w:ind w:left="6480" w:hanging="180"/>
      </w:pPr>
      <w:rPr>
        <w:rFonts w:cs="Times New Roman"/>
      </w:rPr>
    </w:lvl>
  </w:abstractNum>
  <w:abstractNum w:abstractNumId="21">
    <w:nsid w:val="50C556F9"/>
    <w:multiLevelType w:val="hybridMultilevel"/>
    <w:tmpl w:val="A40835F4"/>
    <w:lvl w:ilvl="0" w:tplc="03F63F10">
      <w:start w:val="1"/>
      <w:numFmt w:val="decimal"/>
      <w:lvlText w:val="(%1)"/>
      <w:lvlJc w:val="left"/>
      <w:pPr>
        <w:ind w:left="720" w:hanging="360"/>
      </w:pPr>
      <w:rPr>
        <w:rFonts w:cs="Times New Roman" w:hint="default"/>
        <w:b w:val="0"/>
        <w:color w:val="auto"/>
      </w:rPr>
    </w:lvl>
    <w:lvl w:ilvl="1" w:tplc="C5389958">
      <w:start w:val="1"/>
      <w:numFmt w:val="decimal"/>
      <w:lvlText w:val="%2."/>
      <w:lvlJc w:val="left"/>
      <w:pPr>
        <w:ind w:left="435" w:hanging="435"/>
      </w:pPr>
      <w:rPr>
        <w:rFonts w:ascii="Times New Roman" w:hAnsi="Times New Roman" w:cs="Times New Roman" w:hint="default"/>
        <w:b w:val="0"/>
        <w:color w:val="auto"/>
        <w:sz w:val="24"/>
        <w:szCs w:val="24"/>
      </w:rPr>
    </w:lvl>
    <w:lvl w:ilvl="2" w:tplc="5ADCFD50">
      <w:start w:val="1"/>
      <w:numFmt w:val="lowerRoman"/>
      <w:lvlText w:val="%3."/>
      <w:lvlJc w:val="right"/>
      <w:pPr>
        <w:ind w:left="2160" w:hanging="180"/>
      </w:pPr>
      <w:rPr>
        <w:rFonts w:cs="Times New Roman"/>
      </w:rPr>
    </w:lvl>
    <w:lvl w:ilvl="3" w:tplc="9AC4E7D6">
      <w:start w:val="1"/>
      <w:numFmt w:val="bullet"/>
      <w:lvlText w:val="-"/>
      <w:lvlJc w:val="left"/>
      <w:pPr>
        <w:ind w:left="2880" w:hanging="360"/>
      </w:pPr>
      <w:rPr>
        <w:rFonts w:ascii="Times New Roman" w:eastAsia="Malgun Gothic" w:hAnsi="Times New Roman" w:cs="Times New Roman" w:hint="default"/>
      </w:rPr>
    </w:lvl>
    <w:lvl w:ilvl="4" w:tplc="AAAE7FD6">
      <w:start w:val="2"/>
      <w:numFmt w:val="upperLetter"/>
      <w:lvlText w:val="%5."/>
      <w:lvlJc w:val="left"/>
      <w:pPr>
        <w:ind w:left="1353" w:hanging="360"/>
      </w:pPr>
      <w:rPr>
        <w:rFonts w:hint="default"/>
      </w:rPr>
    </w:lvl>
    <w:lvl w:ilvl="5" w:tplc="96F489D0" w:tentative="1">
      <w:start w:val="1"/>
      <w:numFmt w:val="lowerRoman"/>
      <w:lvlText w:val="%6."/>
      <w:lvlJc w:val="right"/>
      <w:pPr>
        <w:ind w:left="4320" w:hanging="180"/>
      </w:pPr>
      <w:rPr>
        <w:rFonts w:cs="Times New Roman"/>
      </w:rPr>
    </w:lvl>
    <w:lvl w:ilvl="6" w:tplc="83D4F16C" w:tentative="1">
      <w:start w:val="1"/>
      <w:numFmt w:val="decimal"/>
      <w:lvlText w:val="%7."/>
      <w:lvlJc w:val="left"/>
      <w:pPr>
        <w:ind w:left="5040" w:hanging="360"/>
      </w:pPr>
      <w:rPr>
        <w:rFonts w:cs="Times New Roman"/>
      </w:rPr>
    </w:lvl>
    <w:lvl w:ilvl="7" w:tplc="803C00EA" w:tentative="1">
      <w:start w:val="1"/>
      <w:numFmt w:val="lowerLetter"/>
      <w:lvlText w:val="%8."/>
      <w:lvlJc w:val="left"/>
      <w:pPr>
        <w:ind w:left="5760" w:hanging="360"/>
      </w:pPr>
      <w:rPr>
        <w:rFonts w:cs="Times New Roman"/>
      </w:rPr>
    </w:lvl>
    <w:lvl w:ilvl="8" w:tplc="5A84EE88" w:tentative="1">
      <w:start w:val="1"/>
      <w:numFmt w:val="lowerRoman"/>
      <w:lvlText w:val="%9."/>
      <w:lvlJc w:val="right"/>
      <w:pPr>
        <w:ind w:left="6480" w:hanging="180"/>
      </w:pPr>
      <w:rPr>
        <w:rFonts w:cs="Times New Roman"/>
      </w:rPr>
    </w:lvl>
  </w:abstractNum>
  <w:abstractNum w:abstractNumId="22">
    <w:nsid w:val="514D3E6B"/>
    <w:multiLevelType w:val="hybridMultilevel"/>
    <w:tmpl w:val="881643E6"/>
    <w:lvl w:ilvl="0" w:tplc="AF3641A8">
      <w:start w:val="3"/>
      <w:numFmt w:val="upperRoman"/>
      <w:lvlText w:val="%1."/>
      <w:lvlJc w:val="right"/>
      <w:pPr>
        <w:ind w:left="720" w:hanging="360"/>
      </w:pPr>
      <w:rPr>
        <w:rFonts w:hint="default"/>
      </w:rPr>
    </w:lvl>
    <w:lvl w:ilvl="1" w:tplc="1E2AA3C2" w:tentative="1">
      <w:start w:val="1"/>
      <w:numFmt w:val="lowerLetter"/>
      <w:lvlText w:val="%2."/>
      <w:lvlJc w:val="left"/>
      <w:pPr>
        <w:ind w:left="1440" w:hanging="360"/>
      </w:pPr>
    </w:lvl>
    <w:lvl w:ilvl="2" w:tplc="D80863AA" w:tentative="1">
      <w:start w:val="1"/>
      <w:numFmt w:val="lowerRoman"/>
      <w:lvlText w:val="%3."/>
      <w:lvlJc w:val="right"/>
      <w:pPr>
        <w:ind w:left="2160" w:hanging="180"/>
      </w:pPr>
    </w:lvl>
    <w:lvl w:ilvl="3" w:tplc="0CDEEBAA" w:tentative="1">
      <w:start w:val="1"/>
      <w:numFmt w:val="decimal"/>
      <w:lvlText w:val="%4."/>
      <w:lvlJc w:val="left"/>
      <w:pPr>
        <w:ind w:left="2880" w:hanging="360"/>
      </w:pPr>
    </w:lvl>
    <w:lvl w:ilvl="4" w:tplc="9A981DBC" w:tentative="1">
      <w:start w:val="1"/>
      <w:numFmt w:val="lowerLetter"/>
      <w:lvlText w:val="%5."/>
      <w:lvlJc w:val="left"/>
      <w:pPr>
        <w:ind w:left="3600" w:hanging="360"/>
      </w:pPr>
    </w:lvl>
    <w:lvl w:ilvl="5" w:tplc="F830EDC4" w:tentative="1">
      <w:start w:val="1"/>
      <w:numFmt w:val="lowerRoman"/>
      <w:lvlText w:val="%6."/>
      <w:lvlJc w:val="right"/>
      <w:pPr>
        <w:ind w:left="4320" w:hanging="180"/>
      </w:pPr>
    </w:lvl>
    <w:lvl w:ilvl="6" w:tplc="25826494" w:tentative="1">
      <w:start w:val="1"/>
      <w:numFmt w:val="decimal"/>
      <w:lvlText w:val="%7."/>
      <w:lvlJc w:val="left"/>
      <w:pPr>
        <w:ind w:left="5040" w:hanging="360"/>
      </w:pPr>
    </w:lvl>
    <w:lvl w:ilvl="7" w:tplc="2236E392" w:tentative="1">
      <w:start w:val="1"/>
      <w:numFmt w:val="lowerLetter"/>
      <w:lvlText w:val="%8."/>
      <w:lvlJc w:val="left"/>
      <w:pPr>
        <w:ind w:left="5760" w:hanging="360"/>
      </w:pPr>
    </w:lvl>
    <w:lvl w:ilvl="8" w:tplc="0C324434" w:tentative="1">
      <w:start w:val="1"/>
      <w:numFmt w:val="lowerRoman"/>
      <w:lvlText w:val="%9."/>
      <w:lvlJc w:val="right"/>
      <w:pPr>
        <w:ind w:left="6480" w:hanging="180"/>
      </w:pPr>
    </w:lvl>
  </w:abstractNum>
  <w:abstractNum w:abstractNumId="23">
    <w:nsid w:val="522654A7"/>
    <w:multiLevelType w:val="hybridMultilevel"/>
    <w:tmpl w:val="37A41A24"/>
    <w:lvl w:ilvl="0" w:tplc="BE0E9BFC">
      <w:start w:val="1"/>
      <w:numFmt w:val="upperRoman"/>
      <w:lvlText w:val="%1."/>
      <w:lvlJc w:val="left"/>
      <w:pPr>
        <w:ind w:left="1080" w:hanging="720"/>
      </w:pPr>
      <w:rPr>
        <w:rFonts w:cs="Times New Roman" w:hint="default"/>
      </w:rPr>
    </w:lvl>
    <w:lvl w:ilvl="1" w:tplc="B71C58E8">
      <w:start w:val="1"/>
      <w:numFmt w:val="lowerLetter"/>
      <w:lvlText w:val="%2."/>
      <w:lvlJc w:val="left"/>
      <w:pPr>
        <w:ind w:left="1440" w:hanging="360"/>
      </w:pPr>
      <w:rPr>
        <w:rFonts w:cs="Times New Roman"/>
      </w:rPr>
    </w:lvl>
    <w:lvl w:ilvl="2" w:tplc="21DC4684" w:tentative="1">
      <w:start w:val="1"/>
      <w:numFmt w:val="lowerRoman"/>
      <w:lvlText w:val="%3."/>
      <w:lvlJc w:val="right"/>
      <w:pPr>
        <w:ind w:left="2160" w:hanging="180"/>
      </w:pPr>
      <w:rPr>
        <w:rFonts w:cs="Times New Roman"/>
      </w:rPr>
    </w:lvl>
    <w:lvl w:ilvl="3" w:tplc="88801EB8" w:tentative="1">
      <w:start w:val="1"/>
      <w:numFmt w:val="decimal"/>
      <w:lvlText w:val="%4."/>
      <w:lvlJc w:val="left"/>
      <w:pPr>
        <w:ind w:left="2880" w:hanging="360"/>
      </w:pPr>
      <w:rPr>
        <w:rFonts w:cs="Times New Roman"/>
      </w:rPr>
    </w:lvl>
    <w:lvl w:ilvl="4" w:tplc="CEE6FD08" w:tentative="1">
      <w:start w:val="1"/>
      <w:numFmt w:val="lowerLetter"/>
      <w:lvlText w:val="%5."/>
      <w:lvlJc w:val="left"/>
      <w:pPr>
        <w:ind w:left="3600" w:hanging="360"/>
      </w:pPr>
      <w:rPr>
        <w:rFonts w:cs="Times New Roman"/>
      </w:rPr>
    </w:lvl>
    <w:lvl w:ilvl="5" w:tplc="B69E80F2" w:tentative="1">
      <w:start w:val="1"/>
      <w:numFmt w:val="lowerRoman"/>
      <w:lvlText w:val="%6."/>
      <w:lvlJc w:val="right"/>
      <w:pPr>
        <w:ind w:left="4320" w:hanging="180"/>
      </w:pPr>
      <w:rPr>
        <w:rFonts w:cs="Times New Roman"/>
      </w:rPr>
    </w:lvl>
    <w:lvl w:ilvl="6" w:tplc="3D683CA0" w:tentative="1">
      <w:start w:val="1"/>
      <w:numFmt w:val="decimal"/>
      <w:lvlText w:val="%7."/>
      <w:lvlJc w:val="left"/>
      <w:pPr>
        <w:ind w:left="5040" w:hanging="360"/>
      </w:pPr>
      <w:rPr>
        <w:rFonts w:cs="Times New Roman"/>
      </w:rPr>
    </w:lvl>
    <w:lvl w:ilvl="7" w:tplc="5764F38E" w:tentative="1">
      <w:start w:val="1"/>
      <w:numFmt w:val="lowerLetter"/>
      <w:lvlText w:val="%8."/>
      <w:lvlJc w:val="left"/>
      <w:pPr>
        <w:ind w:left="5760" w:hanging="360"/>
      </w:pPr>
      <w:rPr>
        <w:rFonts w:cs="Times New Roman"/>
      </w:rPr>
    </w:lvl>
    <w:lvl w:ilvl="8" w:tplc="370E7E94" w:tentative="1">
      <w:start w:val="1"/>
      <w:numFmt w:val="lowerRoman"/>
      <w:lvlText w:val="%9."/>
      <w:lvlJc w:val="right"/>
      <w:pPr>
        <w:ind w:left="6480" w:hanging="180"/>
      </w:pPr>
      <w:rPr>
        <w:rFonts w:cs="Times New Roman"/>
      </w:rPr>
    </w:lvl>
  </w:abstractNum>
  <w:abstractNum w:abstractNumId="24">
    <w:nsid w:val="537B55CD"/>
    <w:multiLevelType w:val="hybridMultilevel"/>
    <w:tmpl w:val="E774ED0A"/>
    <w:lvl w:ilvl="0" w:tplc="2C623B3E">
      <w:start w:val="1"/>
      <w:numFmt w:val="decimal"/>
      <w:lvlText w:val="(%1)"/>
      <w:lvlJc w:val="left"/>
      <w:pPr>
        <w:ind w:left="720" w:hanging="360"/>
      </w:pPr>
      <w:rPr>
        <w:rFonts w:hint="default"/>
      </w:rPr>
    </w:lvl>
    <w:lvl w:ilvl="1" w:tplc="240AE0DA" w:tentative="1">
      <w:start w:val="1"/>
      <w:numFmt w:val="lowerLetter"/>
      <w:lvlText w:val="%2."/>
      <w:lvlJc w:val="left"/>
      <w:pPr>
        <w:ind w:left="1440" w:hanging="360"/>
      </w:pPr>
    </w:lvl>
    <w:lvl w:ilvl="2" w:tplc="B588A75C" w:tentative="1">
      <w:start w:val="1"/>
      <w:numFmt w:val="lowerRoman"/>
      <w:lvlText w:val="%3."/>
      <w:lvlJc w:val="right"/>
      <w:pPr>
        <w:ind w:left="2160" w:hanging="180"/>
      </w:pPr>
    </w:lvl>
    <w:lvl w:ilvl="3" w:tplc="1286125A" w:tentative="1">
      <w:start w:val="1"/>
      <w:numFmt w:val="decimal"/>
      <w:lvlText w:val="%4."/>
      <w:lvlJc w:val="left"/>
      <w:pPr>
        <w:ind w:left="2880" w:hanging="360"/>
      </w:pPr>
    </w:lvl>
    <w:lvl w:ilvl="4" w:tplc="5BB82C30" w:tentative="1">
      <w:start w:val="1"/>
      <w:numFmt w:val="lowerLetter"/>
      <w:lvlText w:val="%5."/>
      <w:lvlJc w:val="left"/>
      <w:pPr>
        <w:ind w:left="3600" w:hanging="360"/>
      </w:pPr>
    </w:lvl>
    <w:lvl w:ilvl="5" w:tplc="91D28E58" w:tentative="1">
      <w:start w:val="1"/>
      <w:numFmt w:val="lowerRoman"/>
      <w:lvlText w:val="%6."/>
      <w:lvlJc w:val="right"/>
      <w:pPr>
        <w:ind w:left="4320" w:hanging="180"/>
      </w:pPr>
    </w:lvl>
    <w:lvl w:ilvl="6" w:tplc="39166132" w:tentative="1">
      <w:start w:val="1"/>
      <w:numFmt w:val="decimal"/>
      <w:lvlText w:val="%7."/>
      <w:lvlJc w:val="left"/>
      <w:pPr>
        <w:ind w:left="5040" w:hanging="360"/>
      </w:pPr>
    </w:lvl>
    <w:lvl w:ilvl="7" w:tplc="18F49828" w:tentative="1">
      <w:start w:val="1"/>
      <w:numFmt w:val="lowerLetter"/>
      <w:lvlText w:val="%8."/>
      <w:lvlJc w:val="left"/>
      <w:pPr>
        <w:ind w:left="5760" w:hanging="360"/>
      </w:pPr>
    </w:lvl>
    <w:lvl w:ilvl="8" w:tplc="9B6CE600" w:tentative="1">
      <w:start w:val="1"/>
      <w:numFmt w:val="lowerRoman"/>
      <w:lvlText w:val="%9."/>
      <w:lvlJc w:val="right"/>
      <w:pPr>
        <w:ind w:left="6480" w:hanging="180"/>
      </w:pPr>
    </w:lvl>
  </w:abstractNum>
  <w:abstractNum w:abstractNumId="25">
    <w:nsid w:val="53AF2A0A"/>
    <w:multiLevelType w:val="hybridMultilevel"/>
    <w:tmpl w:val="1ACEC43A"/>
    <w:lvl w:ilvl="0" w:tplc="40569D96">
      <w:start w:val="1"/>
      <w:numFmt w:val="decimal"/>
      <w:lvlText w:val="(%1)"/>
      <w:lvlJc w:val="left"/>
      <w:pPr>
        <w:ind w:left="720" w:hanging="360"/>
      </w:pPr>
      <w:rPr>
        <w:rFonts w:cs="Times New Roman" w:hint="default"/>
        <w:b w:val="0"/>
        <w:color w:val="4F81BD"/>
      </w:rPr>
    </w:lvl>
    <w:lvl w:ilvl="1" w:tplc="E8D8683E">
      <w:start w:val="1"/>
      <w:numFmt w:val="decimal"/>
      <w:lvlText w:val="%2."/>
      <w:lvlJc w:val="left"/>
      <w:pPr>
        <w:ind w:left="435" w:hanging="435"/>
      </w:pPr>
      <w:rPr>
        <w:rFonts w:ascii="Times New Roman" w:hAnsi="Times New Roman" w:cs="Times New Roman" w:hint="default"/>
        <w:b w:val="0"/>
        <w:color w:val="auto"/>
        <w:sz w:val="24"/>
        <w:szCs w:val="24"/>
      </w:rPr>
    </w:lvl>
    <w:lvl w:ilvl="2" w:tplc="7A94F0F6">
      <w:start w:val="1"/>
      <w:numFmt w:val="lowerRoman"/>
      <w:lvlText w:val="%3."/>
      <w:lvlJc w:val="right"/>
      <w:pPr>
        <w:ind w:left="2160" w:hanging="180"/>
      </w:pPr>
      <w:rPr>
        <w:rFonts w:cs="Times New Roman"/>
      </w:rPr>
    </w:lvl>
    <w:lvl w:ilvl="3" w:tplc="CB342056" w:tentative="1">
      <w:start w:val="1"/>
      <w:numFmt w:val="decimal"/>
      <w:lvlText w:val="%4."/>
      <w:lvlJc w:val="left"/>
      <w:pPr>
        <w:ind w:left="2880" w:hanging="360"/>
      </w:pPr>
      <w:rPr>
        <w:rFonts w:cs="Times New Roman"/>
      </w:rPr>
    </w:lvl>
    <w:lvl w:ilvl="4" w:tplc="CCC4FA4E" w:tentative="1">
      <w:start w:val="1"/>
      <w:numFmt w:val="lowerLetter"/>
      <w:lvlText w:val="%5."/>
      <w:lvlJc w:val="left"/>
      <w:pPr>
        <w:ind w:left="3600" w:hanging="360"/>
      </w:pPr>
      <w:rPr>
        <w:rFonts w:cs="Times New Roman"/>
      </w:rPr>
    </w:lvl>
    <w:lvl w:ilvl="5" w:tplc="2D243094" w:tentative="1">
      <w:start w:val="1"/>
      <w:numFmt w:val="lowerRoman"/>
      <w:lvlText w:val="%6."/>
      <w:lvlJc w:val="right"/>
      <w:pPr>
        <w:ind w:left="4320" w:hanging="180"/>
      </w:pPr>
      <w:rPr>
        <w:rFonts w:cs="Times New Roman"/>
      </w:rPr>
    </w:lvl>
    <w:lvl w:ilvl="6" w:tplc="F7481334" w:tentative="1">
      <w:start w:val="1"/>
      <w:numFmt w:val="decimal"/>
      <w:lvlText w:val="%7."/>
      <w:lvlJc w:val="left"/>
      <w:pPr>
        <w:ind w:left="5040" w:hanging="360"/>
      </w:pPr>
      <w:rPr>
        <w:rFonts w:cs="Times New Roman"/>
      </w:rPr>
    </w:lvl>
    <w:lvl w:ilvl="7" w:tplc="00C01118" w:tentative="1">
      <w:start w:val="1"/>
      <w:numFmt w:val="lowerLetter"/>
      <w:lvlText w:val="%8."/>
      <w:lvlJc w:val="left"/>
      <w:pPr>
        <w:ind w:left="5760" w:hanging="360"/>
      </w:pPr>
      <w:rPr>
        <w:rFonts w:cs="Times New Roman"/>
      </w:rPr>
    </w:lvl>
    <w:lvl w:ilvl="8" w:tplc="31F84354" w:tentative="1">
      <w:start w:val="1"/>
      <w:numFmt w:val="lowerRoman"/>
      <w:lvlText w:val="%9."/>
      <w:lvlJc w:val="right"/>
      <w:pPr>
        <w:ind w:left="6480" w:hanging="180"/>
      </w:pPr>
      <w:rPr>
        <w:rFonts w:cs="Times New Roman"/>
      </w:rPr>
    </w:lvl>
  </w:abstractNum>
  <w:abstractNum w:abstractNumId="26">
    <w:nsid w:val="58AD3BF7"/>
    <w:multiLevelType w:val="hybridMultilevel"/>
    <w:tmpl w:val="707010B4"/>
    <w:lvl w:ilvl="0" w:tplc="4AB2E056">
      <w:start w:val="1"/>
      <w:numFmt w:val="decimal"/>
      <w:lvlText w:val="(%1)"/>
      <w:lvlJc w:val="left"/>
      <w:pPr>
        <w:ind w:left="720" w:hanging="360"/>
      </w:pPr>
      <w:rPr>
        <w:rFonts w:ascii="Calibri" w:hAnsi="Calibri" w:cs="Calibri" w:hint="default"/>
      </w:rPr>
    </w:lvl>
    <w:lvl w:ilvl="1" w:tplc="E58256B6" w:tentative="1">
      <w:start w:val="1"/>
      <w:numFmt w:val="lowerLetter"/>
      <w:lvlText w:val="%2."/>
      <w:lvlJc w:val="left"/>
      <w:pPr>
        <w:ind w:left="1440" w:hanging="360"/>
      </w:pPr>
    </w:lvl>
    <w:lvl w:ilvl="2" w:tplc="0DD4E09C" w:tentative="1">
      <w:start w:val="1"/>
      <w:numFmt w:val="lowerRoman"/>
      <w:lvlText w:val="%3."/>
      <w:lvlJc w:val="right"/>
      <w:pPr>
        <w:ind w:left="2160" w:hanging="180"/>
      </w:pPr>
    </w:lvl>
    <w:lvl w:ilvl="3" w:tplc="6A9E92A6" w:tentative="1">
      <w:start w:val="1"/>
      <w:numFmt w:val="decimal"/>
      <w:lvlText w:val="%4."/>
      <w:lvlJc w:val="left"/>
      <w:pPr>
        <w:ind w:left="2880" w:hanging="360"/>
      </w:pPr>
    </w:lvl>
    <w:lvl w:ilvl="4" w:tplc="5CEE70F4" w:tentative="1">
      <w:start w:val="1"/>
      <w:numFmt w:val="lowerLetter"/>
      <w:lvlText w:val="%5."/>
      <w:lvlJc w:val="left"/>
      <w:pPr>
        <w:ind w:left="3600" w:hanging="360"/>
      </w:pPr>
    </w:lvl>
    <w:lvl w:ilvl="5" w:tplc="BA84D540" w:tentative="1">
      <w:start w:val="1"/>
      <w:numFmt w:val="lowerRoman"/>
      <w:lvlText w:val="%6."/>
      <w:lvlJc w:val="right"/>
      <w:pPr>
        <w:ind w:left="4320" w:hanging="180"/>
      </w:pPr>
    </w:lvl>
    <w:lvl w:ilvl="6" w:tplc="88406B0C" w:tentative="1">
      <w:start w:val="1"/>
      <w:numFmt w:val="decimal"/>
      <w:lvlText w:val="%7."/>
      <w:lvlJc w:val="left"/>
      <w:pPr>
        <w:ind w:left="5040" w:hanging="360"/>
      </w:pPr>
    </w:lvl>
    <w:lvl w:ilvl="7" w:tplc="417EE98E" w:tentative="1">
      <w:start w:val="1"/>
      <w:numFmt w:val="lowerLetter"/>
      <w:lvlText w:val="%8."/>
      <w:lvlJc w:val="left"/>
      <w:pPr>
        <w:ind w:left="5760" w:hanging="360"/>
      </w:pPr>
    </w:lvl>
    <w:lvl w:ilvl="8" w:tplc="787A66B4" w:tentative="1">
      <w:start w:val="1"/>
      <w:numFmt w:val="lowerRoman"/>
      <w:lvlText w:val="%9."/>
      <w:lvlJc w:val="right"/>
      <w:pPr>
        <w:ind w:left="6480" w:hanging="180"/>
      </w:pPr>
    </w:lvl>
  </w:abstractNum>
  <w:abstractNum w:abstractNumId="27">
    <w:nsid w:val="5DD57274"/>
    <w:multiLevelType w:val="hybridMultilevel"/>
    <w:tmpl w:val="D3E6C148"/>
    <w:lvl w:ilvl="0" w:tplc="19C04540">
      <w:start w:val="1"/>
      <w:numFmt w:val="decimal"/>
      <w:lvlText w:val="(%1)"/>
      <w:lvlJc w:val="left"/>
      <w:pPr>
        <w:ind w:left="720" w:hanging="360"/>
      </w:pPr>
      <w:rPr>
        <w:rFonts w:cs="Times New Roman" w:hint="default"/>
        <w:b w:val="0"/>
        <w:color w:val="auto"/>
      </w:rPr>
    </w:lvl>
    <w:lvl w:ilvl="1" w:tplc="343AEC30">
      <w:start w:val="1"/>
      <w:numFmt w:val="decimal"/>
      <w:lvlText w:val="%2."/>
      <w:lvlJc w:val="left"/>
      <w:pPr>
        <w:ind w:left="435" w:hanging="435"/>
      </w:pPr>
      <w:rPr>
        <w:rFonts w:ascii="Times New Roman" w:hAnsi="Times New Roman" w:cs="Times New Roman" w:hint="default"/>
        <w:b w:val="0"/>
        <w:color w:val="auto"/>
        <w:sz w:val="24"/>
        <w:szCs w:val="24"/>
      </w:rPr>
    </w:lvl>
    <w:lvl w:ilvl="2" w:tplc="8B746194">
      <w:start w:val="1"/>
      <w:numFmt w:val="lowerRoman"/>
      <w:lvlText w:val="%3."/>
      <w:lvlJc w:val="right"/>
      <w:pPr>
        <w:ind w:left="2160" w:hanging="180"/>
      </w:pPr>
      <w:rPr>
        <w:rFonts w:cs="Times New Roman"/>
      </w:rPr>
    </w:lvl>
    <w:lvl w:ilvl="3" w:tplc="E236F19A">
      <w:start w:val="1"/>
      <w:numFmt w:val="bullet"/>
      <w:lvlText w:val="-"/>
      <w:lvlJc w:val="left"/>
      <w:pPr>
        <w:ind w:left="2880" w:hanging="360"/>
      </w:pPr>
      <w:rPr>
        <w:rFonts w:ascii="Times New Roman" w:eastAsia="Malgun Gothic" w:hAnsi="Times New Roman" w:cs="Times New Roman" w:hint="default"/>
      </w:rPr>
    </w:lvl>
    <w:lvl w:ilvl="4" w:tplc="4350A3F6">
      <w:start w:val="1"/>
      <w:numFmt w:val="decimal"/>
      <w:lvlText w:val="5.%5"/>
      <w:lvlJc w:val="left"/>
      <w:pPr>
        <w:ind w:left="1353" w:hanging="360"/>
      </w:pPr>
      <w:rPr>
        <w:rFonts w:hint="default"/>
      </w:rPr>
    </w:lvl>
    <w:lvl w:ilvl="5" w:tplc="928ED4C2" w:tentative="1">
      <w:start w:val="1"/>
      <w:numFmt w:val="lowerRoman"/>
      <w:lvlText w:val="%6."/>
      <w:lvlJc w:val="right"/>
      <w:pPr>
        <w:ind w:left="4320" w:hanging="180"/>
      </w:pPr>
      <w:rPr>
        <w:rFonts w:cs="Times New Roman"/>
      </w:rPr>
    </w:lvl>
    <w:lvl w:ilvl="6" w:tplc="98EE618E" w:tentative="1">
      <w:start w:val="1"/>
      <w:numFmt w:val="decimal"/>
      <w:lvlText w:val="%7."/>
      <w:lvlJc w:val="left"/>
      <w:pPr>
        <w:ind w:left="5040" w:hanging="360"/>
      </w:pPr>
      <w:rPr>
        <w:rFonts w:cs="Times New Roman"/>
      </w:rPr>
    </w:lvl>
    <w:lvl w:ilvl="7" w:tplc="DCB6E4BC" w:tentative="1">
      <w:start w:val="1"/>
      <w:numFmt w:val="lowerLetter"/>
      <w:lvlText w:val="%8."/>
      <w:lvlJc w:val="left"/>
      <w:pPr>
        <w:ind w:left="5760" w:hanging="360"/>
      </w:pPr>
      <w:rPr>
        <w:rFonts w:cs="Times New Roman"/>
      </w:rPr>
    </w:lvl>
    <w:lvl w:ilvl="8" w:tplc="A7B6A5DA" w:tentative="1">
      <w:start w:val="1"/>
      <w:numFmt w:val="lowerRoman"/>
      <w:lvlText w:val="%9."/>
      <w:lvlJc w:val="right"/>
      <w:pPr>
        <w:ind w:left="6480" w:hanging="180"/>
      </w:pPr>
      <w:rPr>
        <w:rFonts w:cs="Times New Roman"/>
      </w:rPr>
    </w:lvl>
  </w:abstractNum>
  <w:abstractNum w:abstractNumId="28">
    <w:nsid w:val="5EA060EB"/>
    <w:multiLevelType w:val="hybridMultilevel"/>
    <w:tmpl w:val="53F690FA"/>
    <w:lvl w:ilvl="0" w:tplc="BCD48F80">
      <w:start w:val="1"/>
      <w:numFmt w:val="decimal"/>
      <w:pStyle w:val="Paragraphnumbered"/>
      <w:lvlText w:val="%1."/>
      <w:lvlJc w:val="left"/>
      <w:pPr>
        <w:tabs>
          <w:tab w:val="num" w:pos="720"/>
        </w:tabs>
        <w:ind w:left="720" w:hanging="720"/>
      </w:pPr>
      <w:rPr>
        <w:rFonts w:ascii="Times New Roman" w:hAnsi="Times New Roman" w:hint="default"/>
        <w:sz w:val="24"/>
      </w:rPr>
    </w:lvl>
    <w:lvl w:ilvl="1" w:tplc="A64A0DC2">
      <w:start w:val="1"/>
      <w:numFmt w:val="lowerRoman"/>
      <w:lvlText w:val="(%2)"/>
      <w:lvlJc w:val="left"/>
      <w:pPr>
        <w:tabs>
          <w:tab w:val="num" w:pos="1800"/>
        </w:tabs>
        <w:ind w:left="1800" w:hanging="720"/>
      </w:pPr>
      <w:rPr>
        <w:rFonts w:hint="default"/>
        <w:b/>
        <w:i w:val="0"/>
      </w:rPr>
    </w:lvl>
    <w:lvl w:ilvl="2" w:tplc="22A6BEC8">
      <w:start w:val="1"/>
      <w:numFmt w:val="lowerRoman"/>
      <w:lvlText w:val="%3."/>
      <w:lvlJc w:val="right"/>
      <w:pPr>
        <w:tabs>
          <w:tab w:val="num" w:pos="2160"/>
        </w:tabs>
        <w:ind w:left="2160" w:hanging="180"/>
      </w:pPr>
    </w:lvl>
    <w:lvl w:ilvl="3" w:tplc="881C210A" w:tentative="1">
      <w:start w:val="1"/>
      <w:numFmt w:val="decimal"/>
      <w:lvlText w:val="%4."/>
      <w:lvlJc w:val="left"/>
      <w:pPr>
        <w:tabs>
          <w:tab w:val="num" w:pos="2880"/>
        </w:tabs>
        <w:ind w:left="2880" w:hanging="360"/>
      </w:pPr>
    </w:lvl>
    <w:lvl w:ilvl="4" w:tplc="C7FA481E" w:tentative="1">
      <w:start w:val="1"/>
      <w:numFmt w:val="lowerLetter"/>
      <w:lvlText w:val="%5."/>
      <w:lvlJc w:val="left"/>
      <w:pPr>
        <w:tabs>
          <w:tab w:val="num" w:pos="3600"/>
        </w:tabs>
        <w:ind w:left="3600" w:hanging="360"/>
      </w:pPr>
    </w:lvl>
    <w:lvl w:ilvl="5" w:tplc="12E43C24" w:tentative="1">
      <w:start w:val="1"/>
      <w:numFmt w:val="lowerRoman"/>
      <w:lvlText w:val="%6."/>
      <w:lvlJc w:val="right"/>
      <w:pPr>
        <w:tabs>
          <w:tab w:val="num" w:pos="4320"/>
        </w:tabs>
        <w:ind w:left="4320" w:hanging="180"/>
      </w:pPr>
    </w:lvl>
    <w:lvl w:ilvl="6" w:tplc="8D2C4372" w:tentative="1">
      <w:start w:val="1"/>
      <w:numFmt w:val="decimal"/>
      <w:lvlText w:val="%7."/>
      <w:lvlJc w:val="left"/>
      <w:pPr>
        <w:tabs>
          <w:tab w:val="num" w:pos="5040"/>
        </w:tabs>
        <w:ind w:left="5040" w:hanging="360"/>
      </w:pPr>
    </w:lvl>
    <w:lvl w:ilvl="7" w:tplc="F808D92C" w:tentative="1">
      <w:start w:val="1"/>
      <w:numFmt w:val="lowerLetter"/>
      <w:lvlText w:val="%8."/>
      <w:lvlJc w:val="left"/>
      <w:pPr>
        <w:tabs>
          <w:tab w:val="num" w:pos="5760"/>
        </w:tabs>
        <w:ind w:left="5760" w:hanging="360"/>
      </w:pPr>
    </w:lvl>
    <w:lvl w:ilvl="8" w:tplc="F08CC1E2" w:tentative="1">
      <w:start w:val="1"/>
      <w:numFmt w:val="lowerRoman"/>
      <w:lvlText w:val="%9."/>
      <w:lvlJc w:val="right"/>
      <w:pPr>
        <w:tabs>
          <w:tab w:val="num" w:pos="6480"/>
        </w:tabs>
        <w:ind w:left="6480" w:hanging="180"/>
      </w:pPr>
    </w:lvl>
  </w:abstractNum>
  <w:abstractNum w:abstractNumId="29">
    <w:nsid w:val="5FF334D4"/>
    <w:multiLevelType w:val="hybridMultilevel"/>
    <w:tmpl w:val="C2C8043E"/>
    <w:lvl w:ilvl="0" w:tplc="CB761BC6">
      <w:start w:val="1"/>
      <w:numFmt w:val="upperLetter"/>
      <w:lvlText w:val="%1."/>
      <w:lvlJc w:val="left"/>
      <w:pPr>
        <w:ind w:left="786" w:hanging="360"/>
      </w:pPr>
      <w:rPr>
        <w:rFonts w:hint="default"/>
      </w:rPr>
    </w:lvl>
    <w:lvl w:ilvl="1" w:tplc="BF4A1218" w:tentative="1">
      <w:start w:val="1"/>
      <w:numFmt w:val="lowerLetter"/>
      <w:lvlText w:val="%2."/>
      <w:lvlJc w:val="left"/>
      <w:pPr>
        <w:ind w:left="1506" w:hanging="360"/>
      </w:pPr>
    </w:lvl>
    <w:lvl w:ilvl="2" w:tplc="8F9E3304" w:tentative="1">
      <w:start w:val="1"/>
      <w:numFmt w:val="lowerRoman"/>
      <w:lvlText w:val="%3."/>
      <w:lvlJc w:val="right"/>
      <w:pPr>
        <w:ind w:left="2226" w:hanging="180"/>
      </w:pPr>
    </w:lvl>
    <w:lvl w:ilvl="3" w:tplc="7546990A" w:tentative="1">
      <w:start w:val="1"/>
      <w:numFmt w:val="decimal"/>
      <w:lvlText w:val="%4."/>
      <w:lvlJc w:val="left"/>
      <w:pPr>
        <w:ind w:left="2946" w:hanging="360"/>
      </w:pPr>
    </w:lvl>
    <w:lvl w:ilvl="4" w:tplc="BCE66BF4" w:tentative="1">
      <w:start w:val="1"/>
      <w:numFmt w:val="lowerLetter"/>
      <w:lvlText w:val="%5."/>
      <w:lvlJc w:val="left"/>
      <w:pPr>
        <w:ind w:left="3666" w:hanging="360"/>
      </w:pPr>
    </w:lvl>
    <w:lvl w:ilvl="5" w:tplc="D1A08BA0" w:tentative="1">
      <w:start w:val="1"/>
      <w:numFmt w:val="lowerRoman"/>
      <w:lvlText w:val="%6."/>
      <w:lvlJc w:val="right"/>
      <w:pPr>
        <w:ind w:left="4386" w:hanging="180"/>
      </w:pPr>
    </w:lvl>
    <w:lvl w:ilvl="6" w:tplc="1F823B12" w:tentative="1">
      <w:start w:val="1"/>
      <w:numFmt w:val="decimal"/>
      <w:lvlText w:val="%7."/>
      <w:lvlJc w:val="left"/>
      <w:pPr>
        <w:ind w:left="5106" w:hanging="360"/>
      </w:pPr>
    </w:lvl>
    <w:lvl w:ilvl="7" w:tplc="A5A2E85E" w:tentative="1">
      <w:start w:val="1"/>
      <w:numFmt w:val="lowerLetter"/>
      <w:lvlText w:val="%8."/>
      <w:lvlJc w:val="left"/>
      <w:pPr>
        <w:ind w:left="5826" w:hanging="360"/>
      </w:pPr>
    </w:lvl>
    <w:lvl w:ilvl="8" w:tplc="E0CA59B6" w:tentative="1">
      <w:start w:val="1"/>
      <w:numFmt w:val="lowerRoman"/>
      <w:lvlText w:val="%9."/>
      <w:lvlJc w:val="right"/>
      <w:pPr>
        <w:ind w:left="6546" w:hanging="180"/>
      </w:pPr>
    </w:lvl>
  </w:abstractNum>
  <w:abstractNum w:abstractNumId="30">
    <w:nsid w:val="708B492F"/>
    <w:multiLevelType w:val="multilevel"/>
    <w:tmpl w:val="5732A416"/>
    <w:lvl w:ilvl="0">
      <w:start w:val="1"/>
      <w:numFmt w:val="upperRoman"/>
      <w:pStyle w:val="ECHR1"/>
      <w:lvlText w:val="%1."/>
      <w:lvlJc w:val="left"/>
      <w:pPr>
        <w:tabs>
          <w:tab w:val="num" w:pos="720"/>
        </w:tabs>
        <w:ind w:left="720" w:hanging="720"/>
      </w:pPr>
      <w:rPr>
        <w:rFonts w:cs="Times New Roman" w:hint="default"/>
      </w:rPr>
    </w:lvl>
    <w:lvl w:ilvl="1">
      <w:start w:val="1"/>
      <w:numFmt w:val="upperLetter"/>
      <w:pStyle w:val="ECHR2"/>
      <w:lvlText w:val="%2."/>
      <w:lvlJc w:val="left"/>
      <w:pPr>
        <w:tabs>
          <w:tab w:val="num" w:pos="720"/>
        </w:tabs>
        <w:ind w:left="720" w:hanging="720"/>
      </w:pPr>
      <w:rPr>
        <w:rFonts w:cs="Times New Roman" w:hint="default"/>
      </w:rPr>
    </w:lvl>
    <w:lvl w:ilvl="2">
      <w:start w:val="1"/>
      <w:numFmt w:val="decimal"/>
      <w:pStyle w:val="ECHR3"/>
      <w:lvlText w:val="%3."/>
      <w:lvlJc w:val="left"/>
      <w:pPr>
        <w:tabs>
          <w:tab w:val="num" w:pos="1440"/>
        </w:tabs>
        <w:ind w:left="144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color="000000"/>
        <w:effect w:val="none"/>
        <w:vertAlign w:val="baseline"/>
      </w:rPr>
    </w:lvl>
    <w:lvl w:ilvl="3">
      <w:start w:val="1"/>
      <w:numFmt w:val="lowerLetter"/>
      <w:pStyle w:val="ECHR4"/>
      <w:lvlText w:val="%4."/>
      <w:lvlJc w:val="left"/>
      <w:pPr>
        <w:tabs>
          <w:tab w:val="num" w:pos="2160"/>
        </w:tabs>
        <w:ind w:left="2160" w:hanging="720"/>
      </w:pPr>
      <w:rPr>
        <w:rFonts w:cs="Times New Roman" w:hint="default"/>
      </w:rPr>
    </w:lvl>
    <w:lvl w:ilvl="4">
      <w:start w:val="1"/>
      <w:numFmt w:val="lowerRoman"/>
      <w:pStyle w:val="ECHR4Char"/>
      <w:lvlText w:val="%5."/>
      <w:lvlJc w:val="left"/>
      <w:pPr>
        <w:tabs>
          <w:tab w:val="num" w:pos="2880"/>
        </w:tabs>
        <w:ind w:left="2880" w:hanging="720"/>
      </w:pPr>
      <w:rPr>
        <w:rFonts w:cs="Times New Roman" w:hint="default"/>
      </w:rPr>
    </w:lvl>
    <w:lvl w:ilvl="5">
      <w:start w:val="1"/>
      <w:numFmt w:val="decimal"/>
      <w:lvlRestart w:val="0"/>
      <w:pStyle w:val="ECHR6"/>
      <w:lvlText w:val="%6."/>
      <w:lvlJc w:val="left"/>
      <w:pPr>
        <w:tabs>
          <w:tab w:val="num" w:pos="720"/>
        </w:tabs>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color="000000"/>
        <w:effect w:val="none"/>
        <w:vertAlign w:val="baseline"/>
      </w:rPr>
    </w:lvl>
    <w:lvl w:ilvl="6">
      <w:start w:val="1"/>
      <w:numFmt w:val="lowerLetter"/>
      <w:lvlText w:val="(%7)"/>
      <w:lvlJc w:val="left"/>
      <w:pPr>
        <w:tabs>
          <w:tab w:val="num" w:pos="1440"/>
        </w:tabs>
        <w:ind w:left="1440" w:hanging="720"/>
      </w:pPr>
      <w:rPr>
        <w:rFonts w:cs="Times New Roman" w:hint="default"/>
      </w:rPr>
    </w:lvl>
    <w:lvl w:ilvl="7">
      <w:start w:val="1"/>
      <w:numFmt w:val="lowerRoman"/>
      <w:pStyle w:val="ECHR7"/>
      <w:lvlText w:val="(%8)"/>
      <w:lvlJc w:val="left"/>
      <w:pPr>
        <w:tabs>
          <w:tab w:val="num" w:pos="2160"/>
        </w:tabs>
        <w:ind w:left="2160" w:hanging="720"/>
      </w:pPr>
      <w:rPr>
        <w:rFonts w:cs="Times New Roman" w:hint="default"/>
      </w:rPr>
    </w:lvl>
    <w:lvl w:ilvl="8">
      <w:start w:val="1"/>
      <w:numFmt w:val="lowerLetter"/>
      <w:pStyle w:val="ECHR8"/>
      <w:lvlText w:val="(%9)"/>
      <w:lvlJc w:val="left"/>
      <w:pPr>
        <w:tabs>
          <w:tab w:val="num" w:pos="720"/>
        </w:tabs>
        <w:ind w:left="720" w:hanging="720"/>
      </w:pPr>
      <w:rPr>
        <w:rFonts w:cs="Times New Roman" w:hint="default"/>
      </w:rPr>
    </w:lvl>
  </w:abstractNum>
  <w:abstractNum w:abstractNumId="31">
    <w:nsid w:val="70CD49E5"/>
    <w:multiLevelType w:val="hybridMultilevel"/>
    <w:tmpl w:val="889C3056"/>
    <w:lvl w:ilvl="0" w:tplc="5E323F9C">
      <w:start w:val="1"/>
      <w:numFmt w:val="upperLetter"/>
      <w:lvlText w:val="%1."/>
      <w:lvlJc w:val="left"/>
      <w:pPr>
        <w:ind w:left="720" w:hanging="360"/>
      </w:pPr>
      <w:rPr>
        <w:rFonts w:hint="default"/>
        <w:b/>
      </w:rPr>
    </w:lvl>
    <w:lvl w:ilvl="1" w:tplc="C85269D6" w:tentative="1">
      <w:start w:val="1"/>
      <w:numFmt w:val="lowerLetter"/>
      <w:lvlText w:val="%2."/>
      <w:lvlJc w:val="left"/>
      <w:pPr>
        <w:ind w:left="1440" w:hanging="360"/>
      </w:pPr>
    </w:lvl>
    <w:lvl w:ilvl="2" w:tplc="A44229F4" w:tentative="1">
      <w:start w:val="1"/>
      <w:numFmt w:val="lowerRoman"/>
      <w:lvlText w:val="%3."/>
      <w:lvlJc w:val="right"/>
      <w:pPr>
        <w:ind w:left="2160" w:hanging="180"/>
      </w:pPr>
    </w:lvl>
    <w:lvl w:ilvl="3" w:tplc="EC484E56" w:tentative="1">
      <w:start w:val="1"/>
      <w:numFmt w:val="decimal"/>
      <w:lvlText w:val="%4."/>
      <w:lvlJc w:val="left"/>
      <w:pPr>
        <w:ind w:left="2880" w:hanging="360"/>
      </w:pPr>
    </w:lvl>
    <w:lvl w:ilvl="4" w:tplc="C5FCCE08" w:tentative="1">
      <w:start w:val="1"/>
      <w:numFmt w:val="lowerLetter"/>
      <w:lvlText w:val="%5."/>
      <w:lvlJc w:val="left"/>
      <w:pPr>
        <w:ind w:left="3600" w:hanging="360"/>
      </w:pPr>
    </w:lvl>
    <w:lvl w:ilvl="5" w:tplc="7D105BC6" w:tentative="1">
      <w:start w:val="1"/>
      <w:numFmt w:val="lowerRoman"/>
      <w:lvlText w:val="%6."/>
      <w:lvlJc w:val="right"/>
      <w:pPr>
        <w:ind w:left="4320" w:hanging="180"/>
      </w:pPr>
    </w:lvl>
    <w:lvl w:ilvl="6" w:tplc="308E3606" w:tentative="1">
      <w:start w:val="1"/>
      <w:numFmt w:val="decimal"/>
      <w:lvlText w:val="%7."/>
      <w:lvlJc w:val="left"/>
      <w:pPr>
        <w:ind w:left="5040" w:hanging="360"/>
      </w:pPr>
    </w:lvl>
    <w:lvl w:ilvl="7" w:tplc="DA5200A2" w:tentative="1">
      <w:start w:val="1"/>
      <w:numFmt w:val="lowerLetter"/>
      <w:lvlText w:val="%8."/>
      <w:lvlJc w:val="left"/>
      <w:pPr>
        <w:ind w:left="5760" w:hanging="360"/>
      </w:pPr>
    </w:lvl>
    <w:lvl w:ilvl="8" w:tplc="B9265C58" w:tentative="1">
      <w:start w:val="1"/>
      <w:numFmt w:val="lowerRoman"/>
      <w:lvlText w:val="%9."/>
      <w:lvlJc w:val="right"/>
      <w:pPr>
        <w:ind w:left="6480" w:hanging="180"/>
      </w:pPr>
    </w:lvl>
  </w:abstractNum>
  <w:num w:numId="1">
    <w:abstractNumId w:val="6"/>
  </w:num>
  <w:num w:numId="2">
    <w:abstractNumId w:val="30"/>
  </w:num>
  <w:num w:numId="3">
    <w:abstractNumId w:val="2"/>
  </w:num>
  <w:num w:numId="4">
    <w:abstractNumId w:val="14"/>
  </w:num>
  <w:num w:numId="5">
    <w:abstractNumId w:val="23"/>
  </w:num>
  <w:num w:numId="6">
    <w:abstractNumId w:val="3"/>
  </w:num>
  <w:num w:numId="7">
    <w:abstractNumId w:val="11"/>
  </w:num>
  <w:num w:numId="8">
    <w:abstractNumId w:val="25"/>
  </w:num>
  <w:num w:numId="9">
    <w:abstractNumId w:val="10"/>
  </w:num>
  <w:num w:numId="10">
    <w:abstractNumId w:val="15"/>
  </w:num>
  <w:num w:numId="11">
    <w:abstractNumId w:val="17"/>
  </w:num>
  <w:num w:numId="12">
    <w:abstractNumId w:val="31"/>
  </w:num>
  <w:num w:numId="13">
    <w:abstractNumId w:val="7"/>
  </w:num>
  <w:num w:numId="14">
    <w:abstractNumId w:val="22"/>
  </w:num>
  <w:num w:numId="15">
    <w:abstractNumId w:val="20"/>
  </w:num>
  <w:num w:numId="16">
    <w:abstractNumId w:val="29"/>
  </w:num>
  <w:num w:numId="17">
    <w:abstractNumId w:val="4"/>
  </w:num>
  <w:num w:numId="18">
    <w:abstractNumId w:val="28"/>
  </w:num>
  <w:num w:numId="19">
    <w:abstractNumId w:val="18"/>
  </w:num>
  <w:num w:numId="20">
    <w:abstractNumId w:val="8"/>
  </w:num>
  <w:num w:numId="21">
    <w:abstractNumId w:val="9"/>
  </w:num>
  <w:num w:numId="22">
    <w:abstractNumId w:val="24"/>
  </w:num>
  <w:num w:numId="23">
    <w:abstractNumId w:val="5"/>
  </w:num>
  <w:num w:numId="24">
    <w:abstractNumId w:val="26"/>
  </w:num>
  <w:num w:numId="25">
    <w:abstractNumId w:val="27"/>
  </w:num>
  <w:num w:numId="26">
    <w:abstractNumId w:val="16"/>
  </w:num>
  <w:num w:numId="27">
    <w:abstractNumId w:val="21"/>
  </w:num>
  <w:num w:numId="28">
    <w:abstractNumId w:val="13"/>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748"/>
    <w:rsid w:val="00593B63"/>
    <w:rsid w:val="005D37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9"/>
    <w:qFormat/>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9"/>
    <w:qFormat/>
    <w:pPr>
      <w:keepNext/>
      <w:keepLines/>
      <w:topLinePunct/>
      <w:spacing w:before="120" w:after="240" w:line="240" w:lineRule="auto"/>
      <w:ind w:left="568" w:hanging="284"/>
      <w:outlineLvl w:val="1"/>
    </w:pPr>
    <w:rPr>
      <w:b/>
      <w:bCs/>
      <w:color w:val="0070C0"/>
      <w:sz w:val="24"/>
      <w:szCs w:val="26"/>
      <w:lang w:val="fr-BE" w:eastAsia="fr-FR"/>
    </w:rPr>
  </w:style>
  <w:style w:type="paragraph" w:styleId="Heading3">
    <w:name w:val="heading 3"/>
    <w:basedOn w:val="Normal"/>
    <w:next w:val="Normal"/>
    <w:link w:val="Heading3Char"/>
    <w:uiPriority w:val="99"/>
    <w:qFormat/>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9"/>
    <w:qFormat/>
    <w:pPr>
      <w:keepNext/>
      <w:keepLines/>
      <w:spacing w:after="240"/>
      <w:jc w:val="center"/>
      <w:outlineLvl w:val="3"/>
    </w:pPr>
    <w:rPr>
      <w:b/>
      <w:bCs/>
      <w:i/>
      <w:iCs/>
      <w:color w:val="000000"/>
      <w:sz w:val="24"/>
      <w:u w:val="single"/>
      <w:lang w:val="fr-BE"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eastAsia="Times New Roman"/>
      <w:b/>
      <w:color w:val="244061"/>
      <w:kern w:val="32"/>
      <w:sz w:val="32"/>
      <w:lang w:val="en-US" w:eastAsia="en-US"/>
    </w:rPr>
  </w:style>
  <w:style w:type="character" w:customStyle="1" w:styleId="Heading2Char">
    <w:name w:val="Heading 2 Char"/>
    <w:link w:val="Heading2"/>
    <w:uiPriority w:val="99"/>
    <w:locked/>
    <w:rPr>
      <w:rFonts w:eastAsia="Times New Roman"/>
      <w:b/>
      <w:color w:val="0070C0"/>
      <w:sz w:val="26"/>
    </w:rPr>
  </w:style>
  <w:style w:type="character" w:customStyle="1" w:styleId="Heading3Char">
    <w:name w:val="Heading 3 Char"/>
    <w:link w:val="Heading3"/>
    <w:uiPriority w:val="99"/>
    <w:locked/>
    <w:rPr>
      <w:rFonts w:eastAsia="Times New Roman"/>
      <w:b/>
      <w:i/>
      <w:color w:val="17365D"/>
      <w:sz w:val="22"/>
      <w:lang w:val="en-US" w:eastAsia="en-US"/>
    </w:rPr>
  </w:style>
  <w:style w:type="character" w:customStyle="1" w:styleId="Heading4Char">
    <w:name w:val="Heading 4 Char"/>
    <w:link w:val="Heading4"/>
    <w:uiPriority w:val="99"/>
    <w:locked/>
    <w:rPr>
      <w:rFonts w:eastAsia="Times New Roman"/>
      <w:b/>
      <w:i/>
      <w:color w:val="000000"/>
      <w:sz w:val="22"/>
      <w:u w:val="single"/>
    </w:rPr>
  </w:style>
  <w:style w:type="paragraph" w:styleId="Header">
    <w:name w:val="header"/>
    <w:basedOn w:val="Normal"/>
    <w:link w:val="HeaderChar"/>
    <w:uiPriority w:val="99"/>
    <w:pPr>
      <w:tabs>
        <w:tab w:val="center" w:pos="4320"/>
        <w:tab w:val="right" w:pos="8640"/>
      </w:tabs>
      <w:spacing w:after="0" w:line="240" w:lineRule="auto"/>
    </w:pPr>
    <w:rPr>
      <w:rFonts w:ascii="Times New Roman" w:hAnsi="Times New Roman"/>
      <w:sz w:val="24"/>
      <w:szCs w:val="20"/>
      <w:lang w:val="fr-BE" w:eastAsia="ko-KR"/>
    </w:rPr>
  </w:style>
  <w:style w:type="character" w:customStyle="1" w:styleId="HeaderChar">
    <w:name w:val="Header Char"/>
    <w:link w:val="Header"/>
    <w:uiPriority w:val="99"/>
    <w:locked/>
    <w:rPr>
      <w:rFonts w:ascii="Times New Roman" w:hAnsi="Times New Roman"/>
      <w:sz w:val="24"/>
      <w:lang w:eastAsia="ko-KR"/>
    </w:rPr>
  </w:style>
  <w:style w:type="paragraph" w:styleId="Footer">
    <w:name w:val="footer"/>
    <w:basedOn w:val="Normal"/>
    <w:link w:val="FooterChar"/>
    <w:uiPriority w:val="99"/>
    <w:pPr>
      <w:tabs>
        <w:tab w:val="center" w:pos="4320"/>
        <w:tab w:val="right" w:pos="8640"/>
      </w:tabs>
      <w:spacing w:after="0" w:line="240" w:lineRule="auto"/>
    </w:pPr>
    <w:rPr>
      <w:rFonts w:ascii="Times New Roman" w:hAnsi="Times New Roman"/>
      <w:sz w:val="24"/>
      <w:szCs w:val="20"/>
      <w:lang w:val="fr-BE" w:eastAsia="ko-KR"/>
    </w:rPr>
  </w:style>
  <w:style w:type="character" w:customStyle="1" w:styleId="FooterChar">
    <w:name w:val="Footer Char"/>
    <w:link w:val="Footer"/>
    <w:uiPriority w:val="99"/>
    <w:locked/>
    <w:rPr>
      <w:rFonts w:ascii="Times New Roman" w:hAnsi="Times New Roman"/>
      <w:sz w:val="24"/>
      <w:lang w:eastAsia="ko-KR"/>
    </w:rPr>
  </w:style>
  <w:style w:type="paragraph" w:styleId="ListParagraph">
    <w:name w:val="List Paragraph"/>
    <w:basedOn w:val="Normal"/>
    <w:uiPriority w:val="34"/>
    <w:qFormat/>
    <w:pPr>
      <w:ind w:left="720"/>
    </w:pPr>
  </w:style>
  <w:style w:type="table" w:styleId="MediumGrid1-Accent1">
    <w:name w:val="Medium Grid 1 Accent 1"/>
    <w:basedOn w:val="TableNormal"/>
    <w:uiPriority w:val="9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styleId="IntenseEmphasis">
    <w:name w:val="Intense Emphasis"/>
    <w:uiPriority w:val="99"/>
    <w:qFormat/>
    <w:rPr>
      <w:b/>
      <w:i/>
      <w:color w:val="4F81BD"/>
    </w:rPr>
  </w:style>
  <w:style w:type="paragraph" w:styleId="TOCHeading">
    <w:name w:val="TOC Heading"/>
    <w:basedOn w:val="Heading1"/>
    <w:next w:val="Normal"/>
    <w:uiPriority w:val="39"/>
    <w:qFormat/>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qFormat/>
    <w:pPr>
      <w:tabs>
        <w:tab w:val="right" w:leader="dot" w:pos="9214"/>
      </w:tabs>
      <w:spacing w:before="360" w:after="360"/>
      <w:ind w:left="567" w:right="417" w:hanging="284"/>
      <w:jc w:val="both"/>
    </w:pPr>
    <w:rPr>
      <w:rFonts w:ascii="Times New Roman" w:hAnsi="Times New Roman"/>
      <w:b/>
      <w:noProof/>
      <w:lang w:val="en-GB"/>
    </w:rPr>
  </w:style>
  <w:style w:type="paragraph" w:styleId="TOC2">
    <w:name w:val="toc 2"/>
    <w:basedOn w:val="Normal"/>
    <w:next w:val="Normal"/>
    <w:autoRedefine/>
    <w:uiPriority w:val="39"/>
    <w:qFormat/>
    <w:rsid w:val="00B4400E"/>
    <w:pPr>
      <w:tabs>
        <w:tab w:val="left" w:pos="1100"/>
        <w:tab w:val="right" w:leader="dot" w:pos="9214"/>
      </w:tabs>
      <w:spacing w:before="120" w:after="120"/>
      <w:ind w:left="851" w:right="420" w:hanging="284"/>
    </w:pPr>
    <w:rPr>
      <w:lang w:eastAsia="ja-JP"/>
    </w:rPr>
  </w:style>
  <w:style w:type="paragraph" w:styleId="TOC3">
    <w:name w:val="toc 3"/>
    <w:basedOn w:val="Normal"/>
    <w:next w:val="Normal"/>
    <w:autoRedefine/>
    <w:uiPriority w:val="39"/>
    <w:qFormat/>
    <w:rsid w:val="00D92FA0"/>
    <w:pPr>
      <w:tabs>
        <w:tab w:val="left" w:pos="2475"/>
        <w:tab w:val="right" w:leader="dot" w:pos="9214"/>
      </w:tabs>
      <w:spacing w:after="240"/>
      <w:ind w:left="851" w:right="700" w:hanging="142"/>
      <w:jc w:val="both"/>
    </w:pPr>
    <w:rPr>
      <w:lang w:eastAsia="ja-JP"/>
    </w:rPr>
  </w:style>
  <w:style w:type="character" w:styleId="Hyperlink">
    <w:name w:val="Hyperlink"/>
    <w:uiPriority w:val="99"/>
    <w:rPr>
      <w:rFonts w:cs="Times New Roman"/>
      <w:color w:val="0000FF"/>
      <w:u w:val="single"/>
    </w:rPr>
  </w:style>
  <w:style w:type="character" w:customStyle="1" w:styleId="SingleTxtGChar">
    <w:name w:val="_ Single Txt_G Char"/>
    <w:link w:val="SingleTxtG"/>
    <w:uiPriority w:val="99"/>
    <w:locked/>
    <w:rPr>
      <w:lang w:val="fr-CH"/>
    </w:rPr>
  </w:style>
  <w:style w:type="paragraph" w:customStyle="1" w:styleId="SingleTxtG">
    <w:name w:val="_ Single Txt_G"/>
    <w:basedOn w:val="Normal"/>
    <w:link w:val="SingleTxtGChar"/>
    <w:uiPriority w:val="99"/>
    <w:pPr>
      <w:suppressAutoHyphens/>
      <w:spacing w:after="120" w:line="240" w:lineRule="atLeast"/>
      <w:ind w:left="1134" w:right="1134"/>
      <w:jc w:val="both"/>
    </w:pPr>
    <w:rPr>
      <w:sz w:val="20"/>
      <w:szCs w:val="20"/>
      <w:lang w:val="fr-CH" w:eastAsia="fr-FR"/>
    </w:rPr>
  </w:style>
  <w:style w:type="paragraph" w:customStyle="1" w:styleId="H1G">
    <w:name w:val="_ H_1_G"/>
    <w:basedOn w:val="Normal"/>
    <w:next w:val="Normal"/>
    <w:uiPriority w:val="99"/>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uiPriority w:val="99"/>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uiPriority w:val="99"/>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uiPriority w:val="99"/>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uiPriority w:val="99"/>
    <w:pPr>
      <w:spacing w:after="120" w:line="240" w:lineRule="atLeast"/>
      <w:jc w:val="both"/>
    </w:pPr>
    <w:rPr>
      <w:rFonts w:ascii="Times New Roman" w:hAnsi="Times New Roman"/>
      <w:sz w:val="24"/>
      <w:szCs w:val="24"/>
      <w:lang w:val="fr-BE" w:eastAsia="fr-FR"/>
    </w:rPr>
  </w:style>
  <w:style w:type="character" w:customStyle="1" w:styleId="BodyTextChar">
    <w:name w:val="Body Text Char"/>
    <w:link w:val="BodyText"/>
    <w:uiPriority w:val="99"/>
    <w:locked/>
    <w:rPr>
      <w:rFonts w:ascii="Times New Roman" w:hAnsi="Times New Roman"/>
      <w:sz w:val="24"/>
    </w:rPr>
  </w:style>
  <w:style w:type="character" w:styleId="FootnoteReference">
    <w:name w:val="footnote reference"/>
    <w:uiPriority w:val="99"/>
    <w:rPr>
      <w:rFonts w:cs="Times New Roman"/>
      <w:vertAlign w:val="superscript"/>
    </w:rPr>
  </w:style>
  <w:style w:type="paragraph" w:styleId="BalloonText">
    <w:name w:val="Balloon Text"/>
    <w:basedOn w:val="Normal"/>
    <w:link w:val="BalloonTextChar"/>
    <w:uiPriority w:val="99"/>
    <w:semiHidden/>
    <w:pPr>
      <w:spacing w:after="0" w:line="240" w:lineRule="auto"/>
    </w:pPr>
    <w:rPr>
      <w:rFonts w:ascii="Tahoma" w:hAnsi="Tahoma"/>
      <w:sz w:val="16"/>
      <w:szCs w:val="16"/>
      <w:lang w:val="fr-BE" w:eastAsia="fr-FR"/>
    </w:rPr>
  </w:style>
  <w:style w:type="character" w:customStyle="1" w:styleId="BalloonTextChar">
    <w:name w:val="Balloon Text Char"/>
    <w:link w:val="BalloonText"/>
    <w:uiPriority w:val="99"/>
    <w:semiHidden/>
    <w:locked/>
    <w:rPr>
      <w:rFonts w:ascii="Tahoma" w:hAnsi="Tahoma"/>
      <w:sz w:val="16"/>
    </w:rPr>
  </w:style>
  <w:style w:type="paragraph" w:styleId="FootnoteText">
    <w:name w:val="footnote text"/>
    <w:basedOn w:val="Normal"/>
    <w:link w:val="FootnoteTextChar"/>
    <w:uiPriority w:val="99"/>
    <w:pPr>
      <w:spacing w:after="0" w:line="240" w:lineRule="auto"/>
    </w:pPr>
    <w:rPr>
      <w:sz w:val="20"/>
      <w:szCs w:val="20"/>
      <w:lang w:val="fr-BE"/>
    </w:rPr>
  </w:style>
  <w:style w:type="character" w:customStyle="1" w:styleId="FootnoteTextChar">
    <w:name w:val="Footnote Text Char"/>
    <w:link w:val="FootnoteText"/>
    <w:uiPriority w:val="99"/>
    <w:locked/>
    <w:rPr>
      <w:lang w:eastAsia="en-US"/>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link w:val="CommentText"/>
    <w:uiPriority w:val="99"/>
    <w:semiHidden/>
    <w:locked/>
    <w:rPr>
      <w:rFonts w:eastAsia="Times New Roman"/>
      <w:lang w:val="en-US"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eastAsia="Times New Roman"/>
      <w:b/>
      <w:lang w:val="en-US" w:eastAsia="en-US"/>
    </w:rPr>
  </w:style>
  <w:style w:type="paragraph" w:styleId="Revision">
    <w:name w:val="Revision"/>
    <w:hidden/>
    <w:uiPriority w:val="99"/>
    <w:semiHidden/>
    <w:rPr>
      <w:sz w:val="22"/>
      <w:szCs w:val="22"/>
      <w:lang w:val="en-US" w:eastAsia="en-US"/>
    </w:rPr>
  </w:style>
  <w:style w:type="paragraph" w:customStyle="1" w:styleId="ECHR1">
    <w:name w:val="ECHR 1"/>
    <w:basedOn w:val="Normal"/>
    <w:uiPriority w:val="99"/>
    <w:pPr>
      <w:keepNext/>
      <w:numPr>
        <w:numId w:val="2"/>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uiPriority w:val="99"/>
    <w:pPr>
      <w:keepNext/>
      <w:numPr>
        <w:ilvl w:val="1"/>
        <w:numId w:val="2"/>
      </w:numPr>
      <w:spacing w:before="120" w:after="120" w:line="240" w:lineRule="auto"/>
      <w:outlineLvl w:val="1"/>
    </w:pPr>
    <w:rPr>
      <w:rFonts w:ascii="Times New Roman" w:hAnsi="Times New Roman"/>
      <w:b/>
      <w:sz w:val="24"/>
      <w:szCs w:val="24"/>
    </w:rPr>
  </w:style>
  <w:style w:type="paragraph" w:customStyle="1" w:styleId="ECHR3">
    <w:name w:val="ECHR 3"/>
    <w:basedOn w:val="Normal"/>
    <w:uiPriority w:val="99"/>
    <w:pPr>
      <w:keepNext/>
      <w:numPr>
        <w:ilvl w:val="2"/>
        <w:numId w:val="2"/>
      </w:numPr>
      <w:spacing w:before="120" w:after="120" w:line="240" w:lineRule="auto"/>
      <w:outlineLvl w:val="2"/>
    </w:pPr>
    <w:rPr>
      <w:rFonts w:ascii="Times New Roman" w:hAnsi="Times New Roman"/>
      <w:b/>
      <w:sz w:val="24"/>
      <w:szCs w:val="24"/>
    </w:rPr>
  </w:style>
  <w:style w:type="paragraph" w:customStyle="1" w:styleId="ECHR4">
    <w:name w:val="ECHR 4"/>
    <w:basedOn w:val="Normal"/>
    <w:uiPriority w:val="99"/>
    <w:pPr>
      <w:keepNext/>
      <w:numPr>
        <w:ilvl w:val="3"/>
        <w:numId w:val="2"/>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uiPriority w:val="99"/>
    <w:pPr>
      <w:numPr>
        <w:ilvl w:val="5"/>
        <w:numId w:val="2"/>
      </w:numPr>
      <w:spacing w:after="120" w:line="300" w:lineRule="exact"/>
      <w:jc w:val="both"/>
    </w:pPr>
    <w:rPr>
      <w:rFonts w:ascii="Times New Roman" w:hAnsi="Times New Roman"/>
      <w:sz w:val="24"/>
      <w:szCs w:val="24"/>
    </w:rPr>
  </w:style>
  <w:style w:type="character" w:customStyle="1" w:styleId="ECHR6Char">
    <w:name w:val="ECHR 6 Char"/>
    <w:link w:val="ECHR6"/>
    <w:uiPriority w:val="99"/>
    <w:locked/>
    <w:rPr>
      <w:rFonts w:ascii="Times New Roman" w:hAnsi="Times New Roman" w:cs="Times New Roman"/>
      <w:sz w:val="24"/>
      <w:szCs w:val="24"/>
    </w:rPr>
  </w:style>
  <w:style w:type="paragraph" w:customStyle="1" w:styleId="ECHR7">
    <w:name w:val="ECHR 7"/>
    <w:basedOn w:val="Normal"/>
    <w:uiPriority w:val="99"/>
    <w:pPr>
      <w:numPr>
        <w:ilvl w:val="7"/>
        <w:numId w:val="2"/>
      </w:numPr>
      <w:spacing w:after="120" w:line="300" w:lineRule="exact"/>
      <w:jc w:val="both"/>
    </w:pPr>
    <w:rPr>
      <w:rFonts w:ascii="Times New Roman" w:hAnsi="Times New Roman"/>
      <w:sz w:val="24"/>
      <w:szCs w:val="24"/>
    </w:rPr>
  </w:style>
  <w:style w:type="paragraph" w:customStyle="1" w:styleId="ECHR8">
    <w:name w:val="ECHR 8"/>
    <w:basedOn w:val="Normal"/>
    <w:uiPriority w:val="99"/>
    <w:pPr>
      <w:numPr>
        <w:ilvl w:val="8"/>
        <w:numId w:val="2"/>
      </w:numPr>
      <w:spacing w:after="120" w:line="300" w:lineRule="exact"/>
      <w:jc w:val="both"/>
    </w:pPr>
    <w:rPr>
      <w:rFonts w:ascii="Times New Roman" w:hAnsi="Times New Roman"/>
      <w:sz w:val="24"/>
      <w:szCs w:val="24"/>
    </w:rPr>
  </w:style>
  <w:style w:type="paragraph" w:customStyle="1" w:styleId="ECHR4Char">
    <w:name w:val="ECHR 4 Char"/>
    <w:basedOn w:val="Normal"/>
    <w:uiPriority w:val="99"/>
    <w:pPr>
      <w:numPr>
        <w:ilvl w:val="4"/>
        <w:numId w:val="2"/>
      </w:numPr>
      <w:spacing w:after="120" w:line="240" w:lineRule="auto"/>
    </w:pPr>
    <w:rPr>
      <w:rFonts w:ascii="Times New Roman" w:hAnsi="Times New Roman"/>
      <w:sz w:val="24"/>
      <w:szCs w:val="24"/>
    </w:rPr>
  </w:style>
  <w:style w:type="paragraph" w:customStyle="1" w:styleId="Default">
    <w:name w:val="Default"/>
    <w:pPr>
      <w:autoSpaceDE w:val="0"/>
      <w:autoSpaceDN w:val="0"/>
      <w:adjustRightInd w:val="0"/>
    </w:pPr>
    <w:rPr>
      <w:rFonts w:cs="Calibri"/>
      <w:color w:val="000000"/>
      <w:sz w:val="24"/>
      <w:szCs w:val="24"/>
      <w:lang w:val="en-US" w:eastAsia="en-US"/>
    </w:rPr>
  </w:style>
  <w:style w:type="character" w:styleId="FollowedHyperlink">
    <w:name w:val="FollowedHyperlink"/>
    <w:uiPriority w:val="99"/>
    <w:semiHidden/>
    <w:rPr>
      <w:rFonts w:cs="Times New Roman"/>
      <w:color w:val="800080"/>
      <w:u w:val="single"/>
    </w:rPr>
  </w:style>
  <w:style w:type="table" w:styleId="TableGrid">
    <w:name w:val="Table Grid"/>
    <w:basedOn w:val="TableNormal"/>
    <w:uiPriority w:val="59"/>
    <w:rPr>
      <w:rFonts w:cs="Lath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MainText">
    <w:name w:val="Legal-Main Text"/>
    <w:basedOn w:val="Normal"/>
    <w:link w:val="Legal-MainTextChar"/>
    <w:uiPriority w:val="99"/>
    <w:pPr>
      <w:tabs>
        <w:tab w:val="center" w:pos="5184"/>
        <w:tab w:val="right" w:pos="10368"/>
      </w:tabs>
      <w:spacing w:before="120" w:after="120" w:line="240" w:lineRule="auto"/>
      <w:jc w:val="both"/>
    </w:pPr>
    <w:rPr>
      <w:rFonts w:ascii="Times New Roman" w:hAnsi="Times New Roman"/>
      <w:sz w:val="24"/>
      <w:szCs w:val="24"/>
      <w:lang w:val="fr-BE" w:eastAsia="fr-FR"/>
    </w:rPr>
  </w:style>
  <w:style w:type="character" w:customStyle="1" w:styleId="Legal-MainTextChar">
    <w:name w:val="Legal-Main Text Char"/>
    <w:link w:val="Legal-MainText"/>
    <w:uiPriority w:val="99"/>
    <w:locked/>
    <w:rPr>
      <w:rFonts w:ascii="Times New Roman" w:hAnsi="Times New Roman"/>
      <w:sz w:val="24"/>
    </w:rPr>
  </w:style>
  <w:style w:type="paragraph" w:customStyle="1" w:styleId="StyleHeading1NotBold">
    <w:name w:val="Style Heading 1 + Not Bold"/>
    <w:basedOn w:val="Heading1"/>
    <w:autoRedefine/>
    <w:uiPriority w:val="99"/>
    <w:pPr>
      <w:keepLines w:val="0"/>
      <w:topLinePunct w:val="0"/>
      <w:spacing w:before="0" w:after="0" w:line="240" w:lineRule="auto"/>
      <w:ind w:left="0" w:right="44" w:firstLine="0"/>
    </w:pPr>
    <w:rPr>
      <w:rFonts w:ascii="Arial" w:hAnsi="Arial" w:cs="Arial"/>
      <w:color w:val="auto"/>
      <w:kern w:val="0"/>
      <w:sz w:val="24"/>
      <w:szCs w:val="24"/>
      <w:lang w:val="en-GB"/>
    </w:rPr>
  </w:style>
  <w:style w:type="paragraph" w:styleId="NormalWeb">
    <w:name w:val="Normal (Web)"/>
    <w:basedOn w:val="Normal"/>
    <w:uiPriority w:val="99"/>
    <w:pPr>
      <w:suppressAutoHyphens/>
      <w:spacing w:before="280" w:after="280" w:line="240" w:lineRule="auto"/>
    </w:pPr>
    <w:rPr>
      <w:rFonts w:ascii="Times New Roman" w:hAnsi="Times New Roman"/>
      <w:sz w:val="24"/>
      <w:szCs w:val="24"/>
      <w:lang w:eastAsia="ar-SA"/>
    </w:rPr>
  </w:style>
  <w:style w:type="character" w:customStyle="1" w:styleId="Legal-Bold">
    <w:name w:val="Legal-Bold"/>
    <w:uiPriority w:val="99"/>
    <w:rPr>
      <w:b/>
    </w:rPr>
  </w:style>
  <w:style w:type="character" w:styleId="Emphasis">
    <w:name w:val="Emphasis"/>
    <w:uiPriority w:val="99"/>
    <w:qFormat/>
    <w:rPr>
      <w:rFonts w:cs="Times New Roman"/>
      <w:b/>
      <w:bCs/>
    </w:rPr>
  </w:style>
  <w:style w:type="character" w:styleId="Strong">
    <w:name w:val="Strong"/>
    <w:uiPriority w:val="99"/>
    <w:qFormat/>
    <w:rPr>
      <w:rFonts w:cs="Times New Roman"/>
      <w:b/>
      <w:bCs/>
    </w:rPr>
  </w:style>
  <w:style w:type="paragraph" w:customStyle="1" w:styleId="p10">
    <w:name w:val="p10"/>
    <w:basedOn w:val="Normal"/>
    <w:uiPriority w:val="99"/>
    <w:pPr>
      <w:spacing w:before="300" w:after="300" w:line="240" w:lineRule="auto"/>
    </w:pPr>
    <w:rPr>
      <w:rFonts w:ascii="Times New Roman" w:hAnsi="Times New Roman"/>
      <w:sz w:val="24"/>
      <w:szCs w:val="24"/>
    </w:rPr>
  </w:style>
  <w:style w:type="paragraph" w:customStyle="1" w:styleId="p11">
    <w:name w:val="p11"/>
    <w:basedOn w:val="Normal"/>
    <w:uiPriority w:val="99"/>
    <w:pPr>
      <w:spacing w:before="300" w:after="300" w:line="240" w:lineRule="auto"/>
    </w:pPr>
    <w:rPr>
      <w:rFonts w:ascii="Times New Roman" w:hAnsi="Times New Roman"/>
      <w:sz w:val="24"/>
      <w:szCs w:val="24"/>
    </w:rPr>
  </w:style>
  <w:style w:type="paragraph" w:customStyle="1" w:styleId="p12">
    <w:name w:val="p12"/>
    <w:basedOn w:val="Normal"/>
    <w:uiPriority w:val="99"/>
    <w:pPr>
      <w:spacing w:before="300" w:after="300" w:line="240" w:lineRule="auto"/>
    </w:pPr>
    <w:rPr>
      <w:rFonts w:ascii="Times New Roman" w:hAnsi="Times New Roman"/>
      <w:sz w:val="24"/>
      <w:szCs w:val="24"/>
    </w:rPr>
  </w:style>
  <w:style w:type="character" w:customStyle="1" w:styleId="sessionsubtitle">
    <w:name w:val="sessionsubtitle"/>
    <w:uiPriority w:val="99"/>
    <w:rPr>
      <w:rFonts w:cs="Times New Roman"/>
    </w:rPr>
  </w:style>
  <w:style w:type="paragraph" w:customStyle="1" w:styleId="Paragraphnumbered">
    <w:name w:val="Paragraph numbered"/>
    <w:basedOn w:val="Normal"/>
    <w:rsid w:val="004A1265"/>
    <w:pPr>
      <w:numPr>
        <w:numId w:val="18"/>
      </w:numPr>
      <w:tabs>
        <w:tab w:val="left" w:pos="1440"/>
      </w:tabs>
      <w:spacing w:before="240" w:after="120" w:line="440" w:lineRule="exact"/>
      <w:jc w:val="both"/>
    </w:pPr>
    <w:rPr>
      <w:rFonts w:ascii="Times New Roman" w:eastAsia="Times New Roman" w:hAnsi="Times New Roman"/>
      <w:sz w:val="24"/>
      <w:szCs w:val="24"/>
      <w:lang w:bidi="he-IL"/>
    </w:rPr>
  </w:style>
  <w:style w:type="table" w:styleId="LightShading-Accent6">
    <w:name w:val="Light Shading Accent 6"/>
    <w:basedOn w:val="TableNormal"/>
    <w:uiPriority w:val="60"/>
    <w:rsid w:val="00066F69"/>
    <w:rPr>
      <w:rFonts w:eastAsia="Calibri"/>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RReportHeading2">
    <w:name w:val="CR Report Heading 2"/>
    <w:basedOn w:val="Normal"/>
    <w:link w:val="CRReportHeading2Char"/>
    <w:qFormat/>
    <w:rsid w:val="00D45CE5"/>
    <w:pPr>
      <w:keepNext/>
      <w:spacing w:after="120" w:line="240" w:lineRule="auto"/>
      <w:jc w:val="both"/>
    </w:pPr>
    <w:rPr>
      <w:rFonts w:ascii="Arial" w:eastAsia="Calibri" w:hAnsi="Arial" w:cs="Arial"/>
      <w:color w:val="0070C0"/>
      <w:sz w:val="24"/>
      <w:szCs w:val="16"/>
    </w:rPr>
  </w:style>
  <w:style w:type="character" w:customStyle="1" w:styleId="CRReportHeading2Char">
    <w:name w:val="CR Report Heading 2 Char"/>
    <w:link w:val="CRReportHeading2"/>
    <w:rsid w:val="00D45CE5"/>
    <w:rPr>
      <w:rFonts w:ascii="Arial" w:eastAsia="Calibri" w:hAnsi="Arial" w:cs="Arial"/>
      <w:color w:val="0070C0"/>
      <w:sz w:val="24"/>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9"/>
    <w:qFormat/>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9"/>
    <w:qFormat/>
    <w:pPr>
      <w:keepNext/>
      <w:keepLines/>
      <w:topLinePunct/>
      <w:spacing w:before="120" w:after="240" w:line="240" w:lineRule="auto"/>
      <w:ind w:left="568" w:hanging="284"/>
      <w:outlineLvl w:val="1"/>
    </w:pPr>
    <w:rPr>
      <w:b/>
      <w:bCs/>
      <w:color w:val="0070C0"/>
      <w:sz w:val="24"/>
      <w:szCs w:val="26"/>
      <w:lang w:val="fr-BE" w:eastAsia="fr-FR"/>
    </w:rPr>
  </w:style>
  <w:style w:type="paragraph" w:styleId="Heading3">
    <w:name w:val="heading 3"/>
    <w:basedOn w:val="Normal"/>
    <w:next w:val="Normal"/>
    <w:link w:val="Heading3Char"/>
    <w:uiPriority w:val="99"/>
    <w:qFormat/>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9"/>
    <w:qFormat/>
    <w:pPr>
      <w:keepNext/>
      <w:keepLines/>
      <w:spacing w:after="240"/>
      <w:jc w:val="center"/>
      <w:outlineLvl w:val="3"/>
    </w:pPr>
    <w:rPr>
      <w:b/>
      <w:bCs/>
      <w:i/>
      <w:iCs/>
      <w:color w:val="000000"/>
      <w:sz w:val="24"/>
      <w:u w:val="single"/>
      <w:lang w:val="fr-BE"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eastAsia="Times New Roman"/>
      <w:b/>
      <w:color w:val="244061"/>
      <w:kern w:val="32"/>
      <w:sz w:val="32"/>
      <w:lang w:val="en-US" w:eastAsia="en-US"/>
    </w:rPr>
  </w:style>
  <w:style w:type="character" w:customStyle="1" w:styleId="Heading2Char">
    <w:name w:val="Heading 2 Char"/>
    <w:link w:val="Heading2"/>
    <w:uiPriority w:val="99"/>
    <w:locked/>
    <w:rPr>
      <w:rFonts w:eastAsia="Times New Roman"/>
      <w:b/>
      <w:color w:val="0070C0"/>
      <w:sz w:val="26"/>
    </w:rPr>
  </w:style>
  <w:style w:type="character" w:customStyle="1" w:styleId="Heading3Char">
    <w:name w:val="Heading 3 Char"/>
    <w:link w:val="Heading3"/>
    <w:uiPriority w:val="99"/>
    <w:locked/>
    <w:rPr>
      <w:rFonts w:eastAsia="Times New Roman"/>
      <w:b/>
      <w:i/>
      <w:color w:val="17365D"/>
      <w:sz w:val="22"/>
      <w:lang w:val="en-US" w:eastAsia="en-US"/>
    </w:rPr>
  </w:style>
  <w:style w:type="character" w:customStyle="1" w:styleId="Heading4Char">
    <w:name w:val="Heading 4 Char"/>
    <w:link w:val="Heading4"/>
    <w:uiPriority w:val="99"/>
    <w:locked/>
    <w:rPr>
      <w:rFonts w:eastAsia="Times New Roman"/>
      <w:b/>
      <w:i/>
      <w:color w:val="000000"/>
      <w:sz w:val="22"/>
      <w:u w:val="single"/>
    </w:rPr>
  </w:style>
  <w:style w:type="paragraph" w:styleId="Header">
    <w:name w:val="header"/>
    <w:basedOn w:val="Normal"/>
    <w:link w:val="HeaderChar"/>
    <w:uiPriority w:val="99"/>
    <w:pPr>
      <w:tabs>
        <w:tab w:val="center" w:pos="4320"/>
        <w:tab w:val="right" w:pos="8640"/>
      </w:tabs>
      <w:spacing w:after="0" w:line="240" w:lineRule="auto"/>
    </w:pPr>
    <w:rPr>
      <w:rFonts w:ascii="Times New Roman" w:hAnsi="Times New Roman"/>
      <w:sz w:val="24"/>
      <w:szCs w:val="20"/>
      <w:lang w:val="fr-BE" w:eastAsia="ko-KR"/>
    </w:rPr>
  </w:style>
  <w:style w:type="character" w:customStyle="1" w:styleId="HeaderChar">
    <w:name w:val="Header Char"/>
    <w:link w:val="Header"/>
    <w:uiPriority w:val="99"/>
    <w:locked/>
    <w:rPr>
      <w:rFonts w:ascii="Times New Roman" w:hAnsi="Times New Roman"/>
      <w:sz w:val="24"/>
      <w:lang w:eastAsia="ko-KR"/>
    </w:rPr>
  </w:style>
  <w:style w:type="paragraph" w:styleId="Footer">
    <w:name w:val="footer"/>
    <w:basedOn w:val="Normal"/>
    <w:link w:val="FooterChar"/>
    <w:uiPriority w:val="99"/>
    <w:pPr>
      <w:tabs>
        <w:tab w:val="center" w:pos="4320"/>
        <w:tab w:val="right" w:pos="8640"/>
      </w:tabs>
      <w:spacing w:after="0" w:line="240" w:lineRule="auto"/>
    </w:pPr>
    <w:rPr>
      <w:rFonts w:ascii="Times New Roman" w:hAnsi="Times New Roman"/>
      <w:sz w:val="24"/>
      <w:szCs w:val="20"/>
      <w:lang w:val="fr-BE" w:eastAsia="ko-KR"/>
    </w:rPr>
  </w:style>
  <w:style w:type="character" w:customStyle="1" w:styleId="FooterChar">
    <w:name w:val="Footer Char"/>
    <w:link w:val="Footer"/>
    <w:uiPriority w:val="99"/>
    <w:locked/>
    <w:rPr>
      <w:rFonts w:ascii="Times New Roman" w:hAnsi="Times New Roman"/>
      <w:sz w:val="24"/>
      <w:lang w:eastAsia="ko-KR"/>
    </w:rPr>
  </w:style>
  <w:style w:type="paragraph" w:styleId="ListParagraph">
    <w:name w:val="List Paragraph"/>
    <w:basedOn w:val="Normal"/>
    <w:uiPriority w:val="34"/>
    <w:qFormat/>
    <w:pPr>
      <w:ind w:left="720"/>
    </w:pPr>
  </w:style>
  <w:style w:type="table" w:styleId="MediumGrid1-Accent1">
    <w:name w:val="Medium Grid 1 Accent 1"/>
    <w:basedOn w:val="TableNormal"/>
    <w:uiPriority w:val="9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styleId="IntenseEmphasis">
    <w:name w:val="Intense Emphasis"/>
    <w:uiPriority w:val="99"/>
    <w:qFormat/>
    <w:rPr>
      <w:b/>
      <w:i/>
      <w:color w:val="4F81BD"/>
    </w:rPr>
  </w:style>
  <w:style w:type="paragraph" w:styleId="TOCHeading">
    <w:name w:val="TOC Heading"/>
    <w:basedOn w:val="Heading1"/>
    <w:next w:val="Normal"/>
    <w:uiPriority w:val="39"/>
    <w:qFormat/>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qFormat/>
    <w:pPr>
      <w:tabs>
        <w:tab w:val="right" w:leader="dot" w:pos="9214"/>
      </w:tabs>
      <w:spacing w:before="360" w:after="360"/>
      <w:ind w:left="567" w:right="417" w:hanging="284"/>
      <w:jc w:val="both"/>
    </w:pPr>
    <w:rPr>
      <w:rFonts w:ascii="Times New Roman" w:hAnsi="Times New Roman"/>
      <w:b/>
      <w:noProof/>
      <w:lang w:val="en-GB"/>
    </w:rPr>
  </w:style>
  <w:style w:type="paragraph" w:styleId="TOC2">
    <w:name w:val="toc 2"/>
    <w:basedOn w:val="Normal"/>
    <w:next w:val="Normal"/>
    <w:autoRedefine/>
    <w:uiPriority w:val="39"/>
    <w:qFormat/>
    <w:rsid w:val="00B4400E"/>
    <w:pPr>
      <w:tabs>
        <w:tab w:val="left" w:pos="1100"/>
        <w:tab w:val="right" w:leader="dot" w:pos="9214"/>
      </w:tabs>
      <w:spacing w:before="120" w:after="120"/>
      <w:ind w:left="851" w:right="420" w:hanging="284"/>
    </w:pPr>
    <w:rPr>
      <w:lang w:eastAsia="ja-JP"/>
    </w:rPr>
  </w:style>
  <w:style w:type="paragraph" w:styleId="TOC3">
    <w:name w:val="toc 3"/>
    <w:basedOn w:val="Normal"/>
    <w:next w:val="Normal"/>
    <w:autoRedefine/>
    <w:uiPriority w:val="39"/>
    <w:qFormat/>
    <w:rsid w:val="00D92FA0"/>
    <w:pPr>
      <w:tabs>
        <w:tab w:val="left" w:pos="2475"/>
        <w:tab w:val="right" w:leader="dot" w:pos="9214"/>
      </w:tabs>
      <w:spacing w:after="240"/>
      <w:ind w:left="851" w:right="700" w:hanging="142"/>
      <w:jc w:val="both"/>
    </w:pPr>
    <w:rPr>
      <w:lang w:eastAsia="ja-JP"/>
    </w:rPr>
  </w:style>
  <w:style w:type="character" w:styleId="Hyperlink">
    <w:name w:val="Hyperlink"/>
    <w:uiPriority w:val="99"/>
    <w:rPr>
      <w:rFonts w:cs="Times New Roman"/>
      <w:color w:val="0000FF"/>
      <w:u w:val="single"/>
    </w:rPr>
  </w:style>
  <w:style w:type="character" w:customStyle="1" w:styleId="SingleTxtGChar">
    <w:name w:val="_ Single Txt_G Char"/>
    <w:link w:val="SingleTxtG"/>
    <w:uiPriority w:val="99"/>
    <w:locked/>
    <w:rPr>
      <w:lang w:val="fr-CH"/>
    </w:rPr>
  </w:style>
  <w:style w:type="paragraph" w:customStyle="1" w:styleId="SingleTxtG">
    <w:name w:val="_ Single Txt_G"/>
    <w:basedOn w:val="Normal"/>
    <w:link w:val="SingleTxtGChar"/>
    <w:uiPriority w:val="99"/>
    <w:pPr>
      <w:suppressAutoHyphens/>
      <w:spacing w:after="120" w:line="240" w:lineRule="atLeast"/>
      <w:ind w:left="1134" w:right="1134"/>
      <w:jc w:val="both"/>
    </w:pPr>
    <w:rPr>
      <w:sz w:val="20"/>
      <w:szCs w:val="20"/>
      <w:lang w:val="fr-CH" w:eastAsia="fr-FR"/>
    </w:rPr>
  </w:style>
  <w:style w:type="paragraph" w:customStyle="1" w:styleId="H1G">
    <w:name w:val="_ H_1_G"/>
    <w:basedOn w:val="Normal"/>
    <w:next w:val="Normal"/>
    <w:uiPriority w:val="99"/>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uiPriority w:val="99"/>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uiPriority w:val="99"/>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uiPriority w:val="99"/>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uiPriority w:val="99"/>
    <w:pPr>
      <w:spacing w:after="120" w:line="240" w:lineRule="atLeast"/>
      <w:jc w:val="both"/>
    </w:pPr>
    <w:rPr>
      <w:rFonts w:ascii="Times New Roman" w:hAnsi="Times New Roman"/>
      <w:sz w:val="24"/>
      <w:szCs w:val="24"/>
      <w:lang w:val="fr-BE" w:eastAsia="fr-FR"/>
    </w:rPr>
  </w:style>
  <w:style w:type="character" w:customStyle="1" w:styleId="BodyTextChar">
    <w:name w:val="Body Text Char"/>
    <w:link w:val="BodyText"/>
    <w:uiPriority w:val="99"/>
    <w:locked/>
    <w:rPr>
      <w:rFonts w:ascii="Times New Roman" w:hAnsi="Times New Roman"/>
      <w:sz w:val="24"/>
    </w:rPr>
  </w:style>
  <w:style w:type="character" w:styleId="FootnoteReference">
    <w:name w:val="footnote reference"/>
    <w:uiPriority w:val="99"/>
    <w:rPr>
      <w:rFonts w:cs="Times New Roman"/>
      <w:vertAlign w:val="superscript"/>
    </w:rPr>
  </w:style>
  <w:style w:type="paragraph" w:styleId="BalloonText">
    <w:name w:val="Balloon Text"/>
    <w:basedOn w:val="Normal"/>
    <w:link w:val="BalloonTextChar"/>
    <w:uiPriority w:val="99"/>
    <w:semiHidden/>
    <w:pPr>
      <w:spacing w:after="0" w:line="240" w:lineRule="auto"/>
    </w:pPr>
    <w:rPr>
      <w:rFonts w:ascii="Tahoma" w:hAnsi="Tahoma"/>
      <w:sz w:val="16"/>
      <w:szCs w:val="16"/>
      <w:lang w:val="fr-BE" w:eastAsia="fr-FR"/>
    </w:rPr>
  </w:style>
  <w:style w:type="character" w:customStyle="1" w:styleId="BalloonTextChar">
    <w:name w:val="Balloon Text Char"/>
    <w:link w:val="BalloonText"/>
    <w:uiPriority w:val="99"/>
    <w:semiHidden/>
    <w:locked/>
    <w:rPr>
      <w:rFonts w:ascii="Tahoma" w:hAnsi="Tahoma"/>
      <w:sz w:val="16"/>
    </w:rPr>
  </w:style>
  <w:style w:type="paragraph" w:styleId="FootnoteText">
    <w:name w:val="footnote text"/>
    <w:basedOn w:val="Normal"/>
    <w:link w:val="FootnoteTextChar"/>
    <w:uiPriority w:val="99"/>
    <w:pPr>
      <w:spacing w:after="0" w:line="240" w:lineRule="auto"/>
    </w:pPr>
    <w:rPr>
      <w:sz w:val="20"/>
      <w:szCs w:val="20"/>
      <w:lang w:val="fr-BE"/>
    </w:rPr>
  </w:style>
  <w:style w:type="character" w:customStyle="1" w:styleId="FootnoteTextChar">
    <w:name w:val="Footnote Text Char"/>
    <w:link w:val="FootnoteText"/>
    <w:uiPriority w:val="99"/>
    <w:locked/>
    <w:rPr>
      <w:lang w:eastAsia="en-US"/>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link w:val="CommentText"/>
    <w:uiPriority w:val="99"/>
    <w:semiHidden/>
    <w:locked/>
    <w:rPr>
      <w:rFonts w:eastAsia="Times New Roman"/>
      <w:lang w:val="en-US"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eastAsia="Times New Roman"/>
      <w:b/>
      <w:lang w:val="en-US" w:eastAsia="en-US"/>
    </w:rPr>
  </w:style>
  <w:style w:type="paragraph" w:styleId="Revision">
    <w:name w:val="Revision"/>
    <w:hidden/>
    <w:uiPriority w:val="99"/>
    <w:semiHidden/>
    <w:rPr>
      <w:sz w:val="22"/>
      <w:szCs w:val="22"/>
      <w:lang w:val="en-US" w:eastAsia="en-US"/>
    </w:rPr>
  </w:style>
  <w:style w:type="paragraph" w:customStyle="1" w:styleId="ECHR1">
    <w:name w:val="ECHR 1"/>
    <w:basedOn w:val="Normal"/>
    <w:uiPriority w:val="99"/>
    <w:pPr>
      <w:keepNext/>
      <w:numPr>
        <w:numId w:val="2"/>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uiPriority w:val="99"/>
    <w:pPr>
      <w:keepNext/>
      <w:numPr>
        <w:ilvl w:val="1"/>
        <w:numId w:val="2"/>
      </w:numPr>
      <w:spacing w:before="120" w:after="120" w:line="240" w:lineRule="auto"/>
      <w:outlineLvl w:val="1"/>
    </w:pPr>
    <w:rPr>
      <w:rFonts w:ascii="Times New Roman" w:hAnsi="Times New Roman"/>
      <w:b/>
      <w:sz w:val="24"/>
      <w:szCs w:val="24"/>
    </w:rPr>
  </w:style>
  <w:style w:type="paragraph" w:customStyle="1" w:styleId="ECHR3">
    <w:name w:val="ECHR 3"/>
    <w:basedOn w:val="Normal"/>
    <w:uiPriority w:val="99"/>
    <w:pPr>
      <w:keepNext/>
      <w:numPr>
        <w:ilvl w:val="2"/>
        <w:numId w:val="2"/>
      </w:numPr>
      <w:spacing w:before="120" w:after="120" w:line="240" w:lineRule="auto"/>
      <w:outlineLvl w:val="2"/>
    </w:pPr>
    <w:rPr>
      <w:rFonts w:ascii="Times New Roman" w:hAnsi="Times New Roman"/>
      <w:b/>
      <w:sz w:val="24"/>
      <w:szCs w:val="24"/>
    </w:rPr>
  </w:style>
  <w:style w:type="paragraph" w:customStyle="1" w:styleId="ECHR4">
    <w:name w:val="ECHR 4"/>
    <w:basedOn w:val="Normal"/>
    <w:uiPriority w:val="99"/>
    <w:pPr>
      <w:keepNext/>
      <w:numPr>
        <w:ilvl w:val="3"/>
        <w:numId w:val="2"/>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uiPriority w:val="99"/>
    <w:pPr>
      <w:numPr>
        <w:ilvl w:val="5"/>
        <w:numId w:val="2"/>
      </w:numPr>
      <w:spacing w:after="120" w:line="300" w:lineRule="exact"/>
      <w:jc w:val="both"/>
    </w:pPr>
    <w:rPr>
      <w:rFonts w:ascii="Times New Roman" w:hAnsi="Times New Roman"/>
      <w:sz w:val="24"/>
      <w:szCs w:val="24"/>
    </w:rPr>
  </w:style>
  <w:style w:type="character" w:customStyle="1" w:styleId="ECHR6Char">
    <w:name w:val="ECHR 6 Char"/>
    <w:link w:val="ECHR6"/>
    <w:uiPriority w:val="99"/>
    <w:locked/>
    <w:rPr>
      <w:rFonts w:ascii="Times New Roman" w:hAnsi="Times New Roman" w:cs="Times New Roman"/>
      <w:sz w:val="24"/>
      <w:szCs w:val="24"/>
    </w:rPr>
  </w:style>
  <w:style w:type="paragraph" w:customStyle="1" w:styleId="ECHR7">
    <w:name w:val="ECHR 7"/>
    <w:basedOn w:val="Normal"/>
    <w:uiPriority w:val="99"/>
    <w:pPr>
      <w:numPr>
        <w:ilvl w:val="7"/>
        <w:numId w:val="2"/>
      </w:numPr>
      <w:spacing w:after="120" w:line="300" w:lineRule="exact"/>
      <w:jc w:val="both"/>
    </w:pPr>
    <w:rPr>
      <w:rFonts w:ascii="Times New Roman" w:hAnsi="Times New Roman"/>
      <w:sz w:val="24"/>
      <w:szCs w:val="24"/>
    </w:rPr>
  </w:style>
  <w:style w:type="paragraph" w:customStyle="1" w:styleId="ECHR8">
    <w:name w:val="ECHR 8"/>
    <w:basedOn w:val="Normal"/>
    <w:uiPriority w:val="99"/>
    <w:pPr>
      <w:numPr>
        <w:ilvl w:val="8"/>
        <w:numId w:val="2"/>
      </w:numPr>
      <w:spacing w:after="120" w:line="300" w:lineRule="exact"/>
      <w:jc w:val="both"/>
    </w:pPr>
    <w:rPr>
      <w:rFonts w:ascii="Times New Roman" w:hAnsi="Times New Roman"/>
      <w:sz w:val="24"/>
      <w:szCs w:val="24"/>
    </w:rPr>
  </w:style>
  <w:style w:type="paragraph" w:customStyle="1" w:styleId="ECHR4Char">
    <w:name w:val="ECHR 4 Char"/>
    <w:basedOn w:val="Normal"/>
    <w:uiPriority w:val="99"/>
    <w:pPr>
      <w:numPr>
        <w:ilvl w:val="4"/>
        <w:numId w:val="2"/>
      </w:numPr>
      <w:spacing w:after="120" w:line="240" w:lineRule="auto"/>
    </w:pPr>
    <w:rPr>
      <w:rFonts w:ascii="Times New Roman" w:hAnsi="Times New Roman"/>
      <w:sz w:val="24"/>
      <w:szCs w:val="24"/>
    </w:rPr>
  </w:style>
  <w:style w:type="paragraph" w:customStyle="1" w:styleId="Default">
    <w:name w:val="Default"/>
    <w:pPr>
      <w:autoSpaceDE w:val="0"/>
      <w:autoSpaceDN w:val="0"/>
      <w:adjustRightInd w:val="0"/>
    </w:pPr>
    <w:rPr>
      <w:rFonts w:cs="Calibri"/>
      <w:color w:val="000000"/>
      <w:sz w:val="24"/>
      <w:szCs w:val="24"/>
      <w:lang w:val="en-US" w:eastAsia="en-US"/>
    </w:rPr>
  </w:style>
  <w:style w:type="character" w:styleId="FollowedHyperlink">
    <w:name w:val="FollowedHyperlink"/>
    <w:uiPriority w:val="99"/>
    <w:semiHidden/>
    <w:rPr>
      <w:rFonts w:cs="Times New Roman"/>
      <w:color w:val="800080"/>
      <w:u w:val="single"/>
    </w:rPr>
  </w:style>
  <w:style w:type="table" w:styleId="TableGrid">
    <w:name w:val="Table Grid"/>
    <w:basedOn w:val="TableNormal"/>
    <w:uiPriority w:val="59"/>
    <w:rPr>
      <w:rFonts w:cs="Lath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MainText">
    <w:name w:val="Legal-Main Text"/>
    <w:basedOn w:val="Normal"/>
    <w:link w:val="Legal-MainTextChar"/>
    <w:uiPriority w:val="99"/>
    <w:pPr>
      <w:tabs>
        <w:tab w:val="center" w:pos="5184"/>
        <w:tab w:val="right" w:pos="10368"/>
      </w:tabs>
      <w:spacing w:before="120" w:after="120" w:line="240" w:lineRule="auto"/>
      <w:jc w:val="both"/>
    </w:pPr>
    <w:rPr>
      <w:rFonts w:ascii="Times New Roman" w:hAnsi="Times New Roman"/>
      <w:sz w:val="24"/>
      <w:szCs w:val="24"/>
      <w:lang w:val="fr-BE" w:eastAsia="fr-FR"/>
    </w:rPr>
  </w:style>
  <w:style w:type="character" w:customStyle="1" w:styleId="Legal-MainTextChar">
    <w:name w:val="Legal-Main Text Char"/>
    <w:link w:val="Legal-MainText"/>
    <w:uiPriority w:val="99"/>
    <w:locked/>
    <w:rPr>
      <w:rFonts w:ascii="Times New Roman" w:hAnsi="Times New Roman"/>
      <w:sz w:val="24"/>
    </w:rPr>
  </w:style>
  <w:style w:type="paragraph" w:customStyle="1" w:styleId="StyleHeading1NotBold">
    <w:name w:val="Style Heading 1 + Not Bold"/>
    <w:basedOn w:val="Heading1"/>
    <w:autoRedefine/>
    <w:uiPriority w:val="99"/>
    <w:pPr>
      <w:keepLines w:val="0"/>
      <w:topLinePunct w:val="0"/>
      <w:spacing w:before="0" w:after="0" w:line="240" w:lineRule="auto"/>
      <w:ind w:left="0" w:right="44" w:firstLine="0"/>
    </w:pPr>
    <w:rPr>
      <w:rFonts w:ascii="Arial" w:hAnsi="Arial" w:cs="Arial"/>
      <w:color w:val="auto"/>
      <w:kern w:val="0"/>
      <w:sz w:val="24"/>
      <w:szCs w:val="24"/>
      <w:lang w:val="en-GB"/>
    </w:rPr>
  </w:style>
  <w:style w:type="paragraph" w:styleId="NormalWeb">
    <w:name w:val="Normal (Web)"/>
    <w:basedOn w:val="Normal"/>
    <w:uiPriority w:val="99"/>
    <w:pPr>
      <w:suppressAutoHyphens/>
      <w:spacing w:before="280" w:after="280" w:line="240" w:lineRule="auto"/>
    </w:pPr>
    <w:rPr>
      <w:rFonts w:ascii="Times New Roman" w:hAnsi="Times New Roman"/>
      <w:sz w:val="24"/>
      <w:szCs w:val="24"/>
      <w:lang w:eastAsia="ar-SA"/>
    </w:rPr>
  </w:style>
  <w:style w:type="character" w:customStyle="1" w:styleId="Legal-Bold">
    <w:name w:val="Legal-Bold"/>
    <w:uiPriority w:val="99"/>
    <w:rPr>
      <w:b/>
    </w:rPr>
  </w:style>
  <w:style w:type="character" w:styleId="Emphasis">
    <w:name w:val="Emphasis"/>
    <w:uiPriority w:val="99"/>
    <w:qFormat/>
    <w:rPr>
      <w:rFonts w:cs="Times New Roman"/>
      <w:b/>
      <w:bCs/>
    </w:rPr>
  </w:style>
  <w:style w:type="character" w:styleId="Strong">
    <w:name w:val="Strong"/>
    <w:uiPriority w:val="99"/>
    <w:qFormat/>
    <w:rPr>
      <w:rFonts w:cs="Times New Roman"/>
      <w:b/>
      <w:bCs/>
    </w:rPr>
  </w:style>
  <w:style w:type="paragraph" w:customStyle="1" w:styleId="p10">
    <w:name w:val="p10"/>
    <w:basedOn w:val="Normal"/>
    <w:uiPriority w:val="99"/>
    <w:pPr>
      <w:spacing w:before="300" w:after="300" w:line="240" w:lineRule="auto"/>
    </w:pPr>
    <w:rPr>
      <w:rFonts w:ascii="Times New Roman" w:hAnsi="Times New Roman"/>
      <w:sz w:val="24"/>
      <w:szCs w:val="24"/>
    </w:rPr>
  </w:style>
  <w:style w:type="paragraph" w:customStyle="1" w:styleId="p11">
    <w:name w:val="p11"/>
    <w:basedOn w:val="Normal"/>
    <w:uiPriority w:val="99"/>
    <w:pPr>
      <w:spacing w:before="300" w:after="300" w:line="240" w:lineRule="auto"/>
    </w:pPr>
    <w:rPr>
      <w:rFonts w:ascii="Times New Roman" w:hAnsi="Times New Roman"/>
      <w:sz w:val="24"/>
      <w:szCs w:val="24"/>
    </w:rPr>
  </w:style>
  <w:style w:type="paragraph" w:customStyle="1" w:styleId="p12">
    <w:name w:val="p12"/>
    <w:basedOn w:val="Normal"/>
    <w:uiPriority w:val="99"/>
    <w:pPr>
      <w:spacing w:before="300" w:after="300" w:line="240" w:lineRule="auto"/>
    </w:pPr>
    <w:rPr>
      <w:rFonts w:ascii="Times New Roman" w:hAnsi="Times New Roman"/>
      <w:sz w:val="24"/>
      <w:szCs w:val="24"/>
    </w:rPr>
  </w:style>
  <w:style w:type="character" w:customStyle="1" w:styleId="sessionsubtitle">
    <w:name w:val="sessionsubtitle"/>
    <w:uiPriority w:val="99"/>
    <w:rPr>
      <w:rFonts w:cs="Times New Roman"/>
    </w:rPr>
  </w:style>
  <w:style w:type="paragraph" w:customStyle="1" w:styleId="Paragraphnumbered">
    <w:name w:val="Paragraph numbered"/>
    <w:basedOn w:val="Normal"/>
    <w:rsid w:val="004A1265"/>
    <w:pPr>
      <w:numPr>
        <w:numId w:val="18"/>
      </w:numPr>
      <w:tabs>
        <w:tab w:val="left" w:pos="1440"/>
      </w:tabs>
      <w:spacing w:before="240" w:after="120" w:line="440" w:lineRule="exact"/>
      <w:jc w:val="both"/>
    </w:pPr>
    <w:rPr>
      <w:rFonts w:ascii="Times New Roman" w:eastAsia="Times New Roman" w:hAnsi="Times New Roman"/>
      <w:sz w:val="24"/>
      <w:szCs w:val="24"/>
      <w:lang w:bidi="he-IL"/>
    </w:rPr>
  </w:style>
  <w:style w:type="table" w:styleId="LightShading-Accent6">
    <w:name w:val="Light Shading Accent 6"/>
    <w:basedOn w:val="TableNormal"/>
    <w:uiPriority w:val="60"/>
    <w:rsid w:val="00066F69"/>
    <w:rPr>
      <w:rFonts w:eastAsia="Calibri"/>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RReportHeading2">
    <w:name w:val="CR Report Heading 2"/>
    <w:basedOn w:val="Normal"/>
    <w:link w:val="CRReportHeading2Char"/>
    <w:qFormat/>
    <w:rsid w:val="00D45CE5"/>
    <w:pPr>
      <w:keepNext/>
      <w:spacing w:after="120" w:line="240" w:lineRule="auto"/>
      <w:jc w:val="both"/>
    </w:pPr>
    <w:rPr>
      <w:rFonts w:ascii="Arial" w:eastAsia="Calibri" w:hAnsi="Arial" w:cs="Arial"/>
      <w:color w:val="0070C0"/>
      <w:sz w:val="24"/>
      <w:szCs w:val="16"/>
    </w:rPr>
  </w:style>
  <w:style w:type="character" w:customStyle="1" w:styleId="CRReportHeading2Char">
    <w:name w:val="CR Report Heading 2 Char"/>
    <w:link w:val="CRReportHeading2"/>
    <w:rsid w:val="00D45CE5"/>
    <w:rPr>
      <w:rFonts w:ascii="Arial" w:eastAsia="Calibri" w:hAnsi="Arial" w:cs="Arial"/>
      <w:color w:val="0070C0"/>
      <w:sz w:val="24"/>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B40CE5-9F39-4913-A956-0D128382852B}"/>
</file>

<file path=customXml/itemProps2.xml><?xml version="1.0" encoding="utf-8"?>
<ds:datastoreItem xmlns:ds="http://schemas.openxmlformats.org/officeDocument/2006/customXml" ds:itemID="{2CB702A9-F084-4A6B-94C0-B3B41E752F69}"/>
</file>

<file path=customXml/itemProps3.xml><?xml version="1.0" encoding="utf-8"?>
<ds:datastoreItem xmlns:ds="http://schemas.openxmlformats.org/officeDocument/2006/customXml" ds:itemID="{71AB3E80-99A7-429F-8848-B415F5D18D79}"/>
</file>

<file path=customXml/itemProps4.xml><?xml version="1.0" encoding="utf-8"?>
<ds:datastoreItem xmlns:ds="http://schemas.openxmlformats.org/officeDocument/2006/customXml" ds:itemID="{345ABF3C-90E6-454D-BF80-CDB385F35EF7}"/>
</file>

<file path=docProps/app.xml><?xml version="1.0" encoding="utf-8"?>
<Properties xmlns="http://schemas.openxmlformats.org/officeDocument/2006/extended-properties" xmlns:vt="http://schemas.openxmlformats.org/officeDocument/2006/docPropsVTypes">
  <Template>A34B2A32</Template>
  <TotalTime>0</TotalTime>
  <Pages>15</Pages>
  <Words>5956</Words>
  <Characters>33102</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2015-12-18T07:14:00Z</dcterms:created>
  <dcterms:modified xsi:type="dcterms:W3CDTF">2015-12-18T07:14:00Z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